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      </w:t>
      </w:r>
      <w:r>
        <w:rPr>
          <w:b/>
          <w:szCs w:val="28"/>
        </w:rPr>
        <w:t xml:space="preserve">Отчет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     </w:t>
      </w:r>
      <w:r>
        <w:rPr>
          <w:b/>
          <w:szCs w:val="28"/>
        </w:rPr>
        <w:t xml:space="preserve">о проведении</w:t>
      </w:r>
      <w:r>
        <w:rPr>
          <w:szCs w:val="28"/>
        </w:rPr>
        <w:t xml:space="preserve"> </w:t>
      </w:r>
      <w:r>
        <w:rPr>
          <w:b/>
          <w:szCs w:val="28"/>
        </w:rPr>
        <w:t xml:space="preserve">публичных консультаций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center"/>
        <w:widowControl w:val="off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widowControl w:val="off"/>
        <w:rPr>
          <w:b/>
          <w:szCs w:val="28"/>
        </w:rPr>
      </w:pPr>
      <w:r>
        <w:rPr>
          <w:b/>
          <w:szCs w:val="28"/>
        </w:rPr>
        <w:t xml:space="preserve">Департамент благоустройства, экологии и лесного хозяйства 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widowControl w:val="off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проекта решения городской Думы города Дзержинск «О внесении изменений в решение городской Думы от 27.06.2013 №586 «Об утверждении Правил благоустройства и санитарного содержания территории городского округа города Дзержинск»</w:t>
      </w:r>
      <w:r>
        <w:rPr>
          <w:szCs w:val="28"/>
        </w:rPr>
      </w:r>
      <w:r>
        <w:rPr>
          <w:szCs w:val="28"/>
        </w:rPr>
      </w:r>
    </w:p>
    <w:p>
      <w:pPr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widowControl w:val="off"/>
        <w:rPr>
          <w:szCs w:val="28"/>
        </w:rPr>
      </w:pPr>
      <w:r>
        <w:rPr>
          <w:szCs w:val="28"/>
        </w:rPr>
        <w:t xml:space="preserve">1. Срок проведения публичных консультаций:</w:t>
      </w:r>
      <w:r>
        <w:rPr>
          <w:szCs w:val="28"/>
        </w:rPr>
      </w:r>
      <w:r>
        <w:rPr>
          <w:szCs w:val="28"/>
        </w:rPr>
      </w:r>
    </w:p>
    <w:p>
      <w:pPr>
        <w:widowControl w:val="off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  <w:t xml:space="preserve">27</w:t>
      </w:r>
      <w:r>
        <w:rPr>
          <w:szCs w:val="28"/>
        </w:rPr>
        <w:t xml:space="preserve">» </w:t>
      </w:r>
      <w:r>
        <w:rPr>
          <w:szCs w:val="28"/>
        </w:rPr>
        <w:t xml:space="preserve">марта</w:t>
      </w:r>
      <w:r>
        <w:rPr>
          <w:szCs w:val="28"/>
        </w:rPr>
        <w:t xml:space="preserve"> 20</w:t>
      </w:r>
      <w:r>
        <w:rPr>
          <w:szCs w:val="28"/>
        </w:rPr>
        <w:t xml:space="preserve">2</w:t>
      </w:r>
      <w:r>
        <w:rPr>
          <w:szCs w:val="28"/>
        </w:rPr>
        <w:t xml:space="preserve">6</w:t>
      </w:r>
      <w:r>
        <w:rPr>
          <w:szCs w:val="28"/>
        </w:rPr>
        <w:t xml:space="preserve"> </w:t>
      </w:r>
      <w:r>
        <w:rPr>
          <w:szCs w:val="28"/>
        </w:rPr>
        <w:t xml:space="preserve">года – «</w:t>
      </w:r>
      <w:r>
        <w:rPr>
          <w:szCs w:val="28"/>
        </w:rPr>
        <w:t xml:space="preserve">27</w:t>
      </w:r>
      <w:r>
        <w:rPr>
          <w:szCs w:val="28"/>
        </w:rPr>
        <w:t xml:space="preserve">» </w:t>
      </w:r>
      <w:r>
        <w:rPr>
          <w:szCs w:val="28"/>
        </w:rPr>
        <w:t xml:space="preserve">апреля</w:t>
      </w:r>
      <w:r>
        <w:rPr>
          <w:szCs w:val="28"/>
        </w:rPr>
        <w:t xml:space="preserve"> 20</w:t>
      </w:r>
      <w:r>
        <w:rPr>
          <w:szCs w:val="28"/>
        </w:rPr>
        <w:t xml:space="preserve">2</w:t>
      </w:r>
      <w:r>
        <w:rPr>
          <w:szCs w:val="28"/>
        </w:rPr>
        <w:t xml:space="preserve">6</w:t>
      </w:r>
      <w:r>
        <w:rPr>
          <w:szCs w:val="28"/>
        </w:rPr>
        <w:t xml:space="preserve"> года           </w:t>
      </w:r>
      <w:r>
        <w:rPr>
          <w:szCs w:val="28"/>
        </w:rPr>
      </w:r>
      <w:r>
        <w:rPr>
          <w:szCs w:val="28"/>
        </w:rPr>
      </w:r>
    </w:p>
    <w:p>
      <w:pPr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widowControl w:val="off"/>
        <w:rPr>
          <w:szCs w:val="28"/>
        </w:rPr>
      </w:pPr>
      <w:r>
        <w:rPr>
          <w:szCs w:val="28"/>
        </w:rPr>
        <w:t xml:space="preserve">2. Проведенные формы публичных консультаций: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498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00"/>
        <w:gridCol w:w="2400"/>
        <w:gridCol w:w="2298"/>
      </w:tblGrid>
      <w:tr>
        <w:trPr>
          <w:trHeight w:val="400"/>
        </w:trPr>
        <w:tc>
          <w:tcPr>
            <w:tcW w:w="600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п/п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42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Наименование формы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jc w:val="center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публичных консультаций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24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Сроки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jc w:val="center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проведения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Общее количество участников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</w:tr>
      <w:tr>
        <w:trPr/>
        <w:tc>
          <w:tcPr>
            <w:tcW w:w="6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4200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Сбор мнений участников публичных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консультаций посредством электронной почты </w:t>
            </w:r>
            <w:r>
              <w:rPr>
                <w:szCs w:val="28"/>
              </w:rPr>
              <w:t xml:space="preserve">или на бумажном носителе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2400" w:type="dxa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«</w:t>
            </w:r>
            <w:r>
              <w:rPr>
                <w:szCs w:val="28"/>
              </w:rPr>
              <w:t xml:space="preserve">27</w:t>
            </w:r>
            <w:r>
              <w:rPr>
                <w:szCs w:val="28"/>
              </w:rPr>
              <w:t xml:space="preserve">» </w:t>
            </w:r>
            <w:r>
              <w:rPr>
                <w:szCs w:val="28"/>
              </w:rPr>
              <w:t xml:space="preserve">марта</w:t>
            </w:r>
            <w:r>
              <w:rPr>
                <w:szCs w:val="28"/>
              </w:rPr>
              <w:t xml:space="preserve"> 202</w:t>
            </w: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года –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«</w:t>
            </w:r>
            <w:r>
              <w:rPr>
                <w:szCs w:val="28"/>
              </w:rPr>
              <w:t xml:space="preserve">27</w:t>
            </w:r>
            <w:bookmarkStart w:id="0" w:name="_GoBack"/>
            <w:r/>
            <w:bookmarkEnd w:id="0"/>
            <w:r>
              <w:rPr>
                <w:szCs w:val="28"/>
              </w:rPr>
              <w:t xml:space="preserve">» </w:t>
            </w:r>
            <w:r>
              <w:rPr>
                <w:szCs w:val="28"/>
              </w:rPr>
              <w:t xml:space="preserve">апреля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202</w:t>
            </w: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  <w:t xml:space="preserve"> года           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</w:tr>
    </w:tbl>
    <w:p>
      <w:pPr>
        <w:widowControl w:val="off"/>
        <w:rPr>
          <w:rFonts w:eastAsia="Calibri"/>
          <w:szCs w:val="28"/>
          <w:lang w:eastAsia="en-US"/>
        </w:rPr>
      </w:pPr>
      <w:r/>
      <w:bookmarkStart w:id="1" w:name="Par177"/>
      <w:r/>
      <w:bookmarkStart w:id="2" w:name="Par192"/>
      <w:r/>
      <w:bookmarkEnd w:id="1"/>
      <w:r/>
      <w:bookmarkEnd w:id="2"/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rFonts w:eastAsia="Calibri"/>
          <w:szCs w:val="28"/>
          <w:lang w:eastAsia="en-US"/>
        </w:rPr>
        <w:t xml:space="preserve">3. </w:t>
      </w:r>
      <w:r>
        <w:rPr>
          <w:szCs w:val="28"/>
        </w:rPr>
        <w:t xml:space="preserve">Список участников публичных консультаций: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3.1.</w:t>
      </w:r>
      <w:r>
        <w:rPr>
          <w:szCs w:val="28"/>
        </w:rPr>
        <w:t xml:space="preserve"> Автономная некоммерческая организация Нижегородский центр общественных процедур «Бизнес против коррупции»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70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  <w:t xml:space="preserve">3.2.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Нижегородское региональное отделение «ОПОРЫ</w:t>
      </w:r>
      <w:r/>
    </w:p>
    <w:p>
      <w:pPr>
        <w:ind w:left="0" w:right="0" w:firstLine="0"/>
        <w:widowControl w:val="off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РОССИИ»</w:t>
      </w:r>
      <w:r>
        <w:rPr>
          <w:szCs w:val="28"/>
        </w:rPr>
      </w:r>
      <w:r/>
    </w:p>
    <w:p>
      <w:pPr>
        <w:ind w:firstLine="709"/>
        <w:widowControl w:val="off"/>
        <w:rPr>
          <w:szCs w:val="28"/>
        </w:rPr>
      </w:pPr>
      <w:r/>
      <w:bookmarkStart w:id="3" w:name="Par220"/>
      <w:r/>
      <w:bookmarkEnd w:id="3"/>
      <w:r>
        <w:rPr>
          <w:szCs w:val="28"/>
        </w:rPr>
        <w:t xml:space="preserve">4. Свод замечаний и предложений по результатам публичных консультаций</w:t>
      </w:r>
      <w:r>
        <w:rPr>
          <w:szCs w:val="28"/>
        </w:rPr>
      </w:r>
      <w:r>
        <w:rPr>
          <w:szCs w:val="28"/>
        </w:rPr>
      </w:r>
    </w:p>
    <w:p>
      <w:pPr>
        <w:ind w:firstLine="709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498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856"/>
        <w:gridCol w:w="2268"/>
        <w:gridCol w:w="2774"/>
      </w:tblGrid>
      <w:tr>
        <w:trPr>
          <w:trHeight w:val="400"/>
        </w:trPr>
        <w:tc>
          <w:tcPr>
            <w:tcW w:w="600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п/п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385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Замечания и (или) предложения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Автор замечаний и (или) предложений (участник публичных консультаций)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Комментарий (позиция) регулирующего органа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jc w:val="center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</w:tr>
      <w:tr>
        <w:trPr/>
        <w:tc>
          <w:tcPr>
            <w:tcW w:w="6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3856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т.2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п.8 Рекомендуется изложи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ть его в следующей редакции: «Собственники нежилых помещений в многоквартирном доме обязаны обеспечивать содержание и уборку территории, прилегающей к нежилому помещению, в границах земельного участка, на котором расположен многоквартирный дом, а в случае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если земельный участок не сформирован — в пределах 5 метров от внешней границы нежилого помещения на уровне земли (отмостки)».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Автономная некоммерческая организация Нижегородский центр общественных процедур «Бизнес против коррупции»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(Бычкова Г.Н.)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Замечание принято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3856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Порядок выдачи разрешений на снос зелёных насаждений рекомендуется дополнить ускоренной процедурой (ув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едомительный порядок) для деревьев, признанных аварийными по формальным критериям, установленным в пункте 1 статьи 1 главы 1. Это позволит оперативно реагировать на возникновение угрозы для жизни и здоровья граждан без избыточных административных барьеров.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Автономная некоммерческая организация Нижегородский центр общественных процедур «Бизнес против коррупции» (Бычкова Г.Н.)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Замечание не принято.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Руководствуемся постановлением от 15.04.2026 № 2797 административный регламент «Выдача разрешения на право вырубки зеленых насаждений»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3856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Сроки удаления пней (сутки на основных улицах и магистралях) в зимни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й период при промерзании грунта могут быть трудновыполнимы. Предлагается установить дифференцированные сроки с учётом сезонности либо предусмотреть возможность временной консервации пня (спил вровень с землёй) с последующим удалением в благоприятный сезон.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Автономная некоммерческая организация Нижегородский центр общественных процедур «Бизнес против коррупции» (Бычкова Г.Н.)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Замечание учтено.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0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Cs w:val="28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3856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Определение аварийного дерева нуждается в уточнении методики измерения параметров (процент усохших ветвей, процент поражения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гнилевыми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болезнями). Рекомендуется либо сослаться на действующие отраслевые методики (например, Правила санитарной безопасности в лесах), либо разработать краткое методическое пособие для должностных лиц и контролируемых лиц.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Автономная некоммерческая организация Нижегородский центр общественных процедур «Бизнес против коррупции» (Бычкова Г.Н.)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774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Замечание не приня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то. Руководствуемся 110-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  от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30.08.2027 «Об охране озелененных территорий Нижегородской области»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tabs>
          <w:tab w:val="right" w:pos="9796" w:leader="none"/>
        </w:tabs>
        <w:rPr>
          <w:szCs w:val="28"/>
        </w:rPr>
      </w:pPr>
      <w:r>
        <w:rPr>
          <w:szCs w:val="28"/>
        </w:rPr>
        <w:t xml:space="preserve">И.</w:t>
      </w:r>
      <w:r>
        <w:rPr>
          <w:szCs w:val="28"/>
        </w:rPr>
        <w:t xml:space="preserve"> </w:t>
      </w:r>
      <w:r>
        <w:rPr>
          <w:szCs w:val="28"/>
        </w:rPr>
        <w:t xml:space="preserve">о.</w:t>
      </w:r>
      <w:r>
        <w:rPr>
          <w:szCs w:val="28"/>
        </w:rPr>
        <w:t xml:space="preserve"> директора департамента благоустройства,</w:t>
      </w:r>
      <w:r>
        <w:rPr>
          <w:szCs w:val="28"/>
        </w:rPr>
      </w:r>
      <w:r>
        <w:rPr>
          <w:szCs w:val="28"/>
        </w:rPr>
      </w:r>
    </w:p>
    <w:p>
      <w:pPr>
        <w:tabs>
          <w:tab w:val="right" w:pos="9796" w:leader="none"/>
        </w:tabs>
        <w:rPr>
          <w:szCs w:val="28"/>
        </w:rPr>
      </w:pPr>
      <w:r>
        <w:rPr>
          <w:szCs w:val="28"/>
        </w:rPr>
        <w:t xml:space="preserve">экологии и лесного хозяйства</w:t>
      </w:r>
      <w:r>
        <w:rPr>
          <w:szCs w:val="28"/>
        </w:rPr>
        <w:t xml:space="preserve">                   </w:t>
      </w:r>
      <w:r>
        <w:rPr>
          <w:szCs w:val="28"/>
        </w:rPr>
        <w:t xml:space="preserve">                       </w:t>
      </w:r>
      <w:r>
        <w:rPr>
          <w:szCs w:val="28"/>
        </w:rPr>
        <w:t xml:space="preserve">                   </w:t>
      </w:r>
      <w:r>
        <w:rPr>
          <w:szCs w:val="28"/>
        </w:rPr>
        <w:t xml:space="preserve">С.В. Грачев</w:t>
      </w:r>
      <w:r>
        <w:rPr>
          <w:szCs w:val="28"/>
        </w:rPr>
        <w:t xml:space="preserve">            </w:t>
      </w:r>
      <w:r>
        <w:rPr>
          <w:szCs w:val="28"/>
        </w:rPr>
        <w:t xml:space="preserve">                          </w:t>
      </w:r>
      <w:r>
        <w:rPr>
          <w:szCs w:val="28"/>
        </w:rPr>
      </w:r>
      <w:r>
        <w:rPr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Администрация г.Дзержинска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Ополченцева Светлана Геннадьевна</dc:creator>
  <cp:lastModifiedBy>Кутырева Т. А. Начальник отдела Отдел благоустройства, озеленения и освещения</cp:lastModifiedBy>
  <cp:revision>6</cp:revision>
  <dcterms:created xsi:type="dcterms:W3CDTF">2026-05-05T15:17:00Z</dcterms:created>
  <dcterms:modified xsi:type="dcterms:W3CDTF">2026-05-13T08:53:30Z</dcterms:modified>
</cp:coreProperties>
</file>