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0"/>
      </w:tblGrid>
      <w:tr w:rsidR="00EA4ACB" w:rsidRPr="0020332C" w:rsidTr="000B28F4">
        <w:trPr>
          <w:trHeight w:val="1566"/>
        </w:trPr>
        <w:tc>
          <w:tcPr>
            <w:tcW w:w="4360" w:type="dxa"/>
            <w:shd w:val="clear" w:color="auto" w:fill="auto"/>
          </w:tcPr>
          <w:p w:rsidR="00F16810" w:rsidRDefault="006D7A04" w:rsidP="008908F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-142"/>
              </w:tabs>
              <w:jc w:val="center"/>
              <w:outlineLvl w:val="1"/>
              <w:rPr>
                <w:rFonts w:eastAsia="Calibri"/>
                <w:bCs/>
                <w:iCs/>
                <w:sz w:val="27"/>
                <w:szCs w:val="27"/>
              </w:rPr>
            </w:pPr>
            <w:r>
              <w:rPr>
                <w:rFonts w:eastAsia="Calibri"/>
                <w:bCs/>
                <w:iCs/>
                <w:sz w:val="27"/>
                <w:szCs w:val="27"/>
              </w:rPr>
              <w:t>Приложение</w:t>
            </w:r>
          </w:p>
          <w:p w:rsidR="001518A2" w:rsidRDefault="00B0702B" w:rsidP="008908F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-142"/>
              </w:tabs>
              <w:jc w:val="center"/>
              <w:outlineLvl w:val="1"/>
              <w:rPr>
                <w:rFonts w:eastAsia="Calibri"/>
                <w:bCs/>
                <w:iCs/>
                <w:sz w:val="27"/>
                <w:szCs w:val="27"/>
              </w:rPr>
            </w:pPr>
            <w:r>
              <w:rPr>
                <w:rFonts w:eastAsia="Calibri"/>
                <w:bCs/>
                <w:iCs/>
                <w:sz w:val="27"/>
                <w:szCs w:val="27"/>
              </w:rPr>
              <w:t xml:space="preserve">к </w:t>
            </w:r>
            <w:r w:rsidR="001518A2">
              <w:rPr>
                <w:rFonts w:eastAsia="Calibri"/>
                <w:bCs/>
                <w:iCs/>
                <w:sz w:val="27"/>
                <w:szCs w:val="27"/>
              </w:rPr>
              <w:t>постановлени</w:t>
            </w:r>
            <w:r>
              <w:rPr>
                <w:rFonts w:eastAsia="Calibri"/>
                <w:bCs/>
                <w:iCs/>
                <w:sz w:val="27"/>
                <w:szCs w:val="27"/>
              </w:rPr>
              <w:t>ю</w:t>
            </w:r>
            <w:r w:rsidR="001518A2">
              <w:rPr>
                <w:rFonts w:eastAsia="Calibri"/>
                <w:bCs/>
                <w:iCs/>
                <w:sz w:val="27"/>
                <w:szCs w:val="27"/>
              </w:rPr>
              <w:t xml:space="preserve"> а</w:t>
            </w:r>
            <w:r w:rsidR="00EA4ACB" w:rsidRPr="00F16000">
              <w:rPr>
                <w:rFonts w:eastAsia="Calibri"/>
                <w:bCs/>
                <w:iCs/>
                <w:sz w:val="27"/>
                <w:szCs w:val="27"/>
              </w:rPr>
              <w:t>дминистрации</w:t>
            </w:r>
          </w:p>
          <w:p w:rsidR="001518A2" w:rsidRDefault="001518A2" w:rsidP="008908F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-142"/>
              </w:tabs>
              <w:jc w:val="center"/>
              <w:outlineLvl w:val="1"/>
              <w:rPr>
                <w:rFonts w:eastAsia="Calibri"/>
                <w:bCs/>
                <w:iCs/>
                <w:sz w:val="27"/>
                <w:szCs w:val="27"/>
              </w:rPr>
            </w:pPr>
            <w:r>
              <w:rPr>
                <w:rFonts w:eastAsia="Calibri"/>
                <w:bCs/>
                <w:iCs/>
                <w:sz w:val="27"/>
                <w:szCs w:val="27"/>
              </w:rPr>
              <w:t xml:space="preserve">города </w:t>
            </w:r>
            <w:r w:rsidR="00EA4ACB" w:rsidRPr="00F16000">
              <w:rPr>
                <w:rFonts w:eastAsia="Calibri"/>
                <w:bCs/>
                <w:iCs/>
                <w:sz w:val="27"/>
                <w:szCs w:val="27"/>
              </w:rPr>
              <w:t>Дзержинска</w:t>
            </w:r>
          </w:p>
          <w:p w:rsidR="00EA4ACB" w:rsidRPr="00F16000" w:rsidRDefault="00F16000" w:rsidP="008908F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-142"/>
              </w:tabs>
              <w:jc w:val="center"/>
              <w:outlineLvl w:val="1"/>
              <w:rPr>
                <w:rFonts w:eastAsia="Calibri"/>
                <w:bCs/>
                <w:iCs/>
                <w:sz w:val="27"/>
                <w:szCs w:val="27"/>
              </w:rPr>
            </w:pPr>
            <w:r w:rsidRPr="00F16000">
              <w:rPr>
                <w:rFonts w:eastAsia="Calibri"/>
                <w:bCs/>
                <w:iCs/>
                <w:sz w:val="27"/>
                <w:szCs w:val="27"/>
              </w:rPr>
              <w:t>Нижегородской области</w:t>
            </w:r>
          </w:p>
          <w:p w:rsidR="00EA4ACB" w:rsidRPr="008B3D0A" w:rsidRDefault="008B3D0A" w:rsidP="008C05E6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-142"/>
              </w:tabs>
              <w:jc w:val="center"/>
              <w:outlineLvl w:val="1"/>
              <w:rPr>
                <w:rFonts w:eastAsia="Calibri"/>
                <w:bCs/>
                <w:iCs/>
              </w:rPr>
            </w:pPr>
            <w:r w:rsidRPr="008B3D0A">
              <w:rPr>
                <w:rFonts w:eastAsia="Calibri"/>
                <w:bCs/>
                <w:iCs/>
              </w:rPr>
              <w:t>о</w:t>
            </w:r>
            <w:r w:rsidR="008B240A" w:rsidRPr="008B3D0A">
              <w:rPr>
                <w:rFonts w:eastAsia="Calibri"/>
                <w:bCs/>
                <w:iCs/>
              </w:rPr>
              <w:t>т</w:t>
            </w:r>
            <w:r w:rsidR="003A257C" w:rsidRPr="008B3D0A">
              <w:rPr>
                <w:rFonts w:eastAsia="Calibri"/>
                <w:bCs/>
                <w:iCs/>
              </w:rPr>
              <w:t xml:space="preserve"> </w:t>
            </w:r>
            <w:r w:rsidRPr="008B3D0A">
              <w:rPr>
                <w:rFonts w:eastAsia="Calibri"/>
                <w:bCs/>
                <w:iCs/>
              </w:rPr>
              <w:t>__</w:t>
            </w:r>
            <w:r w:rsidR="008C05E6">
              <w:rPr>
                <w:rFonts w:eastAsia="Calibri"/>
                <w:bCs/>
                <w:iCs/>
              </w:rPr>
              <w:t>_____</w:t>
            </w:r>
            <w:r w:rsidRPr="008B3D0A">
              <w:rPr>
                <w:rFonts w:eastAsia="Calibri"/>
                <w:bCs/>
                <w:iCs/>
              </w:rPr>
              <w:t>____</w:t>
            </w:r>
            <w:r w:rsidR="00C171DB" w:rsidRPr="008B3D0A">
              <w:rPr>
                <w:rFonts w:eastAsia="Calibri"/>
                <w:bCs/>
                <w:iCs/>
              </w:rPr>
              <w:t xml:space="preserve"> </w:t>
            </w:r>
            <w:r w:rsidR="00EA4ACB" w:rsidRPr="008B3D0A">
              <w:rPr>
                <w:rFonts w:eastAsia="Calibri"/>
                <w:bCs/>
                <w:iCs/>
              </w:rPr>
              <w:t>№</w:t>
            </w:r>
            <w:r w:rsidR="00C171DB" w:rsidRPr="008B3D0A">
              <w:rPr>
                <w:rFonts w:eastAsia="Calibri"/>
                <w:bCs/>
                <w:iCs/>
              </w:rPr>
              <w:t xml:space="preserve"> </w:t>
            </w:r>
            <w:r w:rsidRPr="008B3D0A">
              <w:rPr>
                <w:rFonts w:eastAsia="Calibri"/>
                <w:bCs/>
                <w:iCs/>
              </w:rPr>
              <w:t>__</w:t>
            </w:r>
            <w:r w:rsidR="008C05E6">
              <w:rPr>
                <w:rFonts w:eastAsia="Calibri"/>
                <w:bCs/>
                <w:iCs/>
              </w:rPr>
              <w:t>_____</w:t>
            </w:r>
            <w:r w:rsidRPr="008B3D0A">
              <w:rPr>
                <w:rFonts w:eastAsia="Calibri"/>
                <w:bCs/>
                <w:iCs/>
              </w:rPr>
              <w:t>__</w:t>
            </w:r>
          </w:p>
        </w:tc>
      </w:tr>
    </w:tbl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A25A02" w:rsidRPr="0020332C" w:rsidRDefault="00A25A02" w:rsidP="008908F6">
      <w:pPr>
        <w:jc w:val="center"/>
        <w:rPr>
          <w:b/>
        </w:rPr>
      </w:pPr>
    </w:p>
    <w:p w:rsidR="00A25A02" w:rsidRPr="0020332C" w:rsidRDefault="00A25A02" w:rsidP="008908F6">
      <w:pPr>
        <w:jc w:val="center"/>
        <w:rPr>
          <w:b/>
        </w:rPr>
      </w:pPr>
    </w:p>
    <w:p w:rsidR="00A25A02" w:rsidRPr="0020332C" w:rsidRDefault="00A25A02" w:rsidP="008908F6">
      <w:pPr>
        <w:jc w:val="center"/>
        <w:rPr>
          <w:b/>
        </w:rPr>
      </w:pPr>
    </w:p>
    <w:p w:rsidR="00A25A02" w:rsidRPr="0020332C" w:rsidRDefault="00A25A02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  <w:sz w:val="52"/>
          <w:szCs w:val="52"/>
        </w:rPr>
      </w:pPr>
      <w:r w:rsidRPr="0020332C">
        <w:rPr>
          <w:b/>
          <w:sz w:val="52"/>
          <w:szCs w:val="52"/>
        </w:rPr>
        <w:t>Муниципальная программа</w:t>
      </w:r>
    </w:p>
    <w:p w:rsidR="00EA4ACB" w:rsidRPr="0020332C" w:rsidRDefault="00EA4ACB" w:rsidP="008908F6">
      <w:pPr>
        <w:jc w:val="center"/>
        <w:rPr>
          <w:b/>
          <w:sz w:val="52"/>
          <w:szCs w:val="52"/>
        </w:rPr>
      </w:pPr>
      <w:r w:rsidRPr="0020332C">
        <w:rPr>
          <w:b/>
          <w:sz w:val="52"/>
          <w:szCs w:val="52"/>
        </w:rPr>
        <w:t>«</w:t>
      </w:r>
      <w:r w:rsidR="00954DA8">
        <w:rPr>
          <w:b/>
          <w:sz w:val="52"/>
          <w:szCs w:val="52"/>
        </w:rPr>
        <w:t>Повышение эффективности бюджетных расходов</w:t>
      </w:r>
      <w:r w:rsidR="006F0FF6">
        <w:rPr>
          <w:b/>
          <w:sz w:val="52"/>
          <w:szCs w:val="52"/>
        </w:rPr>
        <w:t xml:space="preserve"> в</w:t>
      </w:r>
      <w:r w:rsidRPr="0020332C">
        <w:rPr>
          <w:b/>
          <w:sz w:val="52"/>
          <w:szCs w:val="52"/>
        </w:rPr>
        <w:t xml:space="preserve"> городско</w:t>
      </w:r>
      <w:r w:rsidR="006F0FF6">
        <w:rPr>
          <w:b/>
          <w:sz w:val="52"/>
          <w:szCs w:val="52"/>
        </w:rPr>
        <w:t>м</w:t>
      </w:r>
      <w:r w:rsidRPr="0020332C">
        <w:rPr>
          <w:b/>
          <w:sz w:val="52"/>
          <w:szCs w:val="52"/>
        </w:rPr>
        <w:t xml:space="preserve"> округ</w:t>
      </w:r>
      <w:r w:rsidR="006F0FF6">
        <w:rPr>
          <w:b/>
          <w:sz w:val="52"/>
          <w:szCs w:val="52"/>
        </w:rPr>
        <w:t>е</w:t>
      </w:r>
      <w:r w:rsidRPr="0020332C">
        <w:rPr>
          <w:b/>
          <w:sz w:val="52"/>
          <w:szCs w:val="52"/>
        </w:rPr>
        <w:t xml:space="preserve"> город Дзержинск»</w:t>
      </w:r>
    </w:p>
    <w:p w:rsidR="00EA4ACB" w:rsidRPr="0020332C" w:rsidRDefault="00EA4ACB" w:rsidP="008908F6">
      <w:pPr>
        <w:jc w:val="center"/>
        <w:rPr>
          <w:b/>
          <w:sz w:val="52"/>
          <w:szCs w:val="52"/>
        </w:rPr>
      </w:pPr>
    </w:p>
    <w:p w:rsidR="00EA4ACB" w:rsidRPr="0020332C" w:rsidRDefault="00EA4ACB" w:rsidP="008908F6">
      <w:pPr>
        <w:jc w:val="center"/>
        <w:rPr>
          <w:b/>
          <w:sz w:val="52"/>
          <w:szCs w:val="52"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A25A02" w:rsidRPr="0020332C" w:rsidRDefault="00A25A02" w:rsidP="008908F6">
      <w:pPr>
        <w:jc w:val="center"/>
        <w:rPr>
          <w:b/>
        </w:rPr>
      </w:pPr>
    </w:p>
    <w:p w:rsidR="00EA4ACB" w:rsidRPr="0020332C" w:rsidRDefault="00EA4ACB" w:rsidP="008908F6">
      <w:pPr>
        <w:jc w:val="center"/>
        <w:rPr>
          <w:b/>
        </w:rPr>
      </w:pPr>
    </w:p>
    <w:p w:rsidR="00A25A02" w:rsidRPr="0020332C" w:rsidRDefault="00A25A02" w:rsidP="008908F6">
      <w:pPr>
        <w:jc w:val="center"/>
      </w:pPr>
    </w:p>
    <w:p w:rsidR="00A25A02" w:rsidRPr="0020332C" w:rsidRDefault="00A25A02" w:rsidP="008908F6">
      <w:pPr>
        <w:jc w:val="center"/>
      </w:pPr>
    </w:p>
    <w:p w:rsidR="00A25A02" w:rsidRPr="0020332C" w:rsidRDefault="00A25A02" w:rsidP="008908F6">
      <w:pPr>
        <w:jc w:val="center"/>
      </w:pPr>
    </w:p>
    <w:p w:rsidR="00EA4ACB" w:rsidRPr="0020332C" w:rsidRDefault="00EA4ACB" w:rsidP="008908F6">
      <w:pPr>
        <w:jc w:val="center"/>
      </w:pPr>
      <w:r w:rsidRPr="0020332C">
        <w:t>г. Дзержинск</w:t>
      </w:r>
    </w:p>
    <w:p w:rsidR="008C05E6" w:rsidRDefault="008C05E6" w:rsidP="008908F6">
      <w:pPr>
        <w:jc w:val="center"/>
        <w:rPr>
          <w:b/>
        </w:rPr>
      </w:pPr>
      <w:r>
        <w:rPr>
          <w:b/>
        </w:rPr>
        <w:lastRenderedPageBreak/>
        <w:t>Раздел 1.</w:t>
      </w:r>
    </w:p>
    <w:p w:rsidR="008C05E6" w:rsidRDefault="008C05E6" w:rsidP="008908F6">
      <w:pPr>
        <w:jc w:val="center"/>
        <w:rPr>
          <w:b/>
        </w:rPr>
      </w:pPr>
      <w:r>
        <w:rPr>
          <w:b/>
        </w:rPr>
        <w:t>Стратегические приоритеты муниципальной программы</w:t>
      </w:r>
    </w:p>
    <w:p w:rsidR="008C05E6" w:rsidRDefault="008C05E6" w:rsidP="008908F6">
      <w:pPr>
        <w:jc w:val="center"/>
        <w:rPr>
          <w:b/>
        </w:rPr>
      </w:pPr>
    </w:p>
    <w:p w:rsidR="008C05E6" w:rsidRDefault="008C05E6" w:rsidP="008C05E6">
      <w:pPr>
        <w:jc w:val="center"/>
        <w:rPr>
          <w:b/>
        </w:rPr>
      </w:pPr>
      <w:r>
        <w:rPr>
          <w:b/>
        </w:rPr>
        <w:t>1.1. Приоритеты и цели муниципальной программы</w:t>
      </w:r>
    </w:p>
    <w:p w:rsidR="00644D8E" w:rsidRDefault="00644D8E" w:rsidP="008C05E6">
      <w:pPr>
        <w:jc w:val="center"/>
        <w:rPr>
          <w:b/>
        </w:rPr>
      </w:pPr>
    </w:p>
    <w:p w:rsidR="006F0FF6" w:rsidRDefault="006F0FF6" w:rsidP="006F0FF6">
      <w:pPr>
        <w:tabs>
          <w:tab w:val="left" w:pos="993"/>
        </w:tabs>
        <w:ind w:firstLine="720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>Приоритет</w:t>
      </w:r>
      <w:r>
        <w:rPr>
          <w:rFonts w:eastAsia="Calibri"/>
          <w:bCs/>
          <w:lang w:eastAsia="en-US"/>
        </w:rPr>
        <w:t>ами муниципальной программы является продолжение</w:t>
      </w:r>
      <w:r w:rsidRPr="006F0FF6">
        <w:rPr>
          <w:rFonts w:eastAsia="Calibri"/>
          <w:bCs/>
          <w:lang w:eastAsia="en-US"/>
        </w:rPr>
        <w:t xml:space="preserve"> государственной политики в сфере повышения эффективности бюджетных расходов</w:t>
      </w:r>
      <w:r w:rsidR="001E4674">
        <w:rPr>
          <w:rFonts w:eastAsia="Calibri"/>
          <w:bCs/>
          <w:lang w:eastAsia="en-US"/>
        </w:rPr>
        <w:t xml:space="preserve"> и достижение</w:t>
      </w:r>
      <w:r w:rsidR="001E4674" w:rsidRPr="001E4674">
        <w:rPr>
          <w:rFonts w:eastAsia="Calibri"/>
          <w:bCs/>
          <w:lang w:eastAsia="en-US"/>
        </w:rPr>
        <w:t xml:space="preserve"> цел</w:t>
      </w:r>
      <w:r w:rsidR="001E4674">
        <w:rPr>
          <w:rFonts w:eastAsia="Calibri"/>
          <w:bCs/>
          <w:lang w:eastAsia="en-US"/>
        </w:rPr>
        <w:t>ей</w:t>
      </w:r>
      <w:r w:rsidR="001E4674" w:rsidRPr="001E4674">
        <w:rPr>
          <w:rFonts w:eastAsia="Calibri"/>
          <w:bCs/>
          <w:lang w:eastAsia="en-US"/>
        </w:rPr>
        <w:t xml:space="preserve"> социально-экономического развития </w:t>
      </w:r>
      <w:r w:rsidR="001E4674">
        <w:rPr>
          <w:rFonts w:eastAsia="Calibri"/>
          <w:bCs/>
          <w:lang w:eastAsia="en-US"/>
        </w:rPr>
        <w:t xml:space="preserve">Нижегородской области и </w:t>
      </w:r>
      <w:r w:rsidR="001E4674" w:rsidRPr="001E4674">
        <w:rPr>
          <w:rFonts w:eastAsia="Calibri"/>
          <w:bCs/>
          <w:lang w:eastAsia="en-US"/>
        </w:rPr>
        <w:t>городского округа города Дзержинска</w:t>
      </w:r>
      <w:r>
        <w:rPr>
          <w:rFonts w:eastAsia="Calibri"/>
          <w:bCs/>
          <w:lang w:eastAsia="en-US"/>
        </w:rPr>
        <w:t>, которые</w:t>
      </w:r>
      <w:r w:rsidRPr="006F0FF6">
        <w:rPr>
          <w:rFonts w:eastAsia="Calibri"/>
          <w:bCs/>
          <w:lang w:eastAsia="en-US"/>
        </w:rPr>
        <w:t xml:space="preserve"> определены</w:t>
      </w:r>
      <w:r>
        <w:rPr>
          <w:rFonts w:eastAsia="Calibri"/>
          <w:bCs/>
          <w:lang w:eastAsia="en-US"/>
        </w:rPr>
        <w:t>:</w:t>
      </w:r>
    </w:p>
    <w:p w:rsidR="006F0FF6" w:rsidRPr="006F0FF6" w:rsidRDefault="006F0FF6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>государственными программами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</w:t>
      </w:r>
      <w:r w:rsidR="001E4674">
        <w:rPr>
          <w:rFonts w:eastAsia="Calibri"/>
          <w:bCs/>
          <w:lang w:eastAsia="en-US"/>
        </w:rPr>
        <w:t xml:space="preserve"> </w:t>
      </w:r>
      <w:r w:rsidRPr="006F0FF6">
        <w:rPr>
          <w:rFonts w:eastAsia="Calibri"/>
          <w:bCs/>
          <w:lang w:eastAsia="en-US"/>
        </w:rPr>
        <w:t>от 15 апреля 2014 года № 320, и «Развитие федеративных отношений</w:t>
      </w:r>
      <w:r w:rsidR="001E4674">
        <w:rPr>
          <w:rFonts w:eastAsia="Calibri"/>
          <w:bCs/>
          <w:lang w:eastAsia="en-US"/>
        </w:rPr>
        <w:t xml:space="preserve"> </w:t>
      </w:r>
      <w:r w:rsidRPr="006F0FF6">
        <w:rPr>
          <w:rFonts w:eastAsia="Calibri"/>
          <w:bCs/>
          <w:lang w:eastAsia="en-US"/>
        </w:rPr>
        <w:t xml:space="preserve">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 мая 2016 года № 445; </w:t>
      </w:r>
    </w:p>
    <w:p w:rsidR="006F0FF6" w:rsidRDefault="006F0FF6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 xml:space="preserve">государственной программой Нижегородской области «Управление государственными финансами Нижегородской области», утвержденной постановлением Правительства Нижегородской области от 30 апреля 2014 года № 296; </w:t>
      </w:r>
    </w:p>
    <w:p w:rsidR="009D03D8" w:rsidRPr="006F0FF6" w:rsidRDefault="009D03D8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</w:t>
      </w:r>
      <w:r w:rsidRPr="009D03D8">
        <w:rPr>
          <w:rFonts w:eastAsia="Calibri"/>
          <w:bCs/>
          <w:lang w:eastAsia="en-US"/>
        </w:rPr>
        <w:t>тратегия повышения финансовой грамотности и формирования финансовой культуры до 2030 года, утвержденная распоряжением Правительства Российской Федерации от 24 октября 2023 г</w:t>
      </w:r>
      <w:r w:rsidR="009F737A">
        <w:rPr>
          <w:rFonts w:eastAsia="Calibri"/>
          <w:bCs/>
          <w:lang w:eastAsia="en-US"/>
        </w:rPr>
        <w:t>ода</w:t>
      </w:r>
      <w:r w:rsidRPr="009D03D8">
        <w:rPr>
          <w:rFonts w:eastAsia="Calibri"/>
          <w:bCs/>
          <w:lang w:eastAsia="en-US"/>
        </w:rPr>
        <w:t xml:space="preserve"> </w:t>
      </w:r>
      <w:r w:rsidR="009F737A">
        <w:rPr>
          <w:rFonts w:eastAsia="Calibri"/>
          <w:bCs/>
          <w:lang w:eastAsia="en-US"/>
        </w:rPr>
        <w:t>№</w:t>
      </w:r>
      <w:r w:rsidRPr="009D03D8">
        <w:rPr>
          <w:rFonts w:eastAsia="Calibri"/>
          <w:bCs/>
          <w:lang w:eastAsia="en-US"/>
        </w:rPr>
        <w:t xml:space="preserve"> 2958-р;</w:t>
      </w:r>
    </w:p>
    <w:p w:rsidR="006F0FF6" w:rsidRPr="006F0FF6" w:rsidRDefault="006F0FF6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>стратегией социально-экономического развития Нижегородской области до 2035 года, утвержденной постановлением Правительства Нижегородской области от 21 декабря 2018 года № 889;</w:t>
      </w:r>
    </w:p>
    <w:p w:rsidR="006F0FF6" w:rsidRPr="006F0FF6" w:rsidRDefault="006F0FF6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 xml:space="preserve">стратегией социально-экономического развития городского округа город Дзержинск до 2030 года, утвержденной решением городской Думы города Дзержинска Нижегородской области от 30 января 2020 года № 830; </w:t>
      </w:r>
    </w:p>
    <w:p w:rsidR="006F0FF6" w:rsidRPr="006F0FF6" w:rsidRDefault="006F0FF6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>основными направлениями бюджетной и налоговой политики Нижегородской области</w:t>
      </w:r>
      <w:r w:rsidR="009F737A">
        <w:rPr>
          <w:rFonts w:eastAsia="Calibri"/>
          <w:bCs/>
          <w:lang w:eastAsia="en-US"/>
        </w:rPr>
        <w:t xml:space="preserve"> </w:t>
      </w:r>
      <w:r w:rsidR="009F737A" w:rsidRPr="009F737A">
        <w:rPr>
          <w:rFonts w:eastAsia="Calibri"/>
          <w:bCs/>
          <w:lang w:eastAsia="en-US"/>
        </w:rPr>
        <w:t>на очередной финансовый год и плановый период</w:t>
      </w:r>
      <w:r w:rsidRPr="006F0FF6">
        <w:rPr>
          <w:rFonts w:eastAsia="Calibri"/>
          <w:bCs/>
          <w:lang w:eastAsia="en-US"/>
        </w:rPr>
        <w:t xml:space="preserve">; </w:t>
      </w:r>
    </w:p>
    <w:p w:rsidR="006F0FF6" w:rsidRPr="006F0FF6" w:rsidRDefault="006F0FF6" w:rsidP="00AE46C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6F0FF6">
        <w:rPr>
          <w:rFonts w:eastAsia="Calibri"/>
          <w:bCs/>
          <w:lang w:eastAsia="en-US"/>
        </w:rPr>
        <w:t>основными направлениями бюджетной и налоговой политики городского округа город Дзержинск</w:t>
      </w:r>
      <w:r w:rsidR="009F737A">
        <w:rPr>
          <w:rFonts w:eastAsia="Calibri"/>
          <w:bCs/>
          <w:lang w:eastAsia="en-US"/>
        </w:rPr>
        <w:t xml:space="preserve"> </w:t>
      </w:r>
      <w:r w:rsidR="009F737A" w:rsidRPr="009F737A">
        <w:rPr>
          <w:rFonts w:eastAsia="Calibri"/>
          <w:bCs/>
          <w:lang w:eastAsia="en-US"/>
        </w:rPr>
        <w:t>на очередной финансовый год и плановый период</w:t>
      </w:r>
      <w:r w:rsidRPr="006F0FF6">
        <w:rPr>
          <w:rFonts w:eastAsia="Calibri"/>
          <w:bCs/>
          <w:lang w:eastAsia="en-US"/>
        </w:rPr>
        <w:t>.</w:t>
      </w:r>
    </w:p>
    <w:p w:rsidR="009F737A" w:rsidRPr="009F737A" w:rsidRDefault="009F737A" w:rsidP="009F737A">
      <w:pPr>
        <w:tabs>
          <w:tab w:val="left" w:pos="993"/>
        </w:tabs>
        <w:ind w:firstLine="720"/>
        <w:jc w:val="both"/>
        <w:rPr>
          <w:rFonts w:eastAsia="Calibri"/>
          <w:bCs/>
          <w:lang w:eastAsia="en-US"/>
        </w:rPr>
      </w:pPr>
      <w:r w:rsidRPr="009F737A">
        <w:rPr>
          <w:rFonts w:eastAsia="Calibri"/>
          <w:bCs/>
          <w:lang w:eastAsia="en-US"/>
        </w:rPr>
        <w:t>Исходя из приоритетов</w:t>
      </w:r>
      <w:r>
        <w:rPr>
          <w:rFonts w:eastAsia="Calibri"/>
          <w:bCs/>
          <w:lang w:eastAsia="en-US"/>
        </w:rPr>
        <w:t xml:space="preserve"> государственной политики </w:t>
      </w:r>
      <w:r w:rsidRPr="009F737A">
        <w:rPr>
          <w:rFonts w:eastAsia="Calibri"/>
          <w:bCs/>
          <w:lang w:eastAsia="en-US"/>
        </w:rPr>
        <w:t xml:space="preserve">определены </w:t>
      </w:r>
      <w:r>
        <w:rPr>
          <w:rFonts w:eastAsia="Calibri"/>
          <w:bCs/>
          <w:lang w:eastAsia="en-US"/>
        </w:rPr>
        <w:t xml:space="preserve">следующие </w:t>
      </w:r>
      <w:r w:rsidRPr="009F737A">
        <w:rPr>
          <w:rFonts w:eastAsia="Calibri"/>
          <w:bCs/>
          <w:lang w:eastAsia="en-US"/>
        </w:rPr>
        <w:t xml:space="preserve">цели </w:t>
      </w:r>
      <w:r>
        <w:rPr>
          <w:rFonts w:eastAsia="Calibri"/>
          <w:bCs/>
          <w:lang w:eastAsia="en-US"/>
        </w:rPr>
        <w:t>муниципальной программы</w:t>
      </w:r>
      <w:r w:rsidRPr="009F737A">
        <w:rPr>
          <w:rFonts w:eastAsia="Calibri"/>
          <w:bCs/>
          <w:lang w:eastAsia="en-US"/>
        </w:rPr>
        <w:t>:</w:t>
      </w:r>
    </w:p>
    <w:p w:rsidR="009F737A" w:rsidRPr="009F737A" w:rsidRDefault="009F737A" w:rsidP="00AE46C2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формирование </w:t>
      </w:r>
      <w:r w:rsidRPr="009F737A">
        <w:rPr>
          <w:rFonts w:eastAsia="Calibri"/>
          <w:bCs/>
          <w:lang w:eastAsia="en-US"/>
        </w:rPr>
        <w:t>эффективн</w:t>
      </w:r>
      <w:r>
        <w:rPr>
          <w:rFonts w:eastAsia="Calibri"/>
          <w:bCs/>
          <w:lang w:eastAsia="en-US"/>
        </w:rPr>
        <w:t>ой</w:t>
      </w:r>
      <w:r w:rsidRPr="009F737A">
        <w:rPr>
          <w:rFonts w:eastAsia="Calibri"/>
          <w:bCs/>
          <w:lang w:eastAsia="en-US"/>
        </w:rPr>
        <w:t xml:space="preserve"> и сбалансированн</w:t>
      </w:r>
      <w:r>
        <w:rPr>
          <w:rFonts w:eastAsia="Calibri"/>
          <w:bCs/>
          <w:lang w:eastAsia="en-US"/>
        </w:rPr>
        <w:t>ой</w:t>
      </w:r>
      <w:r w:rsidRPr="009F737A">
        <w:rPr>
          <w:rFonts w:eastAsia="Calibri"/>
          <w:bCs/>
          <w:lang w:eastAsia="en-US"/>
        </w:rPr>
        <w:t xml:space="preserve"> налогов</w:t>
      </w:r>
      <w:r>
        <w:rPr>
          <w:rFonts w:eastAsia="Calibri"/>
          <w:bCs/>
          <w:lang w:eastAsia="en-US"/>
        </w:rPr>
        <w:t>ой</w:t>
      </w:r>
      <w:r w:rsidRPr="009F737A">
        <w:rPr>
          <w:rFonts w:eastAsia="Calibri"/>
          <w:bCs/>
          <w:lang w:eastAsia="en-US"/>
        </w:rPr>
        <w:t xml:space="preserve"> и бюджетн</w:t>
      </w:r>
      <w:r>
        <w:rPr>
          <w:rFonts w:eastAsia="Calibri"/>
          <w:bCs/>
          <w:lang w:eastAsia="en-US"/>
        </w:rPr>
        <w:t>ой</w:t>
      </w:r>
      <w:r w:rsidRPr="009F737A">
        <w:rPr>
          <w:rFonts w:eastAsia="Calibri"/>
          <w:bCs/>
          <w:lang w:eastAsia="en-US"/>
        </w:rPr>
        <w:t xml:space="preserve"> политик</w:t>
      </w:r>
      <w:r>
        <w:rPr>
          <w:rFonts w:eastAsia="Calibri"/>
          <w:bCs/>
          <w:lang w:eastAsia="en-US"/>
        </w:rPr>
        <w:t>и</w:t>
      </w:r>
      <w:r w:rsidRPr="009F737A">
        <w:rPr>
          <w:rFonts w:eastAsia="Calibri"/>
          <w:bCs/>
          <w:lang w:eastAsia="en-US"/>
        </w:rPr>
        <w:t>, обеспечивающ</w:t>
      </w:r>
      <w:r>
        <w:rPr>
          <w:rFonts w:eastAsia="Calibri"/>
          <w:bCs/>
          <w:lang w:eastAsia="en-US"/>
        </w:rPr>
        <w:t>ей</w:t>
      </w:r>
      <w:r w:rsidRPr="009F737A">
        <w:rPr>
          <w:rFonts w:eastAsia="Calibri"/>
          <w:bCs/>
          <w:lang w:eastAsia="en-US"/>
        </w:rPr>
        <w:t xml:space="preserve"> качественное и прогрессивное социально-экономическое развитие</w:t>
      </w:r>
      <w:r>
        <w:rPr>
          <w:rFonts w:eastAsia="Calibri"/>
          <w:bCs/>
          <w:lang w:eastAsia="en-US"/>
        </w:rPr>
        <w:t xml:space="preserve"> </w:t>
      </w:r>
      <w:r w:rsidRPr="009F737A">
        <w:rPr>
          <w:rFonts w:eastAsia="Calibri"/>
          <w:bCs/>
          <w:lang w:eastAsia="en-US"/>
        </w:rPr>
        <w:t>городского округа город Дзержинск;</w:t>
      </w:r>
    </w:p>
    <w:p w:rsidR="006F0FF6" w:rsidRPr="009F737A" w:rsidRDefault="009F737A" w:rsidP="00AE46C2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bCs/>
          <w:lang w:eastAsia="en-US"/>
        </w:rPr>
      </w:pPr>
      <w:r w:rsidRPr="009F737A">
        <w:rPr>
          <w:rFonts w:eastAsia="Calibri"/>
          <w:bCs/>
          <w:lang w:eastAsia="en-US"/>
        </w:rPr>
        <w:t>повышение финансовой</w:t>
      </w:r>
      <w:r w:rsidR="003658EE">
        <w:rPr>
          <w:rFonts w:eastAsia="Calibri"/>
          <w:bCs/>
          <w:lang w:eastAsia="en-US"/>
        </w:rPr>
        <w:t xml:space="preserve"> и бюджетной</w:t>
      </w:r>
      <w:r w:rsidRPr="009F737A">
        <w:rPr>
          <w:rFonts w:eastAsia="Calibri"/>
          <w:bCs/>
          <w:lang w:eastAsia="en-US"/>
        </w:rPr>
        <w:t xml:space="preserve"> грамотности</w:t>
      </w:r>
      <w:r w:rsidR="003658EE">
        <w:rPr>
          <w:rFonts w:eastAsia="Calibri"/>
          <w:bCs/>
          <w:lang w:eastAsia="en-US"/>
        </w:rPr>
        <w:t xml:space="preserve">, </w:t>
      </w:r>
      <w:r w:rsidRPr="009F737A">
        <w:rPr>
          <w:rFonts w:eastAsia="Calibri"/>
          <w:bCs/>
          <w:lang w:eastAsia="en-US"/>
        </w:rPr>
        <w:t>формирование финансовой культуры населения городского округа город Дзержинск.</w:t>
      </w:r>
    </w:p>
    <w:p w:rsidR="009F737A" w:rsidRDefault="009F737A" w:rsidP="009F737A">
      <w:pPr>
        <w:tabs>
          <w:tab w:val="left" w:pos="993"/>
        </w:tabs>
        <w:ind w:firstLine="720"/>
        <w:jc w:val="both"/>
        <w:rPr>
          <w:bCs/>
          <w:shd w:val="clear" w:color="auto" w:fill="FFFFFF"/>
        </w:rPr>
      </w:pPr>
      <w:r w:rsidRPr="00626A6F">
        <w:rPr>
          <w:bCs/>
          <w:shd w:val="clear" w:color="auto" w:fill="FFFFFF"/>
        </w:rPr>
        <w:lastRenderedPageBreak/>
        <w:t>Цел</w:t>
      </w:r>
      <w:r>
        <w:rPr>
          <w:bCs/>
          <w:shd w:val="clear" w:color="auto" w:fill="FFFFFF"/>
        </w:rPr>
        <w:t>и</w:t>
      </w:r>
      <w:r w:rsidRPr="00626A6F">
        <w:rPr>
          <w:bCs/>
          <w:shd w:val="clear" w:color="auto" w:fill="FFFFFF"/>
        </w:rPr>
        <w:t xml:space="preserve"> муниципальной программы соответству</w:t>
      </w:r>
      <w:r>
        <w:rPr>
          <w:bCs/>
          <w:shd w:val="clear" w:color="auto" w:fill="FFFFFF"/>
        </w:rPr>
        <w:t>ю</w:t>
      </w:r>
      <w:r w:rsidRPr="00626A6F">
        <w:rPr>
          <w:bCs/>
          <w:shd w:val="clear" w:color="auto" w:fill="FFFFFF"/>
        </w:rPr>
        <w:t xml:space="preserve">т стратегическим целям развития, предусмотренным в Стратегии социально-экономического развития городского округа </w:t>
      </w:r>
      <w:r>
        <w:rPr>
          <w:bCs/>
          <w:shd w:val="clear" w:color="auto" w:fill="FFFFFF"/>
        </w:rPr>
        <w:t xml:space="preserve">город </w:t>
      </w:r>
      <w:r w:rsidRPr="00626A6F">
        <w:rPr>
          <w:bCs/>
          <w:shd w:val="clear" w:color="auto" w:fill="FFFFFF"/>
        </w:rPr>
        <w:t xml:space="preserve">Дзержинск до 2030 года, утвержденной решением городской Думы </w:t>
      </w:r>
      <w:r>
        <w:rPr>
          <w:bCs/>
          <w:shd w:val="clear" w:color="auto" w:fill="FFFFFF"/>
        </w:rPr>
        <w:t xml:space="preserve">города Дзержинска </w:t>
      </w:r>
      <w:r w:rsidRPr="00626A6F">
        <w:rPr>
          <w:bCs/>
          <w:shd w:val="clear" w:color="auto" w:fill="FFFFFF"/>
        </w:rPr>
        <w:t>от 30 января 2020 года №</w:t>
      </w:r>
      <w:r w:rsidR="00136042">
        <w:rPr>
          <w:bCs/>
          <w:shd w:val="clear" w:color="auto" w:fill="FFFFFF"/>
        </w:rPr>
        <w:t xml:space="preserve"> </w:t>
      </w:r>
      <w:r w:rsidRPr="00626A6F">
        <w:rPr>
          <w:bCs/>
          <w:shd w:val="clear" w:color="auto" w:fill="FFFFFF"/>
        </w:rPr>
        <w:t>830.</w:t>
      </w:r>
    </w:p>
    <w:p w:rsidR="00B07572" w:rsidRPr="00B07572" w:rsidRDefault="00B07572" w:rsidP="00B07572">
      <w:pPr>
        <w:tabs>
          <w:tab w:val="left" w:pos="993"/>
        </w:tabs>
        <w:ind w:firstLine="720"/>
        <w:jc w:val="both"/>
        <w:rPr>
          <w:rFonts w:eastAsia="Calibri"/>
          <w:lang w:eastAsia="en-US"/>
        </w:rPr>
      </w:pPr>
    </w:p>
    <w:p w:rsidR="00EB10C8" w:rsidRDefault="00EB10C8" w:rsidP="00EB10C8">
      <w:pPr>
        <w:tabs>
          <w:tab w:val="left" w:pos="993"/>
        </w:tabs>
        <w:ind w:firstLine="7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1.2. Задачи муниципальной программы</w:t>
      </w:r>
    </w:p>
    <w:p w:rsidR="00EB10C8" w:rsidRDefault="00EB10C8" w:rsidP="00EB10C8">
      <w:pPr>
        <w:tabs>
          <w:tab w:val="left" w:pos="993"/>
        </w:tabs>
        <w:ind w:firstLine="720"/>
        <w:jc w:val="center"/>
        <w:rPr>
          <w:rFonts w:eastAsia="Calibri"/>
          <w:b/>
          <w:lang w:eastAsia="en-US"/>
        </w:rPr>
      </w:pPr>
    </w:p>
    <w:p w:rsidR="00B07572" w:rsidRPr="0020332C" w:rsidRDefault="00B07572" w:rsidP="00B07572">
      <w:pPr>
        <w:tabs>
          <w:tab w:val="left" w:pos="993"/>
        </w:tabs>
        <w:ind w:firstLine="709"/>
        <w:jc w:val="both"/>
      </w:pPr>
      <w:r w:rsidRPr="0020332C">
        <w:t xml:space="preserve">Достижение цели </w:t>
      </w:r>
      <w:r>
        <w:t xml:space="preserve">муниципальной программы </w:t>
      </w:r>
      <w:r w:rsidRPr="0020332C">
        <w:t>обеспечивает решение следующих задач:</w:t>
      </w:r>
    </w:p>
    <w:p w:rsidR="00AB6377" w:rsidRPr="00AB6377" w:rsidRDefault="00AB6377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 xml:space="preserve">своевременное и качественное планирование </w:t>
      </w:r>
      <w:r w:rsidR="00BC5AF4">
        <w:rPr>
          <w:rFonts w:ascii="Times New Roman" w:hAnsi="Times New Roman"/>
          <w:sz w:val="28"/>
          <w:szCs w:val="28"/>
        </w:rPr>
        <w:t>городского</w:t>
      </w:r>
      <w:r w:rsidRPr="00AB6377">
        <w:rPr>
          <w:rFonts w:ascii="Times New Roman" w:hAnsi="Times New Roman"/>
          <w:sz w:val="28"/>
          <w:szCs w:val="28"/>
        </w:rPr>
        <w:t xml:space="preserve"> бюджета;</w:t>
      </w:r>
    </w:p>
    <w:p w:rsidR="00AB6377" w:rsidRPr="00AB6377" w:rsidRDefault="00AB6377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 xml:space="preserve">организация исполнения </w:t>
      </w:r>
      <w:r w:rsidR="00BC5AF4">
        <w:rPr>
          <w:rFonts w:ascii="Times New Roman" w:hAnsi="Times New Roman"/>
          <w:sz w:val="28"/>
          <w:szCs w:val="28"/>
        </w:rPr>
        <w:t>городского</w:t>
      </w:r>
      <w:r w:rsidRPr="00AB6377">
        <w:rPr>
          <w:rFonts w:ascii="Times New Roman" w:hAnsi="Times New Roman"/>
          <w:sz w:val="28"/>
          <w:szCs w:val="28"/>
        </w:rPr>
        <w:t xml:space="preserve"> бюджета и формирование бюджетной отчетности в соответствии с требованиями бюджетного законодательства;</w:t>
      </w:r>
    </w:p>
    <w:p w:rsidR="00AB6377" w:rsidRPr="00AB6377" w:rsidRDefault="00AB6377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>совершенствование механизмов контроля за использованием бюджетных средств и контроля в сфере закупок;</w:t>
      </w:r>
    </w:p>
    <w:p w:rsidR="00AB6377" w:rsidRPr="00AB6377" w:rsidRDefault="00AB6377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 xml:space="preserve">эффективное управление </w:t>
      </w:r>
      <w:r w:rsidR="00BC5AF4">
        <w:rPr>
          <w:rFonts w:ascii="Times New Roman" w:hAnsi="Times New Roman"/>
          <w:sz w:val="28"/>
          <w:szCs w:val="28"/>
        </w:rPr>
        <w:t>муниципаль</w:t>
      </w:r>
      <w:r w:rsidRPr="00AB6377">
        <w:rPr>
          <w:rFonts w:ascii="Times New Roman" w:hAnsi="Times New Roman"/>
          <w:sz w:val="28"/>
          <w:szCs w:val="28"/>
        </w:rPr>
        <w:t>ным долгом</w:t>
      </w:r>
      <w:r w:rsidR="00A51670">
        <w:rPr>
          <w:rFonts w:ascii="Times New Roman" w:hAnsi="Times New Roman"/>
          <w:sz w:val="28"/>
          <w:szCs w:val="28"/>
        </w:rPr>
        <w:t>;</w:t>
      </w:r>
    </w:p>
    <w:p w:rsidR="00A51670" w:rsidRPr="00AB6377" w:rsidRDefault="00A51670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 xml:space="preserve">обеспечение повышения эффективности управления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AB6377">
        <w:rPr>
          <w:rFonts w:ascii="Times New Roman" w:hAnsi="Times New Roman"/>
          <w:sz w:val="28"/>
          <w:szCs w:val="28"/>
        </w:rPr>
        <w:t xml:space="preserve"> финансами;</w:t>
      </w:r>
    </w:p>
    <w:p w:rsidR="007E52B3" w:rsidRDefault="00A51670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 xml:space="preserve">создание условий для повышения эффективности деятельности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AB6377">
        <w:rPr>
          <w:rFonts w:ascii="Times New Roman" w:hAnsi="Times New Roman"/>
          <w:sz w:val="28"/>
          <w:szCs w:val="28"/>
        </w:rPr>
        <w:t xml:space="preserve">ных учреждений </w:t>
      </w:r>
      <w:r>
        <w:rPr>
          <w:rFonts w:ascii="Times New Roman" w:hAnsi="Times New Roman"/>
          <w:sz w:val="28"/>
          <w:szCs w:val="28"/>
        </w:rPr>
        <w:t>городского округа город Дзержинск</w:t>
      </w:r>
      <w:r w:rsidRPr="00AB6377">
        <w:rPr>
          <w:rFonts w:ascii="Times New Roman" w:hAnsi="Times New Roman"/>
          <w:sz w:val="28"/>
          <w:szCs w:val="28"/>
        </w:rPr>
        <w:t>;</w:t>
      </w:r>
    </w:p>
    <w:p w:rsidR="00A51670" w:rsidRPr="007E52B3" w:rsidRDefault="00A51670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повышение открытости бюджетных данных;</w:t>
      </w:r>
    </w:p>
    <w:p w:rsidR="00A51670" w:rsidRPr="00AB6377" w:rsidRDefault="00A51670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>повышение охвата и качества финансового образования и информированности населения в области финансового образования, обеспечение необходимыми методическими ресурсами образовательного сообщества с учетом развития современных финансовых технологий;</w:t>
      </w:r>
    </w:p>
    <w:p w:rsidR="00A51670" w:rsidRPr="00AB6377" w:rsidRDefault="00A51670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 xml:space="preserve">разработка механизмов взаимодействия </w:t>
      </w:r>
      <w:r w:rsidR="007E52B3">
        <w:rPr>
          <w:rFonts w:ascii="Times New Roman" w:hAnsi="Times New Roman"/>
          <w:sz w:val="28"/>
          <w:szCs w:val="28"/>
        </w:rPr>
        <w:t>администрации города</w:t>
      </w:r>
      <w:r w:rsidRPr="00AB6377">
        <w:rPr>
          <w:rFonts w:ascii="Times New Roman" w:hAnsi="Times New Roman"/>
          <w:sz w:val="28"/>
          <w:szCs w:val="28"/>
        </w:rPr>
        <w:t xml:space="preserve"> и общества, обеспечивающих повышение финансовой грамотности, формирования финансовой культуры населения и информированности в указанной области;</w:t>
      </w:r>
    </w:p>
    <w:p w:rsidR="00A51670" w:rsidRPr="00AB6377" w:rsidRDefault="00A51670" w:rsidP="00AE46C2">
      <w:pPr>
        <w:pStyle w:val="afe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граждан.</w:t>
      </w:r>
    </w:p>
    <w:p w:rsidR="00AB6377" w:rsidRPr="007E52B3" w:rsidRDefault="00AB6377" w:rsidP="00AB6377">
      <w:pPr>
        <w:pStyle w:val="afe"/>
        <w:tabs>
          <w:tab w:val="left" w:pos="709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AB6377">
        <w:rPr>
          <w:rFonts w:ascii="Times New Roman" w:hAnsi="Times New Roman"/>
          <w:sz w:val="28"/>
          <w:szCs w:val="28"/>
        </w:rPr>
        <w:t>В целях эффективного решения поставленных задач предусмотрена реали</w:t>
      </w:r>
      <w:r w:rsidRPr="007E52B3">
        <w:rPr>
          <w:rFonts w:ascii="Times New Roman" w:hAnsi="Times New Roman"/>
          <w:sz w:val="28"/>
          <w:szCs w:val="28"/>
        </w:rPr>
        <w:t>зация следующих мероприятий</w:t>
      </w:r>
      <w:r w:rsidR="00316F87">
        <w:rPr>
          <w:rFonts w:ascii="Times New Roman" w:hAnsi="Times New Roman"/>
          <w:sz w:val="28"/>
          <w:szCs w:val="28"/>
        </w:rPr>
        <w:t>, включенных в структурные элементы муниципальной программы</w:t>
      </w:r>
      <w:r w:rsidRPr="007E52B3">
        <w:rPr>
          <w:rFonts w:ascii="Times New Roman" w:hAnsi="Times New Roman"/>
          <w:sz w:val="28"/>
          <w:szCs w:val="28"/>
        </w:rPr>
        <w:t>:</w:t>
      </w:r>
    </w:p>
    <w:p w:rsidR="00AB6377" w:rsidRPr="007E52B3" w:rsidRDefault="00AB6377" w:rsidP="00AE46C2">
      <w:pPr>
        <w:pStyle w:val="afe"/>
        <w:numPr>
          <w:ilvl w:val="0"/>
          <w:numId w:val="12"/>
        </w:numPr>
        <w:tabs>
          <w:tab w:val="left" w:pos="709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нормативно-методическое обеспечение и организация бюджетного процесса;</w:t>
      </w:r>
    </w:p>
    <w:p w:rsidR="00AB6377" w:rsidRPr="007E52B3" w:rsidRDefault="00AB6377" w:rsidP="00AE46C2">
      <w:pPr>
        <w:pStyle w:val="afe"/>
        <w:numPr>
          <w:ilvl w:val="0"/>
          <w:numId w:val="12"/>
        </w:numPr>
        <w:tabs>
          <w:tab w:val="left" w:pos="709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организация исполнения бюджета, контроля в сфере закупок, обеспечение формирования и представления бюджетной (бухгалтерской) отчетности;</w:t>
      </w:r>
    </w:p>
    <w:p w:rsidR="00AB6377" w:rsidRPr="007E52B3" w:rsidRDefault="007E52B3" w:rsidP="00AE46C2">
      <w:pPr>
        <w:pStyle w:val="afe"/>
        <w:numPr>
          <w:ilvl w:val="0"/>
          <w:numId w:val="12"/>
        </w:numPr>
        <w:tabs>
          <w:tab w:val="left" w:pos="709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у</w:t>
      </w:r>
      <w:r w:rsidR="00AB6377" w:rsidRPr="007E52B3">
        <w:rPr>
          <w:rFonts w:ascii="Times New Roman" w:hAnsi="Times New Roman"/>
          <w:sz w:val="28"/>
          <w:szCs w:val="28"/>
        </w:rPr>
        <w:t xml:space="preserve">правление </w:t>
      </w:r>
      <w:r w:rsidRPr="007E52B3">
        <w:rPr>
          <w:rFonts w:ascii="Times New Roman" w:hAnsi="Times New Roman"/>
          <w:sz w:val="28"/>
          <w:szCs w:val="28"/>
        </w:rPr>
        <w:t>муниципальным</w:t>
      </w:r>
      <w:r w:rsidR="00AB6377" w:rsidRPr="007E52B3">
        <w:rPr>
          <w:rFonts w:ascii="Times New Roman" w:hAnsi="Times New Roman"/>
          <w:sz w:val="28"/>
          <w:szCs w:val="28"/>
        </w:rPr>
        <w:t xml:space="preserve"> долгом </w:t>
      </w:r>
      <w:r w:rsidRPr="007E52B3">
        <w:rPr>
          <w:rFonts w:ascii="Times New Roman" w:hAnsi="Times New Roman"/>
          <w:sz w:val="28"/>
          <w:szCs w:val="28"/>
        </w:rPr>
        <w:t>городского округа город Дзержинск</w:t>
      </w:r>
      <w:r w:rsidR="00136042">
        <w:rPr>
          <w:rFonts w:ascii="Times New Roman" w:hAnsi="Times New Roman"/>
          <w:sz w:val="28"/>
          <w:szCs w:val="28"/>
        </w:rPr>
        <w:t>;</w:t>
      </w:r>
    </w:p>
    <w:p w:rsidR="00AB6377" w:rsidRPr="007E52B3" w:rsidRDefault="00AB6377" w:rsidP="00AE46C2">
      <w:pPr>
        <w:pStyle w:val="afe"/>
        <w:numPr>
          <w:ilvl w:val="0"/>
          <w:numId w:val="12"/>
        </w:numPr>
        <w:tabs>
          <w:tab w:val="left" w:pos="709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 xml:space="preserve">оптимизация функций </w:t>
      </w:r>
      <w:r w:rsidR="007E52B3" w:rsidRPr="007E52B3">
        <w:rPr>
          <w:rFonts w:ascii="Times New Roman" w:hAnsi="Times New Roman"/>
          <w:sz w:val="28"/>
          <w:szCs w:val="28"/>
        </w:rPr>
        <w:t>муниципального</w:t>
      </w:r>
      <w:r w:rsidRPr="007E52B3">
        <w:rPr>
          <w:rFonts w:ascii="Times New Roman" w:hAnsi="Times New Roman"/>
          <w:sz w:val="28"/>
          <w:szCs w:val="28"/>
        </w:rPr>
        <w:t xml:space="preserve"> управления, повышение </w:t>
      </w:r>
      <w:r w:rsidRPr="007E52B3">
        <w:rPr>
          <w:rFonts w:ascii="Times New Roman" w:hAnsi="Times New Roman"/>
          <w:sz w:val="28"/>
          <w:szCs w:val="28"/>
        </w:rPr>
        <w:lastRenderedPageBreak/>
        <w:t xml:space="preserve">эффективности его обеспечения и стимулирование повышения качества </w:t>
      </w:r>
      <w:r w:rsidR="007E52B3" w:rsidRPr="007E52B3">
        <w:rPr>
          <w:rFonts w:ascii="Times New Roman" w:hAnsi="Times New Roman"/>
          <w:sz w:val="28"/>
          <w:szCs w:val="28"/>
        </w:rPr>
        <w:t>финансового менеджмента структурных подразделений администрации города</w:t>
      </w:r>
      <w:r w:rsidRPr="007E52B3">
        <w:rPr>
          <w:rFonts w:ascii="Times New Roman" w:hAnsi="Times New Roman"/>
          <w:sz w:val="28"/>
          <w:szCs w:val="28"/>
        </w:rPr>
        <w:t>;</w:t>
      </w:r>
    </w:p>
    <w:p w:rsidR="00AB6377" w:rsidRDefault="00AB6377" w:rsidP="00AE46C2">
      <w:pPr>
        <w:pStyle w:val="afe"/>
        <w:numPr>
          <w:ilvl w:val="0"/>
          <w:numId w:val="12"/>
        </w:numPr>
        <w:tabs>
          <w:tab w:val="left" w:pos="709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 xml:space="preserve">формирование финансово грамотного поведения и финансовой культуры жителей </w:t>
      </w:r>
      <w:r w:rsidR="00A51670" w:rsidRPr="007E52B3">
        <w:rPr>
          <w:rFonts w:ascii="Times New Roman" w:hAnsi="Times New Roman"/>
          <w:sz w:val="28"/>
          <w:szCs w:val="28"/>
        </w:rPr>
        <w:t>городского округа город Дзержинск</w:t>
      </w:r>
      <w:r w:rsidRPr="007E52B3">
        <w:rPr>
          <w:rFonts w:ascii="Times New Roman" w:hAnsi="Times New Roman"/>
          <w:sz w:val="28"/>
          <w:szCs w:val="28"/>
        </w:rPr>
        <w:t>.</w:t>
      </w:r>
    </w:p>
    <w:p w:rsidR="00831C67" w:rsidRDefault="00831C67" w:rsidP="00B07572">
      <w:pPr>
        <w:tabs>
          <w:tab w:val="left" w:pos="993"/>
        </w:tabs>
        <w:ind w:firstLine="709"/>
        <w:jc w:val="both"/>
      </w:pPr>
    </w:p>
    <w:p w:rsidR="00EB10C8" w:rsidRDefault="00EB10C8" w:rsidP="00EB10C8">
      <w:pPr>
        <w:tabs>
          <w:tab w:val="left" w:pos="993"/>
        </w:tabs>
        <w:ind w:firstLine="7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1.3. Анализ текущего состояния сферы реализации муниципальной программы</w:t>
      </w:r>
    </w:p>
    <w:p w:rsidR="00EB10C8" w:rsidRDefault="00EB10C8" w:rsidP="00EB10C8">
      <w:pPr>
        <w:tabs>
          <w:tab w:val="left" w:pos="993"/>
        </w:tabs>
        <w:ind w:firstLine="720"/>
        <w:jc w:val="center"/>
        <w:rPr>
          <w:rFonts w:eastAsia="Calibri"/>
          <w:b/>
          <w:lang w:eastAsia="en-US"/>
        </w:rPr>
      </w:pPr>
    </w:p>
    <w:p w:rsidR="002F512F" w:rsidRPr="002F512F" w:rsidRDefault="002F512F" w:rsidP="002F512F">
      <w:pPr>
        <w:autoSpaceDE w:val="0"/>
        <w:autoSpaceDN w:val="0"/>
        <w:adjustRightInd w:val="0"/>
        <w:ind w:firstLine="709"/>
        <w:jc w:val="both"/>
        <w:outlineLvl w:val="1"/>
      </w:pPr>
      <w:r w:rsidRPr="002F512F">
        <w:t xml:space="preserve">Бюджетная и налоговая политика городского округа город Дзержинск                           </w:t>
      </w:r>
      <w:r w:rsidRPr="00715768">
        <w:t>в 2022-2024 годах</w:t>
      </w:r>
      <w:r w:rsidRPr="002F512F">
        <w:t xml:space="preserve"> была направлена на решение задач, связанных                              с обеспечением устойчивости и сбалансированности городского бюджета.</w:t>
      </w:r>
    </w:p>
    <w:p w:rsidR="002F512F" w:rsidRPr="002F512F" w:rsidRDefault="002F512F" w:rsidP="002F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hd w:val="clear" w:color="auto" w:fill="FFFFFF"/>
        </w:rPr>
      </w:pPr>
      <w:r w:rsidRPr="002F512F">
        <w:t xml:space="preserve">Реализации основных направлений бюджетной политики способствовало исполнение Плана мероприятий по росту доходов, оптимизации расходов и совершенствованию долговой политики городского округа город Дзержинск, </w:t>
      </w:r>
      <w:r w:rsidRPr="002F512F">
        <w:rPr>
          <w:shd w:val="clear" w:color="auto" w:fill="FFFFFF"/>
        </w:rPr>
        <w:t>утвержденного постановлением администрации               от 23 мая 2017 года № 1618.</w:t>
      </w:r>
    </w:p>
    <w:p w:rsidR="000B1369" w:rsidRDefault="000B1369" w:rsidP="002F51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2F512F" w:rsidRPr="002F512F" w:rsidRDefault="002F512F" w:rsidP="002F51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2F512F">
        <w:rPr>
          <w:b/>
        </w:rPr>
        <w:t>Динамика основных показателей городского бюджета                              за 2022-2024 годы</w:t>
      </w:r>
    </w:p>
    <w:p w:rsidR="002F512F" w:rsidRPr="002F512F" w:rsidRDefault="002F512F" w:rsidP="002F512F">
      <w:pPr>
        <w:autoSpaceDE w:val="0"/>
        <w:autoSpaceDN w:val="0"/>
        <w:adjustRightInd w:val="0"/>
        <w:ind w:left="360"/>
        <w:jc w:val="right"/>
        <w:outlineLvl w:val="1"/>
        <w:rPr>
          <w:sz w:val="24"/>
        </w:rPr>
      </w:pPr>
      <w:r w:rsidRPr="002F512F">
        <w:rPr>
          <w:sz w:val="24"/>
        </w:rPr>
        <w:t>рублей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44"/>
        <w:gridCol w:w="851"/>
        <w:gridCol w:w="1644"/>
        <w:gridCol w:w="850"/>
        <w:gridCol w:w="1644"/>
        <w:gridCol w:w="850"/>
      </w:tblGrid>
      <w:tr w:rsidR="000B1369" w:rsidRPr="002F512F" w:rsidTr="000B1369">
        <w:trPr>
          <w:trHeight w:val="467"/>
        </w:trPr>
        <w:tc>
          <w:tcPr>
            <w:tcW w:w="1843" w:type="dxa"/>
            <w:vAlign w:val="center"/>
          </w:tcPr>
          <w:p w:rsidR="002F512F" w:rsidRPr="002F512F" w:rsidRDefault="000B1369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1369">
              <w:rPr>
                <w:sz w:val="24"/>
                <w:szCs w:val="24"/>
              </w:rPr>
              <w:t>Показатель</w:t>
            </w:r>
          </w:p>
        </w:tc>
        <w:tc>
          <w:tcPr>
            <w:tcW w:w="1644" w:type="dxa"/>
            <w:vAlign w:val="center"/>
          </w:tcPr>
          <w:p w:rsidR="002F512F" w:rsidRPr="002F512F" w:rsidRDefault="002F512F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2F512F">
              <w:rPr>
                <w:sz w:val="22"/>
                <w:szCs w:val="24"/>
              </w:rPr>
              <w:t>20</w:t>
            </w:r>
            <w:r w:rsidRPr="000B1369">
              <w:rPr>
                <w:sz w:val="22"/>
                <w:szCs w:val="24"/>
              </w:rPr>
              <w:t>22</w:t>
            </w:r>
          </w:p>
          <w:p w:rsidR="002F512F" w:rsidRPr="002F512F" w:rsidRDefault="002F512F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4"/>
              </w:rPr>
            </w:pPr>
            <w:r w:rsidRPr="002F512F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2F512F" w:rsidRPr="002F512F" w:rsidRDefault="002F512F" w:rsidP="002F512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2"/>
                <w:szCs w:val="24"/>
              </w:rPr>
            </w:pPr>
            <w:r w:rsidRPr="002F512F">
              <w:rPr>
                <w:i/>
                <w:sz w:val="22"/>
                <w:szCs w:val="24"/>
              </w:rPr>
              <w:t>Темп роста, %</w:t>
            </w:r>
          </w:p>
        </w:tc>
        <w:tc>
          <w:tcPr>
            <w:tcW w:w="1644" w:type="dxa"/>
            <w:vAlign w:val="center"/>
          </w:tcPr>
          <w:p w:rsidR="002F512F" w:rsidRPr="002F512F" w:rsidRDefault="002F512F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2F512F">
              <w:rPr>
                <w:sz w:val="22"/>
                <w:szCs w:val="24"/>
              </w:rPr>
              <w:t xml:space="preserve">2023 </w:t>
            </w:r>
          </w:p>
          <w:p w:rsidR="002F512F" w:rsidRPr="002F512F" w:rsidRDefault="002F512F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4"/>
              </w:rPr>
            </w:pPr>
            <w:r w:rsidRPr="002F512F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2F512F" w:rsidRPr="002F512F" w:rsidRDefault="002F512F" w:rsidP="002F512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2"/>
                <w:szCs w:val="24"/>
              </w:rPr>
            </w:pPr>
            <w:r w:rsidRPr="002F512F">
              <w:rPr>
                <w:i/>
                <w:sz w:val="22"/>
                <w:szCs w:val="24"/>
              </w:rPr>
              <w:t>Темп роста, %</w:t>
            </w:r>
          </w:p>
        </w:tc>
        <w:tc>
          <w:tcPr>
            <w:tcW w:w="1644" w:type="dxa"/>
            <w:vAlign w:val="center"/>
          </w:tcPr>
          <w:p w:rsidR="002F512F" w:rsidRPr="002F512F" w:rsidRDefault="002F512F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2F512F">
              <w:rPr>
                <w:sz w:val="22"/>
                <w:szCs w:val="24"/>
              </w:rPr>
              <w:t>2024</w:t>
            </w:r>
          </w:p>
          <w:p w:rsidR="002F512F" w:rsidRPr="002F512F" w:rsidRDefault="002F512F" w:rsidP="002F512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24"/>
              </w:rPr>
            </w:pPr>
            <w:r w:rsidRPr="002F512F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2F512F" w:rsidRPr="002F512F" w:rsidRDefault="002F512F" w:rsidP="002F512F">
            <w:pPr>
              <w:autoSpaceDE w:val="0"/>
              <w:autoSpaceDN w:val="0"/>
              <w:adjustRightInd w:val="0"/>
              <w:ind w:left="-108" w:right="-107"/>
              <w:jc w:val="center"/>
              <w:outlineLvl w:val="1"/>
              <w:rPr>
                <w:sz w:val="22"/>
                <w:szCs w:val="24"/>
              </w:rPr>
            </w:pPr>
            <w:r w:rsidRPr="002F512F">
              <w:rPr>
                <w:i/>
                <w:sz w:val="22"/>
                <w:szCs w:val="24"/>
              </w:rPr>
              <w:t>Темп роста, %</w:t>
            </w:r>
          </w:p>
        </w:tc>
      </w:tr>
      <w:tr w:rsidR="000B1369" w:rsidRPr="002F512F" w:rsidTr="000B1369">
        <w:trPr>
          <w:trHeight w:val="552"/>
        </w:trPr>
        <w:tc>
          <w:tcPr>
            <w:tcW w:w="1843" w:type="dxa"/>
            <w:vAlign w:val="center"/>
          </w:tcPr>
          <w:p w:rsidR="00887AB2" w:rsidRPr="002F512F" w:rsidRDefault="00887AB2" w:rsidP="00887A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F512F">
              <w:rPr>
                <w:sz w:val="24"/>
                <w:szCs w:val="24"/>
              </w:rPr>
              <w:t>Доходы: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7" w:right="-101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8 635 974 979,08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122,7%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8" w:right="-111" w:firstLine="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10 032 584 587,36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116,2%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1" w:right="-10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11 148 583 665,56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111,1%</w:t>
            </w:r>
          </w:p>
        </w:tc>
      </w:tr>
      <w:tr w:rsidR="000B1369" w:rsidRPr="002F512F" w:rsidTr="000B1369">
        <w:trPr>
          <w:trHeight w:val="1052"/>
        </w:trPr>
        <w:tc>
          <w:tcPr>
            <w:tcW w:w="1843" w:type="dxa"/>
            <w:vAlign w:val="center"/>
          </w:tcPr>
          <w:p w:rsidR="00887AB2" w:rsidRPr="002F512F" w:rsidRDefault="00887AB2" w:rsidP="00887A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F512F">
              <w:rPr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7" w:right="-101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3 370 127 115,13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117,3%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8" w:right="-111" w:firstLine="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4 233 967 981,30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125,6%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1" w:right="-10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4 715 636 837,08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111,4%</w:t>
            </w:r>
          </w:p>
        </w:tc>
      </w:tr>
      <w:tr w:rsidR="000B1369" w:rsidRPr="002F512F" w:rsidTr="000B1369">
        <w:trPr>
          <w:trHeight w:val="548"/>
        </w:trPr>
        <w:tc>
          <w:tcPr>
            <w:tcW w:w="1843" w:type="dxa"/>
            <w:vAlign w:val="center"/>
          </w:tcPr>
          <w:p w:rsidR="00887AB2" w:rsidRPr="002F512F" w:rsidRDefault="00887AB2" w:rsidP="00887A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F512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7" w:right="-101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5 265 847 863,95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126,5%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8" w:right="-111" w:firstLine="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5 798 616 606,06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0"/>
              </w:rPr>
              <w:t>110,1%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1" w:right="-10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6 432 946 828,48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110,9%</w:t>
            </w:r>
          </w:p>
        </w:tc>
      </w:tr>
      <w:tr w:rsidR="000B1369" w:rsidRPr="002F512F" w:rsidTr="000B1369">
        <w:trPr>
          <w:trHeight w:val="376"/>
        </w:trPr>
        <w:tc>
          <w:tcPr>
            <w:tcW w:w="1843" w:type="dxa"/>
            <w:vAlign w:val="center"/>
          </w:tcPr>
          <w:p w:rsidR="00887AB2" w:rsidRPr="002F512F" w:rsidRDefault="00887AB2" w:rsidP="00887A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F512F">
              <w:rPr>
                <w:sz w:val="24"/>
                <w:szCs w:val="24"/>
              </w:rPr>
              <w:t>Расходы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7" w:right="-101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8 422 496 304,82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122,2%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8" w:right="-111" w:firstLine="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9 916 229 684,17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0"/>
              </w:rPr>
              <w:t>117,7%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1" w:right="-10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11</w:t>
            </w:r>
            <w:r w:rsidR="00F311FA">
              <w:rPr>
                <w:sz w:val="20"/>
                <w:szCs w:val="22"/>
              </w:rPr>
              <w:t> 072 453 094,2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11</w:t>
            </w:r>
            <w:r w:rsidR="00F311FA">
              <w:rPr>
                <w:color w:val="000000"/>
                <w:sz w:val="20"/>
                <w:szCs w:val="22"/>
              </w:rPr>
              <w:t>1,7</w:t>
            </w:r>
            <w:r w:rsidRPr="00887AB2">
              <w:rPr>
                <w:color w:val="000000"/>
                <w:sz w:val="20"/>
                <w:szCs w:val="22"/>
              </w:rPr>
              <w:t>%</w:t>
            </w:r>
          </w:p>
        </w:tc>
      </w:tr>
      <w:tr w:rsidR="000B1369" w:rsidRPr="002F512F" w:rsidTr="000B1369">
        <w:trPr>
          <w:trHeight w:val="186"/>
        </w:trPr>
        <w:tc>
          <w:tcPr>
            <w:tcW w:w="1843" w:type="dxa"/>
            <w:vAlign w:val="center"/>
          </w:tcPr>
          <w:p w:rsidR="000B1369" w:rsidRDefault="000B1369" w:rsidP="00887A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87AB2">
              <w:rPr>
                <w:sz w:val="24"/>
                <w:szCs w:val="24"/>
              </w:rPr>
              <w:t>рофицит(+)</w:t>
            </w:r>
          </w:p>
          <w:p w:rsidR="00887AB2" w:rsidRPr="002F512F" w:rsidRDefault="00887AB2" w:rsidP="00887A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дефицит(-)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7" w:right="-101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213 478 674,26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147,2%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8" w:right="-111" w:firstLine="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116 354 903,19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887AB2" w:rsidRPr="002F512F" w:rsidRDefault="00887AB2" w:rsidP="000B1369">
            <w:pPr>
              <w:autoSpaceDE w:val="0"/>
              <w:autoSpaceDN w:val="0"/>
              <w:adjustRightInd w:val="0"/>
              <w:ind w:left="-101" w:right="-105"/>
              <w:jc w:val="center"/>
              <w:outlineLvl w:val="1"/>
              <w:rPr>
                <w:sz w:val="20"/>
                <w:szCs w:val="22"/>
              </w:rPr>
            </w:pPr>
            <w:r w:rsidRPr="00887AB2">
              <w:rPr>
                <w:sz w:val="20"/>
                <w:szCs w:val="22"/>
              </w:rPr>
              <w:t>76 130 571,36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AB2" w:rsidRPr="00887AB2" w:rsidRDefault="00887AB2" w:rsidP="00887AB2">
            <w:pPr>
              <w:jc w:val="center"/>
              <w:rPr>
                <w:color w:val="000000"/>
                <w:sz w:val="20"/>
                <w:szCs w:val="20"/>
              </w:rPr>
            </w:pPr>
            <w:r w:rsidRPr="00887AB2">
              <w:rPr>
                <w:color w:val="000000"/>
                <w:sz w:val="20"/>
                <w:szCs w:val="22"/>
              </w:rPr>
              <w:t>65,4%</w:t>
            </w:r>
          </w:p>
        </w:tc>
      </w:tr>
    </w:tbl>
    <w:p w:rsidR="000B1369" w:rsidRPr="002F512F" w:rsidRDefault="000B1369" w:rsidP="007E2413">
      <w:pPr>
        <w:autoSpaceDE w:val="0"/>
        <w:autoSpaceDN w:val="0"/>
        <w:adjustRightInd w:val="0"/>
        <w:ind w:firstLine="709"/>
        <w:jc w:val="both"/>
        <w:outlineLvl w:val="1"/>
      </w:pPr>
      <w:r w:rsidRPr="002F512F">
        <w:t>Доходы городского бюджета в 202</w:t>
      </w:r>
      <w:r w:rsidRPr="007E2413">
        <w:t>4</w:t>
      </w:r>
      <w:r w:rsidRPr="002F512F">
        <w:t xml:space="preserve"> году поступили в размере </w:t>
      </w:r>
      <w:r w:rsidRPr="007E2413">
        <w:t xml:space="preserve">                        11</w:t>
      </w:r>
      <w:r w:rsidR="00136042">
        <w:t xml:space="preserve"> </w:t>
      </w:r>
      <w:r w:rsidRPr="007E2413">
        <w:t>148</w:t>
      </w:r>
      <w:r w:rsidR="00136042">
        <w:t xml:space="preserve"> </w:t>
      </w:r>
      <w:r w:rsidRPr="007E2413">
        <w:t xml:space="preserve">583 665,56 </w:t>
      </w:r>
      <w:r w:rsidRPr="002F512F">
        <w:t>рублей (10</w:t>
      </w:r>
      <w:r w:rsidRPr="007E2413">
        <w:t>0</w:t>
      </w:r>
      <w:r w:rsidRPr="002F512F">
        <w:t>,</w:t>
      </w:r>
      <w:r w:rsidR="00136042">
        <w:t>3</w:t>
      </w:r>
      <w:r w:rsidRPr="002F512F">
        <w:t xml:space="preserve">% к утвержденному годовому плану                       </w:t>
      </w:r>
      <w:r w:rsidRPr="007E2413">
        <w:t xml:space="preserve">11 118 226 764,39 </w:t>
      </w:r>
      <w:r w:rsidRPr="002F512F">
        <w:t xml:space="preserve">рублей) и увеличились </w:t>
      </w:r>
      <w:r w:rsidRPr="007E2413">
        <w:t xml:space="preserve">с 2022 </w:t>
      </w:r>
      <w:r w:rsidRPr="002F512F">
        <w:t>год</w:t>
      </w:r>
      <w:r w:rsidRPr="007E2413">
        <w:t>а</w:t>
      </w:r>
      <w:r w:rsidRPr="002F512F">
        <w:t xml:space="preserve"> на сумму                 </w:t>
      </w:r>
      <w:r w:rsidR="0079483E">
        <w:t xml:space="preserve">         </w:t>
      </w:r>
      <w:r w:rsidRPr="007E2413">
        <w:t>2</w:t>
      </w:r>
      <w:r w:rsidR="0079483E">
        <w:t xml:space="preserve"> </w:t>
      </w:r>
      <w:r w:rsidRPr="007E2413">
        <w:t>512</w:t>
      </w:r>
      <w:r w:rsidR="0079483E">
        <w:t xml:space="preserve"> </w:t>
      </w:r>
      <w:r w:rsidRPr="007E2413">
        <w:t>608</w:t>
      </w:r>
      <w:r w:rsidR="0079483E">
        <w:t xml:space="preserve"> </w:t>
      </w:r>
      <w:r w:rsidRPr="007E2413">
        <w:t>686,48</w:t>
      </w:r>
      <w:r w:rsidRPr="002F512F">
        <w:t xml:space="preserve"> рублей или на </w:t>
      </w:r>
      <w:r w:rsidRPr="007E2413">
        <w:t>29,1</w:t>
      </w:r>
      <w:r w:rsidRPr="002F512F">
        <w:t xml:space="preserve">%, в том числе увеличение по налоговым                        и неналоговым доходам составило </w:t>
      </w:r>
      <w:r w:rsidRPr="007E2413">
        <w:t>1</w:t>
      </w:r>
      <w:r w:rsidR="0079483E">
        <w:t xml:space="preserve"> </w:t>
      </w:r>
      <w:r w:rsidRPr="007E2413">
        <w:t>345</w:t>
      </w:r>
      <w:r w:rsidR="0079483E">
        <w:t xml:space="preserve"> </w:t>
      </w:r>
      <w:r w:rsidRPr="007E2413">
        <w:t>509</w:t>
      </w:r>
      <w:r w:rsidR="0079483E">
        <w:t xml:space="preserve"> </w:t>
      </w:r>
      <w:r w:rsidRPr="007E2413">
        <w:t>721,95</w:t>
      </w:r>
      <w:r w:rsidRPr="002F512F">
        <w:t xml:space="preserve"> руб</w:t>
      </w:r>
      <w:r w:rsidRPr="007E2413">
        <w:t>лей</w:t>
      </w:r>
      <w:r w:rsidRPr="002F512F">
        <w:t xml:space="preserve"> (</w:t>
      </w:r>
      <w:r w:rsidRPr="007E2413">
        <w:t>на 39,9</w:t>
      </w:r>
      <w:r w:rsidRPr="002F512F">
        <w:t xml:space="preserve">%),                               по безвозмездным поступлениям </w:t>
      </w:r>
      <w:r w:rsidRPr="007E2413">
        <w:t>1</w:t>
      </w:r>
      <w:r w:rsidR="0079483E">
        <w:t xml:space="preserve"> </w:t>
      </w:r>
      <w:r w:rsidRPr="007E2413">
        <w:t>167</w:t>
      </w:r>
      <w:r w:rsidR="0079483E">
        <w:t xml:space="preserve"> </w:t>
      </w:r>
      <w:r w:rsidRPr="007E2413">
        <w:t>098</w:t>
      </w:r>
      <w:r w:rsidR="0079483E">
        <w:t xml:space="preserve"> </w:t>
      </w:r>
      <w:r w:rsidRPr="007E2413">
        <w:t>964,53</w:t>
      </w:r>
      <w:r w:rsidRPr="002F512F">
        <w:t xml:space="preserve"> руб</w:t>
      </w:r>
      <w:r w:rsidRPr="007E2413">
        <w:t>лей</w:t>
      </w:r>
      <w:r w:rsidRPr="002F512F">
        <w:t xml:space="preserve"> (</w:t>
      </w:r>
      <w:r w:rsidRPr="007E2413">
        <w:t>на 22,2</w:t>
      </w:r>
      <w:r w:rsidRPr="002F512F">
        <w:t>%).</w:t>
      </w:r>
    </w:p>
    <w:p w:rsidR="000B1369" w:rsidRPr="002F512F" w:rsidRDefault="000B1369" w:rsidP="007E2413">
      <w:pPr>
        <w:autoSpaceDE w:val="0"/>
        <w:autoSpaceDN w:val="0"/>
        <w:adjustRightInd w:val="0"/>
        <w:ind w:firstLine="709"/>
        <w:jc w:val="both"/>
        <w:outlineLvl w:val="1"/>
      </w:pPr>
      <w:r w:rsidRPr="002F512F">
        <w:t>Расходы городского бюджета в 202</w:t>
      </w:r>
      <w:r w:rsidRPr="007E2413">
        <w:t>4</w:t>
      </w:r>
      <w:r w:rsidRPr="002F512F">
        <w:t xml:space="preserve"> году исполнены в объеме </w:t>
      </w:r>
      <w:r w:rsidRPr="007E2413">
        <w:t xml:space="preserve">                        11 072 453 094,20 </w:t>
      </w:r>
      <w:r w:rsidRPr="002F512F">
        <w:t>рублей (</w:t>
      </w:r>
      <w:r w:rsidRPr="007E2413">
        <w:t>96,</w:t>
      </w:r>
      <w:r w:rsidR="0079483E">
        <w:t>7</w:t>
      </w:r>
      <w:r w:rsidRPr="002F512F">
        <w:t xml:space="preserve">% к утвержденному годовому плану </w:t>
      </w:r>
      <w:r w:rsidRPr="007E2413">
        <w:t xml:space="preserve">                 11 454 443 008,08 </w:t>
      </w:r>
      <w:r w:rsidRPr="002F512F">
        <w:t xml:space="preserve">рублей) и увеличились </w:t>
      </w:r>
      <w:r w:rsidRPr="007E2413">
        <w:t>с 2022 года</w:t>
      </w:r>
      <w:r w:rsidRPr="002F512F">
        <w:t xml:space="preserve"> на сумму </w:t>
      </w:r>
      <w:r w:rsidR="0079483E">
        <w:t xml:space="preserve">                                 </w:t>
      </w:r>
      <w:r w:rsidRPr="007E2413">
        <w:t>2</w:t>
      </w:r>
      <w:r w:rsidR="0079483E">
        <w:t xml:space="preserve"> </w:t>
      </w:r>
      <w:r w:rsidRPr="007E2413">
        <w:t>649</w:t>
      </w:r>
      <w:r w:rsidR="0079483E">
        <w:t xml:space="preserve"> </w:t>
      </w:r>
      <w:r w:rsidRPr="007E2413">
        <w:t>956</w:t>
      </w:r>
      <w:r w:rsidR="0079483E">
        <w:t xml:space="preserve"> </w:t>
      </w:r>
      <w:r w:rsidRPr="007E2413">
        <w:t>789,38</w:t>
      </w:r>
      <w:r w:rsidRPr="002F512F">
        <w:t xml:space="preserve"> рублей или на 31,</w:t>
      </w:r>
      <w:r w:rsidRPr="007E2413">
        <w:t>5</w:t>
      </w:r>
      <w:r w:rsidRPr="002F512F">
        <w:t>%.</w:t>
      </w:r>
    </w:p>
    <w:p w:rsidR="00887AB2" w:rsidRPr="007E2413" w:rsidRDefault="00887AB2" w:rsidP="007E2413">
      <w:pPr>
        <w:autoSpaceDE w:val="0"/>
        <w:autoSpaceDN w:val="0"/>
        <w:adjustRightInd w:val="0"/>
        <w:ind w:firstLine="709"/>
        <w:jc w:val="both"/>
        <w:outlineLvl w:val="1"/>
      </w:pPr>
      <w:r w:rsidRPr="007E2413">
        <w:lastRenderedPageBreak/>
        <w:t xml:space="preserve">Наибольший удельный вес в расходах городского бюджета занимают расходы на отрасли социальной сферы – более </w:t>
      </w:r>
      <w:r w:rsidR="00F31F5C" w:rsidRPr="007E2413">
        <w:t>67</w:t>
      </w:r>
      <w:r w:rsidR="0079483E">
        <w:t>,0</w:t>
      </w:r>
      <w:r w:rsidRPr="007E2413">
        <w:t>% в общем объеме расходов.</w:t>
      </w:r>
    </w:p>
    <w:p w:rsidR="00887AB2" w:rsidRPr="007E2413" w:rsidRDefault="00887AB2" w:rsidP="007E2413">
      <w:pPr>
        <w:autoSpaceDE w:val="0"/>
        <w:autoSpaceDN w:val="0"/>
        <w:adjustRightInd w:val="0"/>
        <w:ind w:firstLine="709"/>
        <w:jc w:val="both"/>
        <w:outlineLvl w:val="1"/>
      </w:pPr>
      <w:r w:rsidRPr="007E2413">
        <w:t>Обеспечено своевременное и в полном объеме исполнение всех принятых расходных обязательств, в том числе по сохранению целевых показателей по заработной плате работников бюджетной сферы, установленных Указом Президента Российской Федерации от 7 мая 2012 года № 597 «О мероприятиях по реализации государственной социальной политики», реализации национальных проектов.</w:t>
      </w:r>
    </w:p>
    <w:p w:rsidR="002F512F" w:rsidRPr="002F512F" w:rsidRDefault="00887AB2" w:rsidP="007E2413">
      <w:pPr>
        <w:autoSpaceDE w:val="0"/>
        <w:autoSpaceDN w:val="0"/>
        <w:adjustRightInd w:val="0"/>
        <w:ind w:firstLine="709"/>
        <w:jc w:val="both"/>
        <w:outlineLvl w:val="1"/>
      </w:pPr>
      <w:r w:rsidRPr="007E2413">
        <w:t>Профицит</w:t>
      </w:r>
      <w:r w:rsidR="002F512F" w:rsidRPr="002F512F">
        <w:t xml:space="preserve"> городского бюджета в 202</w:t>
      </w:r>
      <w:r w:rsidRPr="007E2413">
        <w:t>4</w:t>
      </w:r>
      <w:r w:rsidR="002F512F" w:rsidRPr="002F512F">
        <w:t xml:space="preserve"> году составил                                          </w:t>
      </w:r>
      <w:r w:rsidRPr="007E2413">
        <w:t xml:space="preserve">76 130 571,36 </w:t>
      </w:r>
      <w:r w:rsidR="002F512F" w:rsidRPr="002F512F">
        <w:t>рублей и снизился относительно уровня 20</w:t>
      </w:r>
      <w:r w:rsidRPr="007E2413">
        <w:t>22</w:t>
      </w:r>
      <w:r w:rsidR="002F512F" w:rsidRPr="002F512F">
        <w:t xml:space="preserve"> года                                  на </w:t>
      </w:r>
      <w:r w:rsidRPr="007E2413">
        <w:t>137</w:t>
      </w:r>
      <w:r w:rsidR="0079483E">
        <w:t xml:space="preserve"> </w:t>
      </w:r>
      <w:r w:rsidRPr="007E2413">
        <w:t>348</w:t>
      </w:r>
      <w:r w:rsidR="0079483E">
        <w:t xml:space="preserve"> </w:t>
      </w:r>
      <w:r w:rsidRPr="007E2413">
        <w:t>102,90</w:t>
      </w:r>
      <w:r w:rsidR="002F512F" w:rsidRPr="002F512F">
        <w:t xml:space="preserve"> рублей (</w:t>
      </w:r>
      <w:r w:rsidRPr="007E2413">
        <w:t>на 64,3</w:t>
      </w:r>
      <w:r w:rsidR="002F512F" w:rsidRPr="002F512F">
        <w:t>%).</w:t>
      </w:r>
    </w:p>
    <w:p w:rsidR="00CF09C0" w:rsidRPr="007E2413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>Муниципальный долг г.</w:t>
      </w:r>
      <w:r w:rsidR="0079483E">
        <w:t xml:space="preserve"> </w:t>
      </w:r>
      <w:r w:rsidRPr="002F512F">
        <w:t>Дзержинска на 1 января 202</w:t>
      </w:r>
      <w:r w:rsidR="000B1369" w:rsidRPr="007E2413">
        <w:t>5</w:t>
      </w:r>
      <w:r w:rsidRPr="002F512F">
        <w:t xml:space="preserve"> года составил </w:t>
      </w:r>
      <w:r w:rsidR="0079483E">
        <w:t xml:space="preserve">         </w:t>
      </w:r>
      <w:r w:rsidRPr="002F512F">
        <w:t>1</w:t>
      </w:r>
      <w:r w:rsidR="0079483E">
        <w:t xml:space="preserve"> </w:t>
      </w:r>
      <w:r w:rsidR="000B1369" w:rsidRPr="007E2413">
        <w:t>179</w:t>
      </w:r>
      <w:r w:rsidR="0079483E">
        <w:t xml:space="preserve"> </w:t>
      </w:r>
      <w:r w:rsidR="000B1369" w:rsidRPr="007E2413">
        <w:t>936</w:t>
      </w:r>
      <w:r w:rsidR="0079483E">
        <w:t xml:space="preserve"> </w:t>
      </w:r>
      <w:r w:rsidR="000B1369" w:rsidRPr="007E2413">
        <w:t>600,00</w:t>
      </w:r>
      <w:r w:rsidRPr="002F512F">
        <w:t xml:space="preserve"> рублей и </w:t>
      </w:r>
      <w:r w:rsidR="000B1369" w:rsidRPr="007E2413">
        <w:t>сократился на 73</w:t>
      </w:r>
      <w:r w:rsidR="0079483E">
        <w:t xml:space="preserve"> </w:t>
      </w:r>
      <w:r w:rsidR="000B1369" w:rsidRPr="007E2413">
        <w:t>563</w:t>
      </w:r>
      <w:r w:rsidR="0079483E">
        <w:t xml:space="preserve"> </w:t>
      </w:r>
      <w:r w:rsidR="000B1369" w:rsidRPr="007E2413">
        <w:t>400,00 рублей или на 5,9% относительно</w:t>
      </w:r>
      <w:r w:rsidRPr="002F512F">
        <w:t xml:space="preserve"> уровня</w:t>
      </w:r>
      <w:r w:rsidR="000B1369" w:rsidRPr="007E2413">
        <w:t xml:space="preserve"> </w:t>
      </w:r>
      <w:r w:rsidRPr="002F512F">
        <w:t>на 1 января 202</w:t>
      </w:r>
      <w:r w:rsidR="000B1369" w:rsidRPr="007E2413">
        <w:t>3</w:t>
      </w:r>
      <w:r w:rsidRPr="002F512F">
        <w:t xml:space="preserve"> года. Расходы на обслуживание муниципального долга составили </w:t>
      </w:r>
      <w:r w:rsidR="00F31F5C" w:rsidRPr="007E2413">
        <w:t xml:space="preserve">2 346 858,06 </w:t>
      </w:r>
      <w:r w:rsidRPr="002F512F">
        <w:t xml:space="preserve">рублей, что на </w:t>
      </w:r>
      <w:r w:rsidR="00F31F5C" w:rsidRPr="007E2413">
        <w:t>5</w:t>
      </w:r>
      <w:r w:rsidR="0079483E">
        <w:t xml:space="preserve"> </w:t>
      </w:r>
      <w:r w:rsidR="00F31F5C" w:rsidRPr="007E2413">
        <w:t>426</w:t>
      </w:r>
      <w:r w:rsidR="0079483E">
        <w:t xml:space="preserve"> </w:t>
      </w:r>
      <w:r w:rsidR="00F31F5C" w:rsidRPr="007E2413">
        <w:t>867,06</w:t>
      </w:r>
      <w:r w:rsidRPr="002F512F">
        <w:t xml:space="preserve"> рублей или на </w:t>
      </w:r>
      <w:r w:rsidR="00F31F5C" w:rsidRPr="007E2413">
        <w:t>69,8</w:t>
      </w:r>
      <w:r w:rsidRPr="002F512F">
        <w:t>% меньше по сравнению с 20</w:t>
      </w:r>
      <w:r w:rsidR="00F31F5C" w:rsidRPr="007E2413">
        <w:t>20</w:t>
      </w:r>
      <w:r w:rsidRPr="002F512F">
        <w:t xml:space="preserve"> годом. Это стало возможным благодаря проведению эффективной долговой политики, в том числе посредством привлечения кредитных ресурсов в форме возобновляемых кредитных линий</w:t>
      </w:r>
      <w:r w:rsidR="00F31F5C" w:rsidRPr="007E2413">
        <w:t xml:space="preserve"> и управлению ликвидностью остатка собственных средств на едином счете городского бюджета. </w:t>
      </w:r>
      <w:r w:rsidR="00CF09C0" w:rsidRPr="007E2413">
        <w:t>Отношение муниципального долга к общему объему налоговых и неналоговых доходов без учета поступлений по дополнительному нормативу отчислений от налога на доходы физических лиц за 2024 года составило 34,7% против 53,8% в 2022 году.</w:t>
      </w:r>
    </w:p>
    <w:p w:rsidR="00F31F5C" w:rsidRPr="007E2413" w:rsidRDefault="00F31F5C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7E2413">
        <w:t xml:space="preserve">Итогом проводимой долговой политики стало отнесение городского округа город Дзержинск к группе </w:t>
      </w:r>
      <w:r w:rsidR="00CF09C0" w:rsidRPr="007E2413">
        <w:t xml:space="preserve">заемщиков </w:t>
      </w:r>
      <w:r w:rsidRPr="007E2413">
        <w:t xml:space="preserve">с высоким уровнем долговой устойчивости </w:t>
      </w:r>
      <w:r w:rsidR="000B1369" w:rsidRPr="007E2413">
        <w:t xml:space="preserve">в соответствии с приказом Министерства финансов Нижегородской области </w:t>
      </w:r>
      <w:r w:rsidRPr="007E2413">
        <w:t>от 26 сентября 2024 года №</w:t>
      </w:r>
      <w:r w:rsidR="0079483E">
        <w:t xml:space="preserve"> </w:t>
      </w:r>
      <w:r w:rsidRPr="007E2413">
        <w:t xml:space="preserve">236 «О классификации муниципальных округов и городских округов Нижегородской области по группам долговой устойчивости». 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 xml:space="preserve">Формирование и исполнение городского бюджета осуществляется                  в соответствии с требованиями </w:t>
      </w:r>
      <w:hyperlink r:id="rId8" w:history="1">
        <w:r w:rsidRPr="00136FD0">
          <w:rPr>
            <w:bCs/>
          </w:rPr>
          <w:t>Бюджетного кодекса</w:t>
        </w:r>
      </w:hyperlink>
      <w:r w:rsidRPr="00136FD0">
        <w:t xml:space="preserve"> </w:t>
      </w:r>
      <w:r w:rsidRPr="002F512F">
        <w:t xml:space="preserve">Российской Федерации. 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>В целях повышения открытости и прозрачности бюджетного процесса: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>- ежегодно проводятся публичные слушания по проекту городского бюджета и по отчету об исполнении городского бюджета;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 xml:space="preserve">- регулярно размещается на официальном сайте администрации города Дзержинска в информационно-телекоммуникационной сети «Интернет» информация о планировании и исполнении городского бюджета.   </w:t>
      </w:r>
    </w:p>
    <w:p w:rsidR="00CF09C0" w:rsidRPr="007E2413" w:rsidRDefault="00CF09C0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43E48">
        <w:t>Основной задачей бюджетной политики на 202</w:t>
      </w:r>
      <w:r w:rsidR="00243E48">
        <w:t>6</w:t>
      </w:r>
      <w:r w:rsidRPr="00243E48">
        <w:t>-202</w:t>
      </w:r>
      <w:r w:rsidR="00243E48">
        <w:t>8</w:t>
      </w:r>
      <w:r w:rsidRPr="00243E48">
        <w:t xml:space="preserve"> годы является обеспечение сбалансированности и устойчивости городского бюджета,                   в том числе за счет:</w:t>
      </w:r>
    </w:p>
    <w:p w:rsidR="00CF09C0" w:rsidRPr="006A4A68" w:rsidRDefault="00CF09C0" w:rsidP="00AE46C2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E2413">
        <w:t xml:space="preserve">применения модельного подхода к формированию прогноза поступления доходов в соответствии с Методикой расчета прогноза </w:t>
      </w:r>
      <w:r w:rsidRPr="007E2413">
        <w:lastRenderedPageBreak/>
        <w:t xml:space="preserve">поступлений по налоговым и неналоговым доходам городского бюджета, утвержденной приказом департамента финансов от 11 июня 2020 года                        № 34 о/д, а также основанного на прогнозе социально-экономического развития городского округа город Дзержинск </w:t>
      </w:r>
      <w:r w:rsidRPr="006A4A68">
        <w:t>на среднесрочный период                   (на 2025 год и плановый период 2026 и 2027 годов);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E2413">
        <w:t>обеспечения финансовыми ресурсами в первую очередь действующих расходных обязательств;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E2413">
        <w:t xml:space="preserve">применения модельного подхода к уровню муниципального долга, направленного на обеспечение безопасного уровня долговой нагрузки                  на городской бюджет в соответствии с Методикой расчета модельного муниципального долга городского округа город Дзержинск на очередной финансовый год и плановый период, утвержденной приказом департамента финансов от 9 июля 2020 года № 37 о/д. </w:t>
      </w:r>
    </w:p>
    <w:p w:rsidR="00CF09C0" w:rsidRPr="007E2413" w:rsidRDefault="00CF09C0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7E2413">
        <w:t>В условиях ограниченности бюджетных ресурсов в связи                               со значительным накопленным объемом долгосрочных обязательств, следующей задачей бюджетной политики является осуществление мер                  по повышению эффективности использования бюджетных средств, в том числе за счет: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E2413">
        <w:t>оптимизации и приоритизации расходов, осуществляемых               по итогам проведения комиссии по эффективному и рациональному использованию бюджетных средств муниципальными учреждениями;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E2413">
        <w:t>концентрации финансовых ресурсов для обеспечения софинансирования национальных проектов;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E2413">
        <w:t xml:space="preserve">повышения качества оказываемых муниципальных услуг (выполнения работ); 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E2413">
        <w:t>оптимизации закупочной деятельности заказчиков городского округа, в том числе путем создания и утверждения единого стандарта номенклатурного планирования закупочной деятельности заказчиков;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E2413">
        <w:t>повышения результативности предоставления субсидий, в том числе грантов в форме субсидий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 посредством проведения мониторинга достижения показателей результатов их предоставления;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E2413">
        <w:t>усиления финансовой дисциплины, в том числе предупреждение финансовых нарушений и осуществление полного контроля за целевым использованием выделяемых на конкретные цели бюджетных средств и за расчетами между заказчиком и исполнителем по контракту, который достигается при казначейском сопровождении.</w:t>
      </w:r>
    </w:p>
    <w:p w:rsidR="00CF09C0" w:rsidRPr="007E2413" w:rsidRDefault="00CF09C0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7E2413">
        <w:t xml:space="preserve">Особое внимание будет уделяться повышению эффективности муниципального управления, а именно: 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E2413">
        <w:t>повышение качества финансового менеджмента, осуществляемого структурными подразделениями администрации города;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7E2413">
        <w:t xml:space="preserve">реализация принципов открытости и прозрачности управления </w:t>
      </w:r>
      <w:r w:rsidRPr="007E2413">
        <w:lastRenderedPageBreak/>
        <w:t>муниципальными финансами, раскрытие финансовой и иной информации                о бюджете и бюджетном процессе.</w:t>
      </w:r>
    </w:p>
    <w:p w:rsidR="00CF09C0" w:rsidRPr="007E2413" w:rsidRDefault="00CF09C0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7E2413">
        <w:t xml:space="preserve">В целях более активного использования преимуществ новых технологических решений, достижения «цифровой зрелости» ключевых отраслей экономики и социальной сферы планируется реализация комплекса мер, направленного на обеспечение цифровой трансформации: </w:t>
      </w:r>
    </w:p>
    <w:p w:rsidR="00CF09C0" w:rsidRPr="007E2413" w:rsidRDefault="00CF09C0" w:rsidP="00AE46C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E2413">
        <w:t>развитие информационных технологий и интеграции информационных ресурсов в сфере управления муниципальными финансами;</w:t>
      </w:r>
    </w:p>
    <w:p w:rsidR="00F31F5C" w:rsidRPr="007E2413" w:rsidRDefault="00CF09C0" w:rsidP="00AE46C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7E2413">
        <w:t>переход на электронный способ хранения организациями документов первичной отчетности и подтверждающих документов исполнения государственных и муниципальных контрактов.</w:t>
      </w:r>
    </w:p>
    <w:p w:rsidR="002F512F" w:rsidRPr="007E2413" w:rsidRDefault="00CF09C0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E2413">
        <w:rPr>
          <w:spacing w:val="-3"/>
        </w:rPr>
        <w:t>В период 2022-2024 годов</w:t>
      </w:r>
      <w:r w:rsidR="002F512F" w:rsidRPr="002F512F">
        <w:rPr>
          <w:spacing w:val="-3"/>
        </w:rPr>
        <w:t xml:space="preserve"> были достигнуты следующие результаты в сфере повышения эффективности бюджетных расходов</w:t>
      </w:r>
      <w:r w:rsidR="00136FD0">
        <w:rPr>
          <w:spacing w:val="-3"/>
        </w:rPr>
        <w:t>,</w:t>
      </w:r>
      <w:r w:rsidR="002F512F" w:rsidRPr="002F512F">
        <w:rPr>
          <w:spacing w:val="-3"/>
        </w:rPr>
        <w:t xml:space="preserve"> открытости бюджетных данных</w:t>
      </w:r>
      <w:r w:rsidR="00136FD0">
        <w:rPr>
          <w:spacing w:val="-3"/>
        </w:rPr>
        <w:t xml:space="preserve"> и финансовой грамотности</w:t>
      </w:r>
      <w:r w:rsidR="002F512F" w:rsidRPr="002F512F">
        <w:rPr>
          <w:spacing w:val="-3"/>
        </w:rPr>
        <w:t>:</w:t>
      </w:r>
    </w:p>
    <w:p w:rsidR="00930D27" w:rsidRPr="002F512F" w:rsidRDefault="00930D27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E2413">
        <w:rPr>
          <w:spacing w:val="-3"/>
        </w:rPr>
        <w:t>В 2022 году: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Дзержинск занял 1 место во Всероссийском конкурсе «Лучшее муниципальное образование России в сфере управления общественными финансами» в номинации «За открытость и прозрачность управления финансами»;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получено 1 место во Всероссийском конкурсе проектов по представлению бюджета для граждан в номинации «Лучшее event-мероприятие по проекту «Бюджет для граждан» со спектаклем «Сказ о Рубле-молодце и Копейке-удальце»;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получил наивысший балл по итогам мониторинга открытости бюджетных данных муниципальных образований Нижегородской области;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получен диплом Счетной Палаты Российской Федерации по итогам конкурса практик и инициатив по применению доказательного подхода к принятию управленческих решений, опыт Дзержинска по практическому моделированию бюджетных доходов рекомендован для широкого применения в масштабах страны.</w:t>
      </w:r>
    </w:p>
    <w:p w:rsidR="00930D27" w:rsidRPr="007E2413" w:rsidRDefault="00930D27" w:rsidP="007E241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В 2023 году: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по итогам Всероссийского конкурса «Лучшее муниципальное образование России в сфере управления общественными финансами» получен диплом в специальной номинации «За эффективное применение цифровых технологий и развитие системы управления муниципальными финансами»;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Дзержинск занял 1 место во Всероссийском конкурсе проектов по представлению бюджета для граждан в номинации «Бюджет для граждан от СМИ» с видеороликом «Репортаж: бюджет глазами исторических фигур»;</w:t>
      </w:r>
    </w:p>
    <w:p w:rsidR="00930D27" w:rsidRPr="007E2413" w:rsidRDefault="00930D27" w:rsidP="00AE46C2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Дзержинск занял 3 место во Всероссийском конкурсе проектов по представлению бюджета для граждан в номинации «Бюджет образования для граждан», в рамках которой оценивались мероприятия, проведенные в рамках Года педагога и наставника;</w:t>
      </w:r>
    </w:p>
    <w:p w:rsidR="00930D27" w:rsidRPr="007E2413" w:rsidRDefault="00A75CEE" w:rsidP="00AE46C2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lastRenderedPageBreak/>
        <w:t>по итогам регионального этапа Всероссийского конкурса «Лучшая муниципальная практика» в номинации «Муниципальная экономическая политика и управление муниципальными финансами» город занял 2 место.</w:t>
      </w:r>
    </w:p>
    <w:p w:rsidR="00A75CEE" w:rsidRPr="007E2413" w:rsidRDefault="00A75CEE" w:rsidP="007E241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В 2024 году: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Дзержинск победил в Конкурсе лучших практик межмуниципального взаимодействия в рамках Общероссийского форума стратегического развития «Города России» с проектом «Фабрика перемен эффективного управления г.</w:t>
      </w:r>
      <w:r w:rsidR="00F95E31">
        <w:rPr>
          <w:spacing w:val="-3"/>
        </w:rPr>
        <w:t xml:space="preserve"> </w:t>
      </w:r>
      <w:r w:rsidRPr="007E2413">
        <w:rPr>
          <w:spacing w:val="-3"/>
        </w:rPr>
        <w:t>Дзержинск» в номинации «Образование, здравоохранение и социальная справедливость»;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по итогам Всероссийского конкурса проектов по представлению бюджета для граждан город Дзержинск занял: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2 место в номинации «Бюджет для граждан от СМИ» с видеороликом «Инициатива пацана: спорт на площадке»;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2 место в номинации «Лучшее обучающее мероприятие по бюджетной тематике» с проектом «Разговоры о важном устами финансиста»;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3 место в номинации «Бюджет для граждан в 2030 году» с проектом «Госплан 2.0. Проект внедрения сквозной технологии управления общественными финансами в Российской Федерации».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Дзержинск занял 1 место в региональном этапе Конкурса творческих проектов по представлению бюджета для граждан в номинации «Лучший видеоролик о бюджете»;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город получил наивысший балл по итогам мониторинга открытости бюджетных данных муниципальных образований Нижегородской области;</w:t>
      </w:r>
    </w:p>
    <w:p w:rsidR="00A75CEE" w:rsidRPr="007E2413" w:rsidRDefault="00A75CEE" w:rsidP="00AE46C2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7E2413">
        <w:rPr>
          <w:spacing w:val="-3"/>
        </w:rPr>
        <w:t>по итогам регионального этапа Всероссийского конкурса «Лучшая муниципальная практика» в номинации «Муниципальная экономическая политика и управление муниципальными финансами» » город занял 3 место.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spacing w:val="-3"/>
        </w:rPr>
        <w:t>Полученные высокие результаты стали возможны благодаря проделанной работе по повышению открытости бюджетных данных, реализации комплекса мер, направленных на повышение качества управления бюджетными доходами, расходами, муниципальным долгом, применению проектного подхода в бюджетном планировании, в том числе в рамках реализации в 20</w:t>
      </w:r>
      <w:r w:rsidR="00CF09C0" w:rsidRPr="007E2413">
        <w:rPr>
          <w:spacing w:val="-3"/>
        </w:rPr>
        <w:t>22</w:t>
      </w:r>
      <w:r w:rsidRPr="002F512F">
        <w:rPr>
          <w:spacing w:val="-3"/>
        </w:rPr>
        <w:t>-202</w:t>
      </w:r>
      <w:r w:rsidR="00CF09C0" w:rsidRPr="007E2413">
        <w:rPr>
          <w:spacing w:val="-3"/>
        </w:rPr>
        <w:t>4</w:t>
      </w:r>
      <w:r w:rsidRPr="002F512F">
        <w:rPr>
          <w:spacing w:val="-3"/>
        </w:rPr>
        <w:t xml:space="preserve"> годах мероприятий муниципальной программы «Повышение эффективности бюджетных расходов в городском округе город Дзержинск»</w:t>
      </w:r>
      <w:r w:rsidR="00CF09C0" w:rsidRPr="007E2413">
        <w:rPr>
          <w:spacing w:val="-3"/>
        </w:rPr>
        <w:t xml:space="preserve">, утвержденной </w:t>
      </w:r>
      <w:r w:rsidRPr="002F512F">
        <w:rPr>
          <w:spacing w:val="-3"/>
        </w:rPr>
        <w:t>постановление</w:t>
      </w:r>
      <w:r w:rsidR="00CF09C0" w:rsidRPr="007E2413">
        <w:rPr>
          <w:spacing w:val="-3"/>
        </w:rPr>
        <w:t>м</w:t>
      </w:r>
      <w:r w:rsidRPr="002F512F">
        <w:rPr>
          <w:spacing w:val="-3"/>
        </w:rPr>
        <w:t xml:space="preserve"> администрации города Дзержинска Нижегородской области от </w:t>
      </w:r>
      <w:r w:rsidR="00CF09C0" w:rsidRPr="007E2413">
        <w:rPr>
          <w:spacing w:val="-3"/>
        </w:rPr>
        <w:t>22</w:t>
      </w:r>
      <w:r w:rsidRPr="002F512F">
        <w:rPr>
          <w:spacing w:val="-3"/>
        </w:rPr>
        <w:t xml:space="preserve"> октября 20</w:t>
      </w:r>
      <w:r w:rsidR="00CF09C0" w:rsidRPr="007E2413">
        <w:rPr>
          <w:spacing w:val="-3"/>
        </w:rPr>
        <w:t>21</w:t>
      </w:r>
      <w:r w:rsidRPr="002F512F">
        <w:rPr>
          <w:spacing w:val="-3"/>
        </w:rPr>
        <w:t xml:space="preserve"> года № </w:t>
      </w:r>
      <w:r w:rsidR="00CF09C0" w:rsidRPr="007E2413">
        <w:rPr>
          <w:spacing w:val="-3"/>
        </w:rPr>
        <w:t>3199</w:t>
      </w:r>
      <w:r w:rsidRPr="002F512F">
        <w:rPr>
          <w:spacing w:val="-3"/>
        </w:rPr>
        <w:t>.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spacing w:val="-3"/>
        </w:rPr>
        <w:t>В 202</w:t>
      </w:r>
      <w:r w:rsidR="00930D27" w:rsidRPr="007E2413">
        <w:rPr>
          <w:spacing w:val="-3"/>
        </w:rPr>
        <w:t>5</w:t>
      </w:r>
      <w:r w:rsidRPr="002F512F">
        <w:rPr>
          <w:spacing w:val="-3"/>
        </w:rPr>
        <w:t xml:space="preserve"> году, в рамках реализации постановления администрации города Дзержинска Нижегородской области от 18 июня 2020 года № 1295                          «Об организации проведения мониторинга качества финансового менеджмента, осуществляемого структурными подразделениями администрации города» на основании представленных отчетов структурных подразделений проведен мониторинг качества финансового менеджмента. Оценка проведена по 1</w:t>
      </w:r>
      <w:r w:rsidR="00CF09C0" w:rsidRPr="007E2413">
        <w:rPr>
          <w:spacing w:val="-3"/>
        </w:rPr>
        <w:t>6</w:t>
      </w:r>
      <w:r w:rsidRPr="002F512F">
        <w:rPr>
          <w:spacing w:val="-3"/>
        </w:rPr>
        <w:t xml:space="preserve"> структурным подразделениям администрации.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spacing w:val="-3"/>
        </w:rPr>
        <w:t xml:space="preserve">Согласно Порядку стимулирования структурных подразделений </w:t>
      </w:r>
      <w:r w:rsidRPr="002F512F">
        <w:rPr>
          <w:spacing w:val="-3"/>
        </w:rPr>
        <w:lastRenderedPageBreak/>
        <w:t>администрации, достигших наилучших результатов по итогам мониторинга качества финансового менеджмента, утвержденному постановлением администрации города Дзержинска Нижегородской области                                             от 7 июля 2020 года № 1427, стимулирующие выплаты распределяются между структурными подразделениями, набравшими по итогам оценки более 100</w:t>
      </w:r>
      <w:r w:rsidR="00461740">
        <w:rPr>
          <w:spacing w:val="-3"/>
        </w:rPr>
        <w:t>,0</w:t>
      </w:r>
      <w:r w:rsidRPr="002F512F">
        <w:rPr>
          <w:spacing w:val="-3"/>
        </w:rPr>
        <w:t>% от среднего суммарного балла участвовавших в отборе структурных подразделений.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highlight w:val="yellow"/>
        </w:rPr>
      </w:pPr>
      <w:r w:rsidRPr="002F512F">
        <w:rPr>
          <w:spacing w:val="-3"/>
        </w:rPr>
        <w:t>По итогам оценки за 202</w:t>
      </w:r>
      <w:r w:rsidR="00930D27" w:rsidRPr="007E2413">
        <w:rPr>
          <w:spacing w:val="-3"/>
        </w:rPr>
        <w:t>4</w:t>
      </w:r>
      <w:r w:rsidRPr="002F512F">
        <w:rPr>
          <w:spacing w:val="-3"/>
        </w:rPr>
        <w:t xml:space="preserve"> год, </w:t>
      </w:r>
      <w:r w:rsidR="00A75CEE" w:rsidRPr="007E2413">
        <w:rPr>
          <w:spacing w:val="-3"/>
        </w:rPr>
        <w:t xml:space="preserve">сумму баллов выше среднего получили </w:t>
      </w:r>
      <w:r w:rsidR="007E2413" w:rsidRPr="007E2413">
        <w:rPr>
          <w:spacing w:val="-3"/>
        </w:rPr>
        <w:t xml:space="preserve">               </w:t>
      </w:r>
      <w:r w:rsidRPr="002F512F">
        <w:rPr>
          <w:spacing w:val="-3"/>
        </w:rPr>
        <w:t>8 структурных подразделений: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1 место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Управление культуры, молодежной политики и спорта 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130,8</w:t>
      </w:r>
      <w:r w:rsidRPr="002F512F">
        <w:rPr>
          <w:spacing w:val="-3"/>
        </w:rPr>
        <w:t xml:space="preserve"> баллов (</w:t>
      </w:r>
      <w:r w:rsidR="00A75CEE" w:rsidRPr="007E2413">
        <w:rPr>
          <w:spacing w:val="-3"/>
        </w:rPr>
        <w:t>121,6</w:t>
      </w:r>
      <w:r w:rsidRPr="002F512F">
        <w:rPr>
          <w:spacing w:val="-3"/>
        </w:rPr>
        <w:t>% 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2</w:t>
      </w:r>
      <w:r w:rsidR="00F95E31">
        <w:rPr>
          <w:b/>
          <w:spacing w:val="-3"/>
        </w:rPr>
        <w:t xml:space="preserve"> </w:t>
      </w:r>
      <w:r w:rsidRPr="002F512F">
        <w:rPr>
          <w:b/>
          <w:spacing w:val="-3"/>
        </w:rPr>
        <w:t>место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 xml:space="preserve">Департамент промышленности, торговли </w:t>
      </w:r>
      <w:r w:rsidR="007E2413" w:rsidRPr="007E2413">
        <w:rPr>
          <w:spacing w:val="-3"/>
        </w:rPr>
        <w:t xml:space="preserve">                                      </w:t>
      </w:r>
      <w:r w:rsidR="00A75CEE" w:rsidRPr="007E2413">
        <w:rPr>
          <w:spacing w:val="-3"/>
        </w:rPr>
        <w:t>и предпринимательства –</w:t>
      </w:r>
      <w:r w:rsidR="00A75CEE" w:rsidRPr="002F512F">
        <w:rPr>
          <w:spacing w:val="-3"/>
        </w:rPr>
        <w:t xml:space="preserve"> </w:t>
      </w:r>
      <w:r w:rsidR="00A75CEE" w:rsidRPr="007E2413">
        <w:rPr>
          <w:spacing w:val="-3"/>
        </w:rPr>
        <w:t>127,0</w:t>
      </w:r>
      <w:r w:rsidR="00A75CEE" w:rsidRPr="002F512F">
        <w:rPr>
          <w:spacing w:val="-3"/>
        </w:rPr>
        <w:t xml:space="preserve"> балл</w:t>
      </w:r>
      <w:r w:rsidR="00A75CEE" w:rsidRPr="007E2413">
        <w:rPr>
          <w:spacing w:val="-3"/>
        </w:rPr>
        <w:t xml:space="preserve">ов </w:t>
      </w:r>
      <w:r w:rsidR="00A75CEE" w:rsidRPr="002F512F">
        <w:rPr>
          <w:spacing w:val="-3"/>
        </w:rPr>
        <w:t>(</w:t>
      </w:r>
      <w:r w:rsidR="00A75CEE" w:rsidRPr="007E2413">
        <w:rPr>
          <w:spacing w:val="-3"/>
        </w:rPr>
        <w:t>118,1</w:t>
      </w:r>
      <w:r w:rsidR="00A75CEE" w:rsidRPr="002F512F">
        <w:rPr>
          <w:spacing w:val="-3"/>
        </w:rPr>
        <w:t>% 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3 место</w:t>
      </w:r>
      <w:r w:rsidR="00A75CEE" w:rsidRPr="007E2413">
        <w:rPr>
          <w:spacing w:val="-3"/>
        </w:rPr>
        <w:t xml:space="preserve"> – Департамент дорожного хозяйства 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126,8</w:t>
      </w:r>
      <w:r w:rsidRPr="002F512F">
        <w:rPr>
          <w:spacing w:val="-3"/>
        </w:rPr>
        <w:t xml:space="preserve"> балл</w:t>
      </w:r>
      <w:r w:rsidR="00A75CEE" w:rsidRPr="007E2413">
        <w:rPr>
          <w:spacing w:val="-3"/>
        </w:rPr>
        <w:t xml:space="preserve">ов </w:t>
      </w:r>
      <w:r w:rsidRPr="002F512F">
        <w:rPr>
          <w:spacing w:val="-3"/>
        </w:rPr>
        <w:t>(</w:t>
      </w:r>
      <w:r w:rsidR="00A75CEE" w:rsidRPr="007E2413">
        <w:rPr>
          <w:spacing w:val="-3"/>
        </w:rPr>
        <w:t>117,9</w:t>
      </w:r>
      <w:r w:rsidRPr="002F512F">
        <w:rPr>
          <w:spacing w:val="-3"/>
        </w:rPr>
        <w:t xml:space="preserve">% </w:t>
      </w:r>
      <w:r w:rsidR="007E2413" w:rsidRPr="007E2413">
        <w:rPr>
          <w:spacing w:val="-3"/>
        </w:rPr>
        <w:t xml:space="preserve">             </w:t>
      </w:r>
      <w:r w:rsidRPr="002F512F">
        <w:rPr>
          <w:spacing w:val="-3"/>
        </w:rPr>
        <w:t>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4 место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Департамент финансов –</w:t>
      </w:r>
      <w:r w:rsidRPr="002F512F">
        <w:rPr>
          <w:spacing w:val="-3"/>
        </w:rPr>
        <w:t xml:space="preserve"> 12</w:t>
      </w:r>
      <w:r w:rsidR="00A75CEE" w:rsidRPr="007E2413">
        <w:rPr>
          <w:spacing w:val="-3"/>
        </w:rPr>
        <w:t xml:space="preserve">1,8 </w:t>
      </w:r>
      <w:r w:rsidRPr="002F512F">
        <w:rPr>
          <w:spacing w:val="-3"/>
        </w:rPr>
        <w:t>балл</w:t>
      </w:r>
      <w:r w:rsidR="00A75CEE" w:rsidRPr="007E2413">
        <w:rPr>
          <w:spacing w:val="-3"/>
        </w:rPr>
        <w:t>ов</w:t>
      </w:r>
      <w:r w:rsidRPr="002F512F">
        <w:rPr>
          <w:spacing w:val="-3"/>
        </w:rPr>
        <w:t xml:space="preserve"> (</w:t>
      </w:r>
      <w:r w:rsidR="00A75CEE" w:rsidRPr="007E2413">
        <w:rPr>
          <w:spacing w:val="-3"/>
        </w:rPr>
        <w:t>113,2</w:t>
      </w:r>
      <w:r w:rsidRPr="002F512F">
        <w:rPr>
          <w:spacing w:val="-3"/>
        </w:rPr>
        <w:t>% 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5 место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Департамент управления делами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A75CEE" w:rsidRPr="007E2413">
        <w:rPr>
          <w:spacing w:val="-3"/>
        </w:rPr>
        <w:t>117,8</w:t>
      </w:r>
      <w:r w:rsidRPr="002F512F">
        <w:rPr>
          <w:spacing w:val="-3"/>
        </w:rPr>
        <w:t xml:space="preserve"> балл</w:t>
      </w:r>
      <w:r w:rsidR="00A75CEE" w:rsidRPr="007E2413">
        <w:rPr>
          <w:spacing w:val="-3"/>
        </w:rPr>
        <w:t>ов</w:t>
      </w:r>
      <w:r w:rsidRPr="002F512F">
        <w:rPr>
          <w:spacing w:val="-3"/>
        </w:rPr>
        <w:t xml:space="preserve"> (10</w:t>
      </w:r>
      <w:r w:rsidR="00A75CEE" w:rsidRPr="007E2413">
        <w:rPr>
          <w:spacing w:val="-3"/>
        </w:rPr>
        <w:t>9,5</w:t>
      </w:r>
      <w:r w:rsidRPr="002F512F">
        <w:rPr>
          <w:spacing w:val="-3"/>
        </w:rPr>
        <w:t xml:space="preserve">% </w:t>
      </w:r>
      <w:r w:rsidR="007E2413" w:rsidRPr="007E2413">
        <w:rPr>
          <w:spacing w:val="-3"/>
        </w:rPr>
        <w:t xml:space="preserve">                  </w:t>
      </w:r>
      <w:r w:rsidRPr="002F512F">
        <w:rPr>
          <w:spacing w:val="-3"/>
        </w:rPr>
        <w:t>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6 место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Управление цифровой трансформации –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 xml:space="preserve">115,9 </w:t>
      </w:r>
      <w:r w:rsidRPr="002F512F">
        <w:rPr>
          <w:spacing w:val="-3"/>
        </w:rPr>
        <w:t>баллов (10</w:t>
      </w:r>
      <w:r w:rsidR="007E2413" w:rsidRPr="007E2413">
        <w:rPr>
          <w:spacing w:val="-3"/>
        </w:rPr>
        <w:t>8</w:t>
      </w:r>
      <w:r w:rsidR="00461740">
        <w:rPr>
          <w:spacing w:val="-3"/>
        </w:rPr>
        <w:t>,0</w:t>
      </w:r>
      <w:r w:rsidRPr="002F512F">
        <w:rPr>
          <w:spacing w:val="-3"/>
        </w:rPr>
        <w:t xml:space="preserve">% </w:t>
      </w:r>
      <w:r w:rsidR="007E2413" w:rsidRPr="007E2413">
        <w:rPr>
          <w:spacing w:val="-3"/>
        </w:rPr>
        <w:t xml:space="preserve"> </w:t>
      </w:r>
      <w:r w:rsidRPr="002F512F">
        <w:rPr>
          <w:spacing w:val="-3"/>
        </w:rPr>
        <w:t>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7 место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Департамент образования – 107,8</w:t>
      </w:r>
      <w:r w:rsidRPr="002F512F">
        <w:rPr>
          <w:spacing w:val="-3"/>
        </w:rPr>
        <w:t xml:space="preserve"> балл</w:t>
      </w:r>
      <w:r w:rsidR="007E2413" w:rsidRPr="007E2413">
        <w:rPr>
          <w:spacing w:val="-3"/>
        </w:rPr>
        <w:t>ов</w:t>
      </w:r>
      <w:r w:rsidRPr="002F512F">
        <w:rPr>
          <w:spacing w:val="-3"/>
        </w:rPr>
        <w:t xml:space="preserve"> (</w:t>
      </w:r>
      <w:r w:rsidR="007E2413" w:rsidRPr="007E2413">
        <w:rPr>
          <w:spacing w:val="-3"/>
        </w:rPr>
        <w:t>100</w:t>
      </w:r>
      <w:r w:rsidR="00461740">
        <w:rPr>
          <w:spacing w:val="-3"/>
        </w:rPr>
        <w:t>,0</w:t>
      </w:r>
      <w:r w:rsidRPr="002F512F">
        <w:rPr>
          <w:spacing w:val="-3"/>
        </w:rPr>
        <w:t>% от среднего суммарного балла);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F512F">
        <w:rPr>
          <w:b/>
          <w:spacing w:val="-3"/>
        </w:rPr>
        <w:t>8 место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–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Департамент информационной политики и взаимодействия             со СМИ –</w:t>
      </w:r>
      <w:r w:rsidRPr="002F512F">
        <w:rPr>
          <w:spacing w:val="-3"/>
        </w:rPr>
        <w:t xml:space="preserve"> </w:t>
      </w:r>
      <w:r w:rsidR="007E2413" w:rsidRPr="007E2413">
        <w:rPr>
          <w:spacing w:val="-3"/>
        </w:rPr>
        <w:t>107,8</w:t>
      </w:r>
      <w:r w:rsidRPr="002F512F">
        <w:rPr>
          <w:spacing w:val="-3"/>
        </w:rPr>
        <w:t xml:space="preserve"> балл</w:t>
      </w:r>
      <w:r w:rsidR="007E2413" w:rsidRPr="007E2413">
        <w:rPr>
          <w:spacing w:val="-3"/>
        </w:rPr>
        <w:t>ов</w:t>
      </w:r>
      <w:r w:rsidRPr="002F512F">
        <w:rPr>
          <w:spacing w:val="-3"/>
        </w:rPr>
        <w:t xml:space="preserve"> (10</w:t>
      </w:r>
      <w:r w:rsidR="007E2413" w:rsidRPr="007E2413">
        <w:rPr>
          <w:spacing w:val="-3"/>
        </w:rPr>
        <w:t>0</w:t>
      </w:r>
      <w:r w:rsidR="00461740">
        <w:rPr>
          <w:spacing w:val="-3"/>
        </w:rPr>
        <w:t>,0</w:t>
      </w:r>
      <w:r w:rsidRPr="002F512F">
        <w:rPr>
          <w:spacing w:val="-3"/>
        </w:rPr>
        <w:t>% от среднего суммарного балла).</w:t>
      </w:r>
    </w:p>
    <w:p w:rsidR="002F512F" w:rsidRPr="002F512F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 xml:space="preserve">В результате реализации комплекса мероприятий, предусмотренных муниципальной программой, прогнозируются повышение эффективности бюджетных расходов, </w:t>
      </w:r>
      <w:r w:rsidR="00930D27" w:rsidRPr="007E2413">
        <w:t>приоритезация</w:t>
      </w:r>
      <w:r w:rsidRPr="002F512F">
        <w:t xml:space="preserve"> бюджетных расходов на реализацию целей и задач, определенных муниципальными программами городского округа город Дзержинск.</w:t>
      </w:r>
    </w:p>
    <w:p w:rsidR="00F10BE5" w:rsidRPr="007E2413" w:rsidRDefault="002F512F" w:rsidP="007E2413">
      <w:pPr>
        <w:widowControl w:val="0"/>
        <w:autoSpaceDE w:val="0"/>
        <w:autoSpaceDN w:val="0"/>
        <w:adjustRightInd w:val="0"/>
        <w:ind w:firstLine="709"/>
        <w:jc w:val="both"/>
      </w:pPr>
      <w:r w:rsidRPr="002F512F">
        <w:t>В целях дальнейшего повышения эффективности использования бюджетных средств и реализации единой политики в сфере управления муниципальными финансами, разработана муниципальная программа «Повышение эффективности бюджетных расходов в городском округе город Дзержинск»</w:t>
      </w:r>
      <w:r w:rsidR="006A4A68">
        <w:t>.</w:t>
      </w:r>
    </w:p>
    <w:p w:rsidR="007E2413" w:rsidRDefault="007E2413" w:rsidP="007E241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  <w:sectPr w:rsidR="007E2413" w:rsidSect="004862F7">
          <w:headerReference w:type="even" r:id="rId9"/>
          <w:headerReference w:type="default" r:id="rId10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6736AF" w:rsidRPr="009B7E17" w:rsidRDefault="0098660E" w:rsidP="006736AF">
      <w:pPr>
        <w:jc w:val="center"/>
        <w:rPr>
          <w:b/>
          <w:sz w:val="24"/>
          <w:szCs w:val="24"/>
        </w:rPr>
      </w:pPr>
      <w:r w:rsidRPr="009B7E17">
        <w:rPr>
          <w:b/>
          <w:sz w:val="24"/>
          <w:szCs w:val="24"/>
        </w:rPr>
        <w:lastRenderedPageBreak/>
        <w:t>Раздел 2.</w:t>
      </w:r>
      <w:r w:rsidR="006736AF" w:rsidRPr="009B7E17">
        <w:rPr>
          <w:b/>
          <w:sz w:val="24"/>
          <w:szCs w:val="24"/>
        </w:rPr>
        <w:t xml:space="preserve"> </w:t>
      </w:r>
      <w:r w:rsidRPr="009B7E17">
        <w:rPr>
          <w:b/>
          <w:sz w:val="24"/>
          <w:szCs w:val="24"/>
        </w:rPr>
        <w:t>П</w:t>
      </w:r>
      <w:r w:rsidR="006736AF" w:rsidRPr="009B7E17">
        <w:rPr>
          <w:b/>
          <w:sz w:val="24"/>
          <w:szCs w:val="24"/>
        </w:rPr>
        <w:t>аспорт муниципальной программы</w:t>
      </w:r>
    </w:p>
    <w:p w:rsidR="0098660E" w:rsidRPr="009B7E17" w:rsidRDefault="0098660E" w:rsidP="006736AF">
      <w:pPr>
        <w:jc w:val="center"/>
        <w:rPr>
          <w:b/>
          <w:sz w:val="24"/>
          <w:szCs w:val="24"/>
        </w:rPr>
      </w:pPr>
      <w:r w:rsidRPr="009B7E17">
        <w:rPr>
          <w:b/>
          <w:sz w:val="24"/>
          <w:szCs w:val="24"/>
        </w:rPr>
        <w:t>«</w:t>
      </w:r>
      <w:r w:rsidR="00345A6D" w:rsidRPr="009B7E17">
        <w:rPr>
          <w:b/>
          <w:sz w:val="24"/>
          <w:szCs w:val="24"/>
        </w:rPr>
        <w:t>Повышение эффективности бюджетных расходов в городском округе город Дзержинск</w:t>
      </w:r>
      <w:r w:rsidRPr="009B7E17">
        <w:rPr>
          <w:b/>
          <w:sz w:val="24"/>
          <w:szCs w:val="24"/>
        </w:rPr>
        <w:t>»</w:t>
      </w:r>
    </w:p>
    <w:p w:rsidR="0098660E" w:rsidRPr="00930D27" w:rsidRDefault="0098660E" w:rsidP="0098660E">
      <w:pPr>
        <w:jc w:val="center"/>
        <w:rPr>
          <w:b/>
          <w:sz w:val="24"/>
          <w:szCs w:val="24"/>
          <w:highlight w:val="yellow"/>
        </w:rPr>
      </w:pPr>
    </w:p>
    <w:p w:rsidR="0098660E" w:rsidRPr="009B7E17" w:rsidRDefault="00CC2606" w:rsidP="0098660E">
      <w:pPr>
        <w:jc w:val="center"/>
        <w:rPr>
          <w:b/>
          <w:sz w:val="24"/>
          <w:szCs w:val="24"/>
        </w:rPr>
      </w:pPr>
      <w:r w:rsidRPr="009B7E17">
        <w:rPr>
          <w:b/>
          <w:sz w:val="24"/>
          <w:szCs w:val="24"/>
        </w:rPr>
        <w:t>2.</w:t>
      </w:r>
      <w:r w:rsidR="0098660E" w:rsidRPr="009B7E17">
        <w:rPr>
          <w:b/>
          <w:sz w:val="24"/>
          <w:szCs w:val="24"/>
        </w:rPr>
        <w:t>1. Основные положения</w:t>
      </w:r>
    </w:p>
    <w:p w:rsidR="006736AF" w:rsidRPr="00930D27" w:rsidRDefault="006736AF" w:rsidP="0098660E">
      <w:pPr>
        <w:jc w:val="center"/>
        <w:rPr>
          <w:b/>
          <w:sz w:val="24"/>
          <w:szCs w:val="24"/>
          <w:highlight w:val="yellow"/>
        </w:rPr>
      </w:pPr>
    </w:p>
    <w:p w:rsidR="0098660E" w:rsidRPr="009B7E17" w:rsidRDefault="006736AF" w:rsidP="00CC2606">
      <w:pPr>
        <w:ind w:right="-456"/>
        <w:jc w:val="right"/>
        <w:rPr>
          <w:sz w:val="24"/>
          <w:szCs w:val="24"/>
        </w:rPr>
      </w:pPr>
      <w:r w:rsidRPr="009B7E17">
        <w:rPr>
          <w:sz w:val="24"/>
          <w:szCs w:val="24"/>
        </w:rPr>
        <w:t>Таблица 1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530"/>
        <w:gridCol w:w="7746"/>
      </w:tblGrid>
      <w:tr w:rsidR="0098660E" w:rsidRPr="00930D27" w:rsidTr="006736AF">
        <w:trPr>
          <w:trHeight w:val="349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Куратор</w:t>
            </w:r>
          </w:p>
        </w:tc>
        <w:tc>
          <w:tcPr>
            <w:tcW w:w="7746" w:type="dxa"/>
            <w:vAlign w:val="center"/>
          </w:tcPr>
          <w:p w:rsidR="0098660E" w:rsidRPr="009B7E17" w:rsidRDefault="009B7E17" w:rsidP="00D74952">
            <w:pPr>
              <w:jc w:val="both"/>
              <w:rPr>
                <w:b/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Заместитель главы администрации городского округа, директор департамента финансов</w:t>
            </w:r>
          </w:p>
        </w:tc>
      </w:tr>
      <w:tr w:rsidR="0098660E" w:rsidRPr="00930D27" w:rsidTr="006736AF">
        <w:trPr>
          <w:trHeight w:val="728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46" w:type="dxa"/>
            <w:vAlign w:val="center"/>
          </w:tcPr>
          <w:p w:rsidR="0098660E" w:rsidRPr="009B7E17" w:rsidRDefault="00595AEE" w:rsidP="00D74952">
            <w:pPr>
              <w:jc w:val="both"/>
              <w:rPr>
                <w:b/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 xml:space="preserve">Департамент </w:t>
            </w:r>
            <w:r w:rsidR="009B7E17" w:rsidRPr="009B7E17">
              <w:rPr>
                <w:sz w:val="24"/>
                <w:szCs w:val="24"/>
              </w:rPr>
              <w:t>финансов</w:t>
            </w:r>
            <w:r w:rsidRPr="009B7E17">
              <w:rPr>
                <w:sz w:val="24"/>
                <w:szCs w:val="24"/>
              </w:rPr>
              <w:t xml:space="preserve"> администрации г.</w:t>
            </w:r>
            <w:r w:rsidR="00F10BE5" w:rsidRPr="009B7E17">
              <w:rPr>
                <w:sz w:val="24"/>
                <w:szCs w:val="24"/>
              </w:rPr>
              <w:t xml:space="preserve"> </w:t>
            </w:r>
            <w:r w:rsidRPr="009B7E17">
              <w:rPr>
                <w:sz w:val="24"/>
                <w:szCs w:val="24"/>
              </w:rPr>
              <w:t>Дзержинска</w:t>
            </w:r>
          </w:p>
        </w:tc>
      </w:tr>
      <w:tr w:rsidR="0098660E" w:rsidRPr="00930D27" w:rsidTr="006736AF">
        <w:trPr>
          <w:trHeight w:val="332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7746" w:type="dxa"/>
            <w:vAlign w:val="center"/>
          </w:tcPr>
          <w:p w:rsidR="0098660E" w:rsidRPr="009B7E17" w:rsidRDefault="009B7E17" w:rsidP="00D74952">
            <w:pPr>
              <w:jc w:val="both"/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 xml:space="preserve">Департамент финансов администрации г. Дзержинска </w:t>
            </w:r>
            <w:r w:rsidR="006A4A68">
              <w:rPr>
                <w:sz w:val="24"/>
                <w:szCs w:val="24"/>
              </w:rPr>
              <w:t>(далее – Соисполнитель – ДФ)</w:t>
            </w:r>
          </w:p>
        </w:tc>
      </w:tr>
      <w:tr w:rsidR="0098660E" w:rsidRPr="00930D27" w:rsidTr="006736AF">
        <w:trPr>
          <w:trHeight w:val="332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46" w:type="dxa"/>
            <w:vAlign w:val="center"/>
          </w:tcPr>
          <w:p w:rsidR="0098660E" w:rsidRPr="009B7E17" w:rsidRDefault="00F10BE5" w:rsidP="00D74952">
            <w:pPr>
              <w:jc w:val="both"/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2026-2028</w:t>
            </w:r>
          </w:p>
        </w:tc>
      </w:tr>
      <w:tr w:rsidR="0098660E" w:rsidRPr="00930D27" w:rsidTr="006736AF">
        <w:trPr>
          <w:trHeight w:val="657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Цел</w:t>
            </w:r>
            <w:r w:rsidR="007B06D9" w:rsidRPr="009B7E17">
              <w:rPr>
                <w:sz w:val="24"/>
                <w:szCs w:val="24"/>
              </w:rPr>
              <w:t>ь</w:t>
            </w:r>
          </w:p>
        </w:tc>
        <w:tc>
          <w:tcPr>
            <w:tcW w:w="7746" w:type="dxa"/>
            <w:vAlign w:val="center"/>
          </w:tcPr>
          <w:p w:rsidR="0098660E" w:rsidRPr="0069744B" w:rsidRDefault="009B7E17" w:rsidP="00D74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B7E17">
              <w:rPr>
                <w:sz w:val="24"/>
                <w:szCs w:val="24"/>
              </w:rPr>
              <w:t>Формирование эффективной и сбалансированной</w:t>
            </w:r>
            <w:r w:rsidR="0069744B">
              <w:rPr>
                <w:sz w:val="24"/>
                <w:szCs w:val="24"/>
              </w:rPr>
              <w:t xml:space="preserve"> налоговой и</w:t>
            </w:r>
            <w:r w:rsidRPr="009B7E17">
              <w:rPr>
                <w:sz w:val="24"/>
                <w:szCs w:val="24"/>
              </w:rPr>
              <w:t xml:space="preserve"> бюджетной политики, обеспечивающей качественное и прогрессивное социально-экономическое развитие </w:t>
            </w:r>
            <w:r w:rsidR="0069744B" w:rsidRPr="0069744B">
              <w:rPr>
                <w:rFonts w:eastAsia="Calibri"/>
                <w:bCs/>
                <w:sz w:val="24"/>
                <w:szCs w:val="24"/>
                <w:lang w:eastAsia="en-US"/>
              </w:rPr>
              <w:t>городского округа город Дзержинск</w:t>
            </w:r>
          </w:p>
          <w:p w:rsidR="009B7E17" w:rsidRPr="00930D27" w:rsidRDefault="009B7E17" w:rsidP="00D74952">
            <w:pPr>
              <w:jc w:val="both"/>
              <w:rPr>
                <w:sz w:val="24"/>
                <w:szCs w:val="24"/>
                <w:highlight w:val="yellow"/>
              </w:rPr>
            </w:pPr>
            <w:r w:rsidRPr="009B7E17">
              <w:rPr>
                <w:sz w:val="24"/>
                <w:szCs w:val="24"/>
              </w:rPr>
              <w:t xml:space="preserve">2. Повышение финансовой </w:t>
            </w:r>
            <w:r w:rsidR="003658EE">
              <w:rPr>
                <w:sz w:val="24"/>
                <w:szCs w:val="24"/>
              </w:rPr>
              <w:t xml:space="preserve">и бюджетной </w:t>
            </w:r>
            <w:r w:rsidRPr="009B7E17">
              <w:rPr>
                <w:sz w:val="24"/>
                <w:szCs w:val="24"/>
              </w:rPr>
              <w:t>грамотности</w:t>
            </w:r>
            <w:r w:rsidR="003658EE">
              <w:rPr>
                <w:sz w:val="24"/>
                <w:szCs w:val="24"/>
              </w:rPr>
              <w:t>,</w:t>
            </w:r>
            <w:r w:rsidRPr="009B7E17">
              <w:rPr>
                <w:sz w:val="24"/>
                <w:szCs w:val="24"/>
              </w:rPr>
              <w:t xml:space="preserve"> формирование финансовой культуры населения городского округа город Дзержинск</w:t>
            </w:r>
          </w:p>
        </w:tc>
      </w:tr>
      <w:tr w:rsidR="0098660E" w:rsidRPr="00930D27" w:rsidTr="006736AF">
        <w:trPr>
          <w:trHeight w:val="1017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746" w:type="dxa"/>
            <w:vAlign w:val="center"/>
          </w:tcPr>
          <w:p w:rsidR="009B7E17" w:rsidRPr="009B7E17" w:rsidRDefault="009B7E17" w:rsidP="009B7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B7E17">
              <w:rPr>
                <w:sz w:val="24"/>
                <w:szCs w:val="24"/>
              </w:rPr>
              <w:t>Организация и совершенствование бюджетного процесса.</w:t>
            </w:r>
          </w:p>
          <w:p w:rsidR="000307B4" w:rsidRPr="00930D27" w:rsidRDefault="009B7E17" w:rsidP="009B7E17">
            <w:pPr>
              <w:jc w:val="both"/>
              <w:rPr>
                <w:sz w:val="24"/>
                <w:szCs w:val="24"/>
                <w:highlight w:val="yellow"/>
              </w:rPr>
            </w:pPr>
            <w:r w:rsidRPr="009B7E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9B7E17">
              <w:rPr>
                <w:sz w:val="24"/>
                <w:szCs w:val="24"/>
              </w:rPr>
              <w:t xml:space="preserve"> Повышение финансовой</w:t>
            </w:r>
            <w:r w:rsidR="00796F91">
              <w:rPr>
                <w:sz w:val="24"/>
                <w:szCs w:val="24"/>
              </w:rPr>
              <w:t xml:space="preserve"> и бюджетной</w:t>
            </w:r>
            <w:r w:rsidRPr="009B7E17">
              <w:rPr>
                <w:sz w:val="24"/>
                <w:szCs w:val="24"/>
              </w:rPr>
              <w:t xml:space="preserve"> грамотности населения.</w:t>
            </w:r>
          </w:p>
        </w:tc>
      </w:tr>
      <w:tr w:rsidR="0098660E" w:rsidRPr="00930D27" w:rsidTr="006736AF">
        <w:trPr>
          <w:trHeight w:val="332"/>
        </w:trPr>
        <w:tc>
          <w:tcPr>
            <w:tcW w:w="7530" w:type="dxa"/>
            <w:vAlign w:val="center"/>
          </w:tcPr>
          <w:p w:rsidR="0098660E" w:rsidRPr="009B7E17" w:rsidRDefault="0098660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7746" w:type="dxa"/>
            <w:vAlign w:val="center"/>
          </w:tcPr>
          <w:p w:rsidR="00412BA1" w:rsidRPr="009B7E17" w:rsidRDefault="00412BA1" w:rsidP="00D74952">
            <w:pPr>
              <w:jc w:val="both"/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 xml:space="preserve">2026 г. - </w:t>
            </w:r>
            <w:r w:rsidR="009B7E17" w:rsidRPr="009B7E17">
              <w:rPr>
                <w:sz w:val="24"/>
                <w:szCs w:val="24"/>
              </w:rPr>
              <w:t xml:space="preserve">142 465 656,83 </w:t>
            </w:r>
            <w:r w:rsidRPr="009B7E17">
              <w:rPr>
                <w:sz w:val="24"/>
                <w:szCs w:val="24"/>
              </w:rPr>
              <w:t>руб.</w:t>
            </w:r>
          </w:p>
          <w:p w:rsidR="00412BA1" w:rsidRPr="009B7E17" w:rsidRDefault="00412BA1" w:rsidP="00412BA1">
            <w:pPr>
              <w:jc w:val="both"/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 xml:space="preserve">2027 г. - </w:t>
            </w:r>
            <w:r w:rsidR="009B7E17" w:rsidRPr="009B7E17">
              <w:rPr>
                <w:sz w:val="24"/>
                <w:szCs w:val="24"/>
              </w:rPr>
              <w:t xml:space="preserve">190 065 656,83 </w:t>
            </w:r>
            <w:r w:rsidRPr="009B7E17">
              <w:rPr>
                <w:sz w:val="24"/>
                <w:szCs w:val="24"/>
              </w:rPr>
              <w:t>руб.</w:t>
            </w:r>
          </w:p>
          <w:p w:rsidR="0098660E" w:rsidRPr="00930D27" w:rsidRDefault="00412BA1" w:rsidP="00412BA1">
            <w:pPr>
              <w:jc w:val="both"/>
              <w:rPr>
                <w:sz w:val="24"/>
                <w:szCs w:val="24"/>
                <w:highlight w:val="yellow"/>
              </w:rPr>
            </w:pPr>
            <w:r w:rsidRPr="009B7E17">
              <w:rPr>
                <w:sz w:val="24"/>
                <w:szCs w:val="24"/>
              </w:rPr>
              <w:t xml:space="preserve">2028 г. - </w:t>
            </w:r>
            <w:r w:rsidR="009B7E17" w:rsidRPr="00136FD0">
              <w:rPr>
                <w:sz w:val="24"/>
                <w:szCs w:val="24"/>
              </w:rPr>
              <w:t xml:space="preserve">190 065 656,83 </w:t>
            </w:r>
            <w:r w:rsidRPr="00136FD0">
              <w:rPr>
                <w:sz w:val="24"/>
                <w:szCs w:val="24"/>
              </w:rPr>
              <w:t>руб</w:t>
            </w:r>
            <w:r w:rsidRPr="009B7E17">
              <w:rPr>
                <w:sz w:val="24"/>
                <w:szCs w:val="24"/>
              </w:rPr>
              <w:t>.</w:t>
            </w:r>
          </w:p>
        </w:tc>
      </w:tr>
      <w:tr w:rsidR="0098660E" w:rsidRPr="00930D27" w:rsidTr="006736AF">
        <w:trPr>
          <w:trHeight w:val="1696"/>
        </w:trPr>
        <w:tc>
          <w:tcPr>
            <w:tcW w:w="7530" w:type="dxa"/>
            <w:vAlign w:val="center"/>
          </w:tcPr>
          <w:p w:rsidR="0098660E" w:rsidRPr="009B7E17" w:rsidRDefault="00595AEE" w:rsidP="006736AF">
            <w:pPr>
              <w:rPr>
                <w:sz w:val="24"/>
                <w:szCs w:val="24"/>
              </w:rPr>
            </w:pPr>
            <w:r w:rsidRPr="009B7E17">
              <w:rPr>
                <w:sz w:val="24"/>
                <w:szCs w:val="24"/>
              </w:rPr>
              <w:t>Связь с национальными проектами Российской Федерации, государственной программой Российской Федерации, государственной программой Нижегородской области (при наличии)</w:t>
            </w:r>
          </w:p>
        </w:tc>
        <w:tc>
          <w:tcPr>
            <w:tcW w:w="7746" w:type="dxa"/>
            <w:vAlign w:val="center"/>
          </w:tcPr>
          <w:p w:rsidR="0098660E" w:rsidRPr="00930D27" w:rsidRDefault="009B7E17" w:rsidP="009B7E1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</w:t>
            </w:r>
            <w:r w:rsidRPr="009B7E17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ая</w:t>
            </w:r>
            <w:r w:rsidRPr="009B7E1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B7E17">
              <w:rPr>
                <w:sz w:val="24"/>
                <w:szCs w:val="24"/>
              </w:rPr>
              <w:t xml:space="preserve"> Нижегородской области «Управление государственными финансами Нижегородской области», утвержденн</w:t>
            </w:r>
            <w:r>
              <w:rPr>
                <w:sz w:val="24"/>
                <w:szCs w:val="24"/>
              </w:rPr>
              <w:t>ая</w:t>
            </w:r>
            <w:r w:rsidRPr="009B7E17">
              <w:rPr>
                <w:sz w:val="24"/>
                <w:szCs w:val="24"/>
              </w:rPr>
              <w:t xml:space="preserve"> постановлением Правительства Нижегородской области от 30 апреля 2014 года </w:t>
            </w:r>
            <w:r w:rsidRPr="000461D0">
              <w:rPr>
                <w:sz w:val="24"/>
                <w:szCs w:val="24"/>
              </w:rPr>
              <w:t xml:space="preserve">№ 296 </w:t>
            </w:r>
          </w:p>
        </w:tc>
      </w:tr>
    </w:tbl>
    <w:p w:rsidR="0028775D" w:rsidRPr="00930D27" w:rsidRDefault="0028775D" w:rsidP="00B2518F">
      <w:pPr>
        <w:rPr>
          <w:b/>
          <w:sz w:val="24"/>
          <w:szCs w:val="24"/>
          <w:highlight w:val="yellow"/>
        </w:rPr>
      </w:pPr>
    </w:p>
    <w:p w:rsidR="008972CA" w:rsidRPr="00930D27" w:rsidRDefault="008972CA" w:rsidP="00B2518F">
      <w:pPr>
        <w:rPr>
          <w:b/>
          <w:highlight w:val="yellow"/>
        </w:rPr>
      </w:pPr>
    </w:p>
    <w:p w:rsidR="008C05E6" w:rsidRPr="009B7E17" w:rsidRDefault="006736AF" w:rsidP="008908F6">
      <w:pPr>
        <w:jc w:val="center"/>
        <w:rPr>
          <w:b/>
          <w:sz w:val="24"/>
          <w:szCs w:val="24"/>
        </w:rPr>
      </w:pPr>
      <w:r w:rsidRPr="009B7E17">
        <w:rPr>
          <w:b/>
          <w:sz w:val="24"/>
          <w:szCs w:val="24"/>
        </w:rPr>
        <w:t>2.</w:t>
      </w:r>
      <w:r w:rsidR="00CC2606" w:rsidRPr="009B7E17">
        <w:rPr>
          <w:b/>
          <w:sz w:val="24"/>
          <w:szCs w:val="24"/>
        </w:rPr>
        <w:t>2.</w:t>
      </w:r>
      <w:r w:rsidRPr="009B7E17">
        <w:rPr>
          <w:b/>
          <w:sz w:val="24"/>
          <w:szCs w:val="24"/>
        </w:rPr>
        <w:t xml:space="preserve"> Показатели муниципальной программы</w:t>
      </w:r>
    </w:p>
    <w:p w:rsidR="006736AF" w:rsidRPr="009B7E17" w:rsidRDefault="006736AF" w:rsidP="006736AF">
      <w:pPr>
        <w:jc w:val="center"/>
        <w:rPr>
          <w:b/>
          <w:sz w:val="24"/>
          <w:szCs w:val="24"/>
        </w:rPr>
      </w:pPr>
      <w:r w:rsidRPr="009B7E17">
        <w:rPr>
          <w:b/>
          <w:sz w:val="24"/>
          <w:szCs w:val="24"/>
        </w:rPr>
        <w:t>«</w:t>
      </w:r>
      <w:r w:rsidR="009B7E17" w:rsidRPr="009B7E17">
        <w:rPr>
          <w:b/>
          <w:sz w:val="24"/>
          <w:szCs w:val="24"/>
        </w:rPr>
        <w:t>Повышение эффективности бюджетных расходов в городском округе город Дзержинск</w:t>
      </w:r>
      <w:r w:rsidRPr="009B7E17">
        <w:rPr>
          <w:b/>
          <w:sz w:val="24"/>
          <w:szCs w:val="24"/>
        </w:rPr>
        <w:t>»</w:t>
      </w:r>
    </w:p>
    <w:p w:rsidR="007E50D9" w:rsidRPr="009B7E17" w:rsidRDefault="007E50D9" w:rsidP="006736AF">
      <w:pPr>
        <w:jc w:val="center"/>
        <w:rPr>
          <w:b/>
          <w:sz w:val="24"/>
          <w:szCs w:val="24"/>
        </w:rPr>
      </w:pPr>
    </w:p>
    <w:p w:rsidR="006736AF" w:rsidRPr="009B7E17" w:rsidRDefault="007E50D9" w:rsidP="00CC2606">
      <w:pPr>
        <w:ind w:right="-456"/>
        <w:jc w:val="right"/>
        <w:rPr>
          <w:sz w:val="24"/>
          <w:szCs w:val="24"/>
        </w:rPr>
      </w:pPr>
      <w:r w:rsidRPr="009B7E17">
        <w:rPr>
          <w:sz w:val="24"/>
          <w:szCs w:val="24"/>
        </w:rPr>
        <w:t>Таблица 2</w:t>
      </w:r>
    </w:p>
    <w:tbl>
      <w:tblPr>
        <w:tblStyle w:val="a6"/>
        <w:tblW w:w="15348" w:type="dxa"/>
        <w:tblLayout w:type="fixed"/>
        <w:tblLook w:val="04A0" w:firstRow="1" w:lastRow="0" w:firstColumn="1" w:lastColumn="0" w:noHBand="0" w:noVBand="1"/>
      </w:tblPr>
      <w:tblGrid>
        <w:gridCol w:w="533"/>
        <w:gridCol w:w="2407"/>
        <w:gridCol w:w="850"/>
        <w:gridCol w:w="1052"/>
        <w:gridCol w:w="676"/>
        <w:gridCol w:w="979"/>
        <w:gridCol w:w="980"/>
        <w:gridCol w:w="980"/>
        <w:gridCol w:w="1145"/>
        <w:gridCol w:w="1270"/>
        <w:gridCol w:w="1418"/>
        <w:gridCol w:w="1422"/>
        <w:gridCol w:w="1636"/>
      </w:tblGrid>
      <w:tr w:rsidR="007A42BE" w:rsidRPr="00930D27" w:rsidTr="002809D1">
        <w:trPr>
          <w:trHeight w:val="564"/>
        </w:trPr>
        <w:tc>
          <w:tcPr>
            <w:tcW w:w="533" w:type="dxa"/>
            <w:vMerge w:val="restart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№</w:t>
            </w:r>
          </w:p>
        </w:tc>
        <w:tc>
          <w:tcPr>
            <w:tcW w:w="2407" w:type="dxa"/>
            <w:vMerge w:val="restart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Урове</w:t>
            </w:r>
            <w:r w:rsidR="00AD78AC" w:rsidRPr="009B7E17">
              <w:rPr>
                <w:sz w:val="20"/>
                <w:szCs w:val="20"/>
              </w:rPr>
              <w:t>-</w:t>
            </w:r>
            <w:r w:rsidRPr="009B7E17">
              <w:rPr>
                <w:sz w:val="20"/>
                <w:szCs w:val="20"/>
              </w:rPr>
              <w:t>нь показателя</w:t>
            </w:r>
          </w:p>
        </w:tc>
        <w:tc>
          <w:tcPr>
            <w:tcW w:w="1052" w:type="dxa"/>
            <w:vMerge w:val="restart"/>
            <w:vAlign w:val="center"/>
          </w:tcPr>
          <w:p w:rsidR="007E50D9" w:rsidRPr="009B7E17" w:rsidRDefault="00E44B29" w:rsidP="00E44B2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 xml:space="preserve">Единица измерения </w:t>
            </w:r>
            <w:r w:rsidR="007E50D9" w:rsidRPr="009B7E17">
              <w:rPr>
                <w:sz w:val="20"/>
                <w:szCs w:val="20"/>
              </w:rPr>
              <w:t>(по ОКЕИ)</w:t>
            </w:r>
          </w:p>
        </w:tc>
        <w:tc>
          <w:tcPr>
            <w:tcW w:w="1655" w:type="dxa"/>
            <w:gridSpan w:val="2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105" w:type="dxa"/>
            <w:gridSpan w:val="3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70" w:type="dxa"/>
            <w:vMerge w:val="restart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7E50D9" w:rsidRPr="009B7E17" w:rsidRDefault="007E50D9" w:rsidP="007E50D9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Ответствен</w:t>
            </w:r>
            <w:r w:rsidR="007A42BE" w:rsidRPr="009B7E17">
              <w:rPr>
                <w:sz w:val="20"/>
                <w:szCs w:val="20"/>
              </w:rPr>
              <w:t>-</w:t>
            </w:r>
            <w:r w:rsidRPr="009B7E17">
              <w:rPr>
                <w:sz w:val="20"/>
                <w:szCs w:val="20"/>
              </w:rPr>
              <w:t>ный за достижение показателя</w:t>
            </w:r>
          </w:p>
        </w:tc>
        <w:tc>
          <w:tcPr>
            <w:tcW w:w="1422" w:type="dxa"/>
            <w:vMerge w:val="restart"/>
            <w:vAlign w:val="center"/>
          </w:tcPr>
          <w:p w:rsidR="007E50D9" w:rsidRPr="009B7E17" w:rsidRDefault="007E50D9" w:rsidP="007E50D9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Связь с показателями националь</w:t>
            </w:r>
            <w:r w:rsidR="007A42BE" w:rsidRPr="009B7E17">
              <w:rPr>
                <w:sz w:val="20"/>
                <w:szCs w:val="20"/>
              </w:rPr>
              <w:t>-</w:t>
            </w:r>
            <w:r w:rsidRPr="009B7E17">
              <w:rPr>
                <w:sz w:val="20"/>
                <w:szCs w:val="20"/>
              </w:rPr>
              <w:t>ных целей</w:t>
            </w:r>
          </w:p>
        </w:tc>
        <w:tc>
          <w:tcPr>
            <w:tcW w:w="1636" w:type="dxa"/>
            <w:vMerge w:val="restart"/>
            <w:vAlign w:val="center"/>
          </w:tcPr>
          <w:p w:rsidR="00F70C7C" w:rsidRPr="009B7E17" w:rsidRDefault="007E50D9" w:rsidP="007E50D9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И</w:t>
            </w:r>
            <w:r w:rsidR="00F70C7C" w:rsidRPr="009B7E17">
              <w:rPr>
                <w:sz w:val="20"/>
                <w:szCs w:val="20"/>
              </w:rPr>
              <w:t>нформацион</w:t>
            </w:r>
            <w:r w:rsidR="007A42BE" w:rsidRPr="009B7E17">
              <w:rPr>
                <w:sz w:val="20"/>
                <w:szCs w:val="20"/>
              </w:rPr>
              <w:t>-</w:t>
            </w:r>
            <w:r w:rsidR="00F70C7C" w:rsidRPr="009B7E17">
              <w:rPr>
                <w:sz w:val="20"/>
                <w:szCs w:val="20"/>
              </w:rPr>
              <w:t>ная система</w:t>
            </w:r>
          </w:p>
          <w:p w:rsidR="007E50D9" w:rsidRPr="009B7E17" w:rsidRDefault="007E50D9" w:rsidP="007E50D9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(при наличии)</w:t>
            </w:r>
          </w:p>
        </w:tc>
      </w:tr>
      <w:tr w:rsidR="001526CA" w:rsidRPr="00930D27" w:rsidTr="002809D1">
        <w:trPr>
          <w:trHeight w:val="150"/>
        </w:trPr>
        <w:tc>
          <w:tcPr>
            <w:tcW w:w="533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год</w:t>
            </w:r>
          </w:p>
        </w:tc>
        <w:tc>
          <w:tcPr>
            <w:tcW w:w="979" w:type="dxa"/>
            <w:vAlign w:val="center"/>
          </w:tcPr>
          <w:p w:rsidR="007E50D9" w:rsidRPr="009B7E17" w:rsidRDefault="007A42BE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З</w:t>
            </w:r>
            <w:r w:rsidR="007E50D9" w:rsidRPr="009B7E17">
              <w:rPr>
                <w:sz w:val="20"/>
                <w:szCs w:val="20"/>
              </w:rPr>
              <w:t>наче</w:t>
            </w:r>
            <w:r w:rsidRPr="009B7E17">
              <w:rPr>
                <w:sz w:val="20"/>
                <w:szCs w:val="20"/>
              </w:rPr>
              <w:t>-</w:t>
            </w:r>
            <w:r w:rsidR="007E50D9" w:rsidRPr="009B7E17">
              <w:rPr>
                <w:sz w:val="20"/>
                <w:szCs w:val="20"/>
              </w:rPr>
              <w:t>ние</w:t>
            </w:r>
          </w:p>
        </w:tc>
        <w:tc>
          <w:tcPr>
            <w:tcW w:w="980" w:type="dxa"/>
            <w:vAlign w:val="center"/>
          </w:tcPr>
          <w:p w:rsidR="007E50D9" w:rsidRPr="009B7E17" w:rsidRDefault="009E133F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2026</w:t>
            </w:r>
          </w:p>
        </w:tc>
        <w:tc>
          <w:tcPr>
            <w:tcW w:w="980" w:type="dxa"/>
            <w:vAlign w:val="center"/>
          </w:tcPr>
          <w:p w:rsidR="007E50D9" w:rsidRPr="009B7E17" w:rsidRDefault="009E133F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2027</w:t>
            </w:r>
          </w:p>
        </w:tc>
        <w:tc>
          <w:tcPr>
            <w:tcW w:w="1145" w:type="dxa"/>
            <w:vAlign w:val="center"/>
          </w:tcPr>
          <w:p w:rsidR="007E50D9" w:rsidRPr="009B7E17" w:rsidRDefault="009E133F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2028</w:t>
            </w:r>
          </w:p>
        </w:tc>
        <w:tc>
          <w:tcPr>
            <w:tcW w:w="1270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7E50D9" w:rsidRPr="009B7E17" w:rsidRDefault="007E50D9" w:rsidP="007E50D9">
            <w:pPr>
              <w:jc w:val="center"/>
              <w:rPr>
                <w:sz w:val="20"/>
                <w:szCs w:val="20"/>
              </w:rPr>
            </w:pPr>
          </w:p>
        </w:tc>
      </w:tr>
      <w:tr w:rsidR="007A42BE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9</w:t>
            </w:r>
          </w:p>
        </w:tc>
        <w:tc>
          <w:tcPr>
            <w:tcW w:w="1270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12</w:t>
            </w:r>
          </w:p>
        </w:tc>
        <w:tc>
          <w:tcPr>
            <w:tcW w:w="1636" w:type="dxa"/>
            <w:vAlign w:val="center"/>
          </w:tcPr>
          <w:p w:rsidR="007E50D9" w:rsidRPr="009B7E17" w:rsidRDefault="001B49B9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13</w:t>
            </w:r>
          </w:p>
        </w:tc>
      </w:tr>
      <w:tr w:rsidR="001526CA" w:rsidRPr="00930D27" w:rsidTr="00AD78AC">
        <w:trPr>
          <w:trHeight w:val="298"/>
        </w:trPr>
        <w:tc>
          <w:tcPr>
            <w:tcW w:w="15348" w:type="dxa"/>
            <w:gridSpan w:val="13"/>
            <w:vAlign w:val="center"/>
          </w:tcPr>
          <w:p w:rsidR="001526CA" w:rsidRPr="00930D27" w:rsidRDefault="001526CA" w:rsidP="00517C2B">
            <w:pPr>
              <w:rPr>
                <w:b/>
                <w:sz w:val="20"/>
                <w:szCs w:val="20"/>
                <w:highlight w:val="yellow"/>
              </w:rPr>
            </w:pPr>
            <w:r w:rsidRPr="009B7E17">
              <w:rPr>
                <w:b/>
                <w:sz w:val="20"/>
                <w:szCs w:val="20"/>
              </w:rPr>
              <w:t xml:space="preserve">Цель муниципальной программы: </w:t>
            </w:r>
            <w:r w:rsidR="009B7E17" w:rsidRPr="009B7E17">
              <w:rPr>
                <w:b/>
                <w:sz w:val="20"/>
                <w:szCs w:val="20"/>
              </w:rPr>
              <w:t>Формирование эффективной и сбалансированной бюджетной политики, обеспечивающей качественное и прогрессивное социально-экономическое развитие города</w:t>
            </w:r>
          </w:p>
        </w:tc>
      </w:tr>
      <w:tr w:rsidR="000E03CA" w:rsidRPr="00930D27" w:rsidTr="002809D1">
        <w:trPr>
          <w:trHeight w:val="298"/>
        </w:trPr>
        <w:tc>
          <w:tcPr>
            <w:tcW w:w="533" w:type="dxa"/>
            <w:vAlign w:val="center"/>
          </w:tcPr>
          <w:p w:rsidR="000E03CA" w:rsidRPr="006772B4" w:rsidRDefault="00116D5C" w:rsidP="007E50D9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:rsidR="000E03CA" w:rsidRPr="00930D27" w:rsidRDefault="00185168" w:rsidP="008E41BF">
            <w:pPr>
              <w:jc w:val="center"/>
              <w:rPr>
                <w:sz w:val="20"/>
                <w:szCs w:val="20"/>
                <w:highlight w:val="yellow"/>
              </w:rPr>
            </w:pPr>
            <w:r w:rsidRPr="00185168">
              <w:rPr>
                <w:sz w:val="20"/>
                <w:szCs w:val="20"/>
              </w:rPr>
              <w:t>Уровень дефицита городского бюджета                         по отношению                     к доходам городского бюджета без учета безвозмездных поступлений</w:t>
            </w:r>
          </w:p>
        </w:tc>
        <w:tc>
          <w:tcPr>
            <w:tcW w:w="850" w:type="dxa"/>
            <w:vAlign w:val="center"/>
          </w:tcPr>
          <w:p w:rsidR="000E03CA" w:rsidRPr="006772B4" w:rsidRDefault="00190513" w:rsidP="007E50D9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0E03CA" w:rsidRPr="006772B4" w:rsidRDefault="006772B4" w:rsidP="007E50D9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%</w:t>
            </w:r>
            <w:r w:rsidR="000E03CA" w:rsidRPr="006772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:rsidR="000E03CA" w:rsidRPr="006772B4" w:rsidRDefault="000E03CA" w:rsidP="007E50D9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0E03CA" w:rsidRPr="006772B4" w:rsidRDefault="006772B4" w:rsidP="007E50D9">
            <w:pPr>
              <w:jc w:val="center"/>
              <w:rPr>
                <w:sz w:val="20"/>
                <w:szCs w:val="20"/>
                <w:lang w:val="en-US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980" w:type="dxa"/>
            <w:vAlign w:val="center"/>
          </w:tcPr>
          <w:p w:rsidR="000E03CA" w:rsidRPr="006772B4" w:rsidRDefault="006772B4" w:rsidP="007E50D9">
            <w:pPr>
              <w:jc w:val="center"/>
              <w:rPr>
                <w:sz w:val="20"/>
                <w:szCs w:val="20"/>
                <w:lang w:val="en-US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980" w:type="dxa"/>
            <w:vAlign w:val="center"/>
          </w:tcPr>
          <w:p w:rsidR="000E03CA" w:rsidRPr="006772B4" w:rsidRDefault="006772B4" w:rsidP="007E50D9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1145" w:type="dxa"/>
            <w:vAlign w:val="center"/>
          </w:tcPr>
          <w:p w:rsidR="000E03CA" w:rsidRPr="006772B4" w:rsidRDefault="006772B4" w:rsidP="007E50D9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1270" w:type="dxa"/>
            <w:vAlign w:val="center"/>
          </w:tcPr>
          <w:p w:rsidR="000E03CA" w:rsidRPr="00930D27" w:rsidRDefault="00031F01" w:rsidP="007E50D9">
            <w:pPr>
              <w:jc w:val="center"/>
              <w:rPr>
                <w:sz w:val="20"/>
                <w:szCs w:val="20"/>
                <w:highlight w:val="yellow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E03CA" w:rsidRPr="009B7E17" w:rsidRDefault="009B7E17" w:rsidP="007E50D9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0E03CA" w:rsidRPr="009B7E17" w:rsidRDefault="000E03CA" w:rsidP="00183B7C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0E03CA" w:rsidRPr="009B7E17" w:rsidRDefault="000E03CA" w:rsidP="00183B7C">
            <w:pPr>
              <w:jc w:val="center"/>
              <w:rPr>
                <w:sz w:val="20"/>
                <w:szCs w:val="20"/>
              </w:rPr>
            </w:pPr>
            <w:r w:rsidRPr="009B7E17">
              <w:rPr>
                <w:sz w:val="20"/>
                <w:szCs w:val="20"/>
              </w:rPr>
              <w:t>-</w:t>
            </w:r>
          </w:p>
        </w:tc>
      </w:tr>
      <w:tr w:rsidR="000E03CA" w:rsidRPr="00930D27" w:rsidTr="002809D1">
        <w:trPr>
          <w:trHeight w:val="298"/>
        </w:trPr>
        <w:tc>
          <w:tcPr>
            <w:tcW w:w="533" w:type="dxa"/>
            <w:vAlign w:val="center"/>
          </w:tcPr>
          <w:p w:rsidR="000E03CA" w:rsidRPr="006772B4" w:rsidRDefault="00116D5C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  <w:vAlign w:val="center"/>
          </w:tcPr>
          <w:p w:rsidR="000E03CA" w:rsidRPr="00930D27" w:rsidRDefault="00185168" w:rsidP="00AD78AC">
            <w:pPr>
              <w:jc w:val="center"/>
              <w:rPr>
                <w:sz w:val="20"/>
                <w:szCs w:val="20"/>
                <w:highlight w:val="yellow"/>
              </w:rPr>
            </w:pPr>
            <w:r w:rsidRPr="00185168">
              <w:rPr>
                <w:sz w:val="20"/>
                <w:szCs w:val="20"/>
              </w:rPr>
              <w:t>Доля расходов на очередной финансовый год, увязанных с реестром расходных обязательств города, в общем объеме расходов городского бюджета</w:t>
            </w:r>
          </w:p>
        </w:tc>
        <w:tc>
          <w:tcPr>
            <w:tcW w:w="850" w:type="dxa"/>
            <w:vAlign w:val="center"/>
          </w:tcPr>
          <w:p w:rsidR="000E03CA" w:rsidRPr="006772B4" w:rsidRDefault="000E03CA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0E03CA" w:rsidRPr="006772B4" w:rsidRDefault="006772B4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vAlign w:val="center"/>
          </w:tcPr>
          <w:p w:rsidR="000E03CA" w:rsidRPr="006772B4" w:rsidRDefault="000E03CA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0E03CA" w:rsidRPr="006772B4" w:rsidRDefault="006772B4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0E03CA" w:rsidRPr="006772B4" w:rsidRDefault="006772B4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0E03CA" w:rsidRPr="006772B4" w:rsidRDefault="006772B4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1145" w:type="dxa"/>
            <w:vAlign w:val="center"/>
          </w:tcPr>
          <w:p w:rsidR="000E03CA" w:rsidRPr="006772B4" w:rsidRDefault="006772B4" w:rsidP="00AD78AC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1270" w:type="dxa"/>
            <w:vAlign w:val="center"/>
          </w:tcPr>
          <w:p w:rsidR="000E03CA" w:rsidRPr="00930D27" w:rsidRDefault="00031F01" w:rsidP="00AD78AC">
            <w:pPr>
              <w:jc w:val="center"/>
              <w:rPr>
                <w:sz w:val="20"/>
                <w:szCs w:val="20"/>
                <w:highlight w:val="yellow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E03CA" w:rsidRPr="00930D27" w:rsidRDefault="00185168" w:rsidP="00AD78AC">
            <w:pPr>
              <w:jc w:val="center"/>
              <w:rPr>
                <w:sz w:val="20"/>
                <w:szCs w:val="20"/>
                <w:highlight w:val="yellow"/>
              </w:rPr>
            </w:pPr>
            <w:r w:rsidRPr="009B7E17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0E03CA" w:rsidRPr="00185168" w:rsidRDefault="000E03CA" w:rsidP="00AD78AC">
            <w:pPr>
              <w:jc w:val="center"/>
              <w:rPr>
                <w:sz w:val="20"/>
                <w:szCs w:val="20"/>
              </w:rPr>
            </w:pPr>
            <w:r w:rsidRPr="00185168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0E03CA" w:rsidRPr="00185168" w:rsidRDefault="000E03CA" w:rsidP="00AD78AC">
            <w:pPr>
              <w:jc w:val="center"/>
              <w:rPr>
                <w:sz w:val="20"/>
                <w:szCs w:val="20"/>
              </w:rPr>
            </w:pPr>
            <w:r w:rsidRPr="00185168">
              <w:rPr>
                <w:sz w:val="20"/>
                <w:szCs w:val="20"/>
              </w:rPr>
              <w:t>-</w:t>
            </w:r>
          </w:p>
        </w:tc>
      </w:tr>
      <w:tr w:rsidR="006772B4" w:rsidRPr="00930D27" w:rsidTr="002809D1">
        <w:trPr>
          <w:trHeight w:val="298"/>
        </w:trPr>
        <w:tc>
          <w:tcPr>
            <w:tcW w:w="533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  <w:vAlign w:val="center"/>
          </w:tcPr>
          <w:p w:rsidR="006772B4" w:rsidRPr="00930D27" w:rsidRDefault="006772B4" w:rsidP="006772B4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Доля расходов                   на обслуживание долга в общем объеме расходов городского бюджета (без учета расходов за счет субвенций)</w:t>
            </w:r>
          </w:p>
        </w:tc>
        <w:tc>
          <w:tcPr>
            <w:tcW w:w="85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 xml:space="preserve">% </w:t>
            </w:r>
          </w:p>
        </w:tc>
        <w:tc>
          <w:tcPr>
            <w:tcW w:w="676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  <w:lang w:val="en-US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98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  <w:lang w:val="en-US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98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1145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1270" w:type="dxa"/>
            <w:vAlign w:val="center"/>
          </w:tcPr>
          <w:p w:rsidR="006772B4" w:rsidRPr="00930D27" w:rsidRDefault="00031F01" w:rsidP="006772B4">
            <w:pPr>
              <w:jc w:val="center"/>
              <w:rPr>
                <w:sz w:val="20"/>
                <w:szCs w:val="20"/>
                <w:highlight w:val="yellow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772B4" w:rsidRPr="00930D27" w:rsidRDefault="006772B4" w:rsidP="006772B4">
            <w:pPr>
              <w:jc w:val="center"/>
              <w:rPr>
                <w:sz w:val="20"/>
                <w:szCs w:val="20"/>
                <w:highlight w:val="yellow"/>
              </w:rPr>
            </w:pPr>
            <w:r w:rsidRPr="009B7E17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6772B4" w:rsidRPr="00185168" w:rsidRDefault="006772B4" w:rsidP="006772B4">
            <w:pPr>
              <w:jc w:val="center"/>
              <w:rPr>
                <w:sz w:val="20"/>
                <w:szCs w:val="20"/>
              </w:rPr>
            </w:pPr>
            <w:r w:rsidRPr="00185168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6772B4" w:rsidRPr="00185168" w:rsidRDefault="006772B4" w:rsidP="006772B4">
            <w:pPr>
              <w:jc w:val="center"/>
              <w:rPr>
                <w:sz w:val="20"/>
                <w:szCs w:val="20"/>
              </w:rPr>
            </w:pPr>
            <w:r w:rsidRPr="00185168">
              <w:rPr>
                <w:sz w:val="20"/>
                <w:szCs w:val="20"/>
              </w:rPr>
              <w:t>-</w:t>
            </w:r>
          </w:p>
        </w:tc>
      </w:tr>
      <w:tr w:rsidR="006772B4" w:rsidRPr="00930D27" w:rsidTr="002809D1">
        <w:trPr>
          <w:trHeight w:val="298"/>
        </w:trPr>
        <w:tc>
          <w:tcPr>
            <w:tcW w:w="533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Объем невыполненных бюджетных обязательств (просроченная кредиторская задолженность городского бюджета)</w:t>
            </w:r>
          </w:p>
        </w:tc>
        <w:tc>
          <w:tcPr>
            <w:tcW w:w="85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Рублей</w:t>
            </w:r>
          </w:p>
        </w:tc>
        <w:tc>
          <w:tcPr>
            <w:tcW w:w="676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vAlign w:val="center"/>
          </w:tcPr>
          <w:p w:rsidR="006772B4" w:rsidRPr="006772B4" w:rsidRDefault="00031F01" w:rsidP="00677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</w:tr>
      <w:tr w:rsidR="006772B4" w:rsidRPr="00930D27" w:rsidTr="002809D1">
        <w:trPr>
          <w:trHeight w:val="298"/>
        </w:trPr>
        <w:tc>
          <w:tcPr>
            <w:tcW w:w="533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07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Доля заявок                       на размещение муниципального заказа, прошедших проверку                            на соответствие требованиям п.5 ст.99 Федерального закона от 05.04.2013 № 44-ФЗ)</w:t>
            </w:r>
          </w:p>
        </w:tc>
        <w:tc>
          <w:tcPr>
            <w:tcW w:w="85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1145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1270" w:type="dxa"/>
            <w:vAlign w:val="center"/>
          </w:tcPr>
          <w:p w:rsidR="006772B4" w:rsidRPr="006772B4" w:rsidRDefault="00031F01" w:rsidP="00677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6772B4" w:rsidRPr="006772B4" w:rsidRDefault="006772B4" w:rsidP="006772B4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</w:tr>
      <w:tr w:rsidR="00412DEB" w:rsidRPr="00930D27" w:rsidTr="002809D1">
        <w:trPr>
          <w:trHeight w:val="298"/>
        </w:trPr>
        <w:tc>
          <w:tcPr>
            <w:tcW w:w="533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7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412DEB">
              <w:rPr>
                <w:sz w:val="20"/>
                <w:szCs w:val="20"/>
              </w:rPr>
              <w:t>Доля исполнительных документов, поступивших                        в департамент финансов, исполненных в сроки, установленные бюджетным законодательством РФ к общему количеству поступивших исполнительных документов.</w:t>
            </w:r>
          </w:p>
        </w:tc>
        <w:tc>
          <w:tcPr>
            <w:tcW w:w="850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1145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100%</w:t>
            </w:r>
          </w:p>
        </w:tc>
        <w:tc>
          <w:tcPr>
            <w:tcW w:w="1270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412DEB" w:rsidRPr="006772B4" w:rsidRDefault="00412DEB" w:rsidP="00412DEB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Итоговая оценка платежеспособности                  и качества управления финансами городского округа город Дзержинск, определяемая Министерством финансов Нижегородской области</w:t>
            </w:r>
          </w:p>
        </w:tc>
        <w:tc>
          <w:tcPr>
            <w:tcW w:w="85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Баллы</w:t>
            </w:r>
          </w:p>
        </w:tc>
        <w:tc>
          <w:tcPr>
            <w:tcW w:w="676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149,50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45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0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7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Средний суммарный балл по итогам мониторинга качества финансового менеджмента по участвовавшим в отборе структурным подразделениям</w:t>
            </w:r>
          </w:p>
        </w:tc>
        <w:tc>
          <w:tcPr>
            <w:tcW w:w="85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Баллы</w:t>
            </w:r>
          </w:p>
        </w:tc>
        <w:tc>
          <w:tcPr>
            <w:tcW w:w="676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45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930D27" w:rsidRDefault="007E52B3" w:rsidP="007E52B3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7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подготовленных ответов на обращения членов </w:t>
            </w:r>
            <w:r>
              <w:rPr>
                <w:sz w:val="20"/>
                <w:szCs w:val="20"/>
              </w:rPr>
              <w:lastRenderedPageBreak/>
              <w:t>Союза финансистов России</w:t>
            </w:r>
          </w:p>
        </w:tc>
        <w:tc>
          <w:tcPr>
            <w:tcW w:w="85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52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76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930D27" w:rsidRDefault="007E52B3" w:rsidP="007E52B3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7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правовых актов, направленных на с</w:t>
            </w:r>
            <w:r w:rsidRPr="004575F6">
              <w:rPr>
                <w:sz w:val="20"/>
                <w:szCs w:val="20"/>
              </w:rPr>
              <w:t xml:space="preserve">овершенствование </w:t>
            </w:r>
            <w:r>
              <w:rPr>
                <w:sz w:val="20"/>
                <w:szCs w:val="20"/>
              </w:rPr>
              <w:t>организации бюджетного процесса</w:t>
            </w:r>
          </w:p>
        </w:tc>
        <w:tc>
          <w:tcPr>
            <w:tcW w:w="85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76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930D27" w:rsidRDefault="007E52B3" w:rsidP="007E52B3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544BAE">
        <w:trPr>
          <w:trHeight w:val="298"/>
        </w:trPr>
        <w:tc>
          <w:tcPr>
            <w:tcW w:w="15348" w:type="dxa"/>
            <w:gridSpan w:val="13"/>
            <w:vAlign w:val="center"/>
          </w:tcPr>
          <w:p w:rsidR="007E52B3" w:rsidRPr="009B7E17" w:rsidRDefault="007E52B3" w:rsidP="007E52B3">
            <w:pPr>
              <w:rPr>
                <w:sz w:val="20"/>
                <w:szCs w:val="20"/>
              </w:rPr>
            </w:pPr>
            <w:r w:rsidRPr="009B7E17">
              <w:rPr>
                <w:b/>
                <w:sz w:val="20"/>
                <w:szCs w:val="20"/>
              </w:rPr>
              <w:t>Цель муниципальной программы: Повышение финансовой</w:t>
            </w:r>
            <w:r>
              <w:rPr>
                <w:b/>
                <w:sz w:val="20"/>
                <w:szCs w:val="20"/>
              </w:rPr>
              <w:t xml:space="preserve"> и бюджетной</w:t>
            </w:r>
            <w:r w:rsidRPr="009B7E17">
              <w:rPr>
                <w:b/>
                <w:sz w:val="20"/>
                <w:szCs w:val="20"/>
              </w:rPr>
              <w:t xml:space="preserve"> грамотности</w:t>
            </w:r>
            <w:r>
              <w:rPr>
                <w:b/>
                <w:sz w:val="20"/>
                <w:szCs w:val="20"/>
              </w:rPr>
              <w:t>,</w:t>
            </w:r>
            <w:r w:rsidRPr="009B7E17">
              <w:rPr>
                <w:b/>
                <w:sz w:val="20"/>
                <w:szCs w:val="20"/>
              </w:rPr>
              <w:t xml:space="preserve"> формирование финансовой культуры населения городского округа город Дзержинск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:rsidR="007E52B3" w:rsidRPr="00930D27" w:rsidRDefault="007E52B3" w:rsidP="007E52B3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Количество снятых видеороликов                      по бюджетной тематике</w:t>
            </w:r>
          </w:p>
        </w:tc>
        <w:tc>
          <w:tcPr>
            <w:tcW w:w="85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Единиц</w:t>
            </w:r>
          </w:p>
        </w:tc>
        <w:tc>
          <w:tcPr>
            <w:tcW w:w="67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 w:rsidR="007E52B3" w:rsidRDefault="007E52B3" w:rsidP="007E52B3">
            <w:pPr>
              <w:jc w:val="center"/>
            </w:pPr>
            <w:r w:rsidRPr="006D34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930D27" w:rsidRDefault="007E52B3" w:rsidP="007E52B3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Количество проведенных открытых уроков по финансовой грамотности</w:t>
            </w:r>
          </w:p>
        </w:tc>
        <w:tc>
          <w:tcPr>
            <w:tcW w:w="85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Единиц</w:t>
            </w:r>
          </w:p>
        </w:tc>
        <w:tc>
          <w:tcPr>
            <w:tcW w:w="67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0" w:type="dxa"/>
            <w:vAlign w:val="center"/>
          </w:tcPr>
          <w:p w:rsidR="007E52B3" w:rsidRDefault="007E52B3" w:rsidP="007E52B3">
            <w:pPr>
              <w:jc w:val="center"/>
            </w:pPr>
            <w:r w:rsidRPr="006D34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Доля размещенной на официальном сайте администрации города информации о бюджетном процессе в процентах от запланированного количества</w:t>
            </w:r>
          </w:p>
        </w:tc>
        <w:tc>
          <w:tcPr>
            <w:tcW w:w="85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1145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1270" w:type="dxa"/>
            <w:vAlign w:val="center"/>
          </w:tcPr>
          <w:p w:rsidR="007E52B3" w:rsidRDefault="007E52B3" w:rsidP="007E52B3">
            <w:pPr>
              <w:jc w:val="center"/>
            </w:pPr>
            <w:r w:rsidRPr="006D34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930D27" w:rsidRDefault="007E52B3" w:rsidP="007E52B3">
            <w:pPr>
              <w:jc w:val="center"/>
              <w:rPr>
                <w:sz w:val="20"/>
                <w:szCs w:val="20"/>
                <w:highlight w:val="yellow"/>
              </w:rPr>
            </w:pPr>
            <w:r w:rsidRPr="006772B4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vAlign w:val="center"/>
          </w:tcPr>
          <w:p w:rsidR="007E52B3" w:rsidRPr="006772B4" w:rsidRDefault="007E52B3" w:rsidP="007E52B3">
            <w:pPr>
              <w:jc w:val="center"/>
              <w:rPr>
                <w:sz w:val="20"/>
                <w:szCs w:val="20"/>
              </w:rPr>
            </w:pPr>
            <w:r w:rsidRPr="006772B4">
              <w:rPr>
                <w:sz w:val="20"/>
                <w:szCs w:val="20"/>
              </w:rPr>
              <w:t>Доля муниципальных учреждений, разместивших в сети Интернет</w:t>
            </w:r>
            <w:r>
              <w:rPr>
                <w:sz w:val="20"/>
                <w:szCs w:val="20"/>
              </w:rPr>
              <w:t xml:space="preserve">, </w:t>
            </w:r>
            <w:r w:rsidRPr="006772B4">
              <w:rPr>
                <w:sz w:val="20"/>
                <w:szCs w:val="20"/>
              </w:rPr>
              <w:t>предусмотренные законом сведения, от общего числа муниципальных учреждений города</w:t>
            </w:r>
          </w:p>
        </w:tc>
        <w:tc>
          <w:tcPr>
            <w:tcW w:w="85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1145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100%</w:t>
            </w:r>
          </w:p>
        </w:tc>
        <w:tc>
          <w:tcPr>
            <w:tcW w:w="1270" w:type="dxa"/>
            <w:vAlign w:val="center"/>
          </w:tcPr>
          <w:p w:rsidR="007E52B3" w:rsidRDefault="007E52B3" w:rsidP="007E52B3">
            <w:pPr>
              <w:jc w:val="center"/>
            </w:pPr>
            <w:r w:rsidRPr="006D34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  <w:tr w:rsidR="007E52B3" w:rsidRPr="00930D27" w:rsidTr="002809D1">
        <w:trPr>
          <w:trHeight w:val="298"/>
        </w:trPr>
        <w:tc>
          <w:tcPr>
            <w:tcW w:w="533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 xml:space="preserve">Уровень открытости бюджетных данных городского округа город Дзержинск, определяемый Министерством финансов </w:t>
            </w:r>
            <w:r w:rsidRPr="00BD3DF5">
              <w:rPr>
                <w:sz w:val="20"/>
                <w:szCs w:val="20"/>
              </w:rPr>
              <w:lastRenderedPageBreak/>
              <w:t>Нижегородской области в соответствии с Методикой проведения мониторинга и составления рейтинга муниципальных районов и городских округов Нижегородской области по уровню открытости бюджетных данных</w:t>
            </w:r>
          </w:p>
        </w:tc>
        <w:tc>
          <w:tcPr>
            <w:tcW w:w="85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52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 w:rsidRPr="00BD3DF5">
              <w:rPr>
                <w:sz w:val="20"/>
                <w:szCs w:val="20"/>
              </w:rPr>
              <w:t>Баллы</w:t>
            </w:r>
          </w:p>
        </w:tc>
        <w:tc>
          <w:tcPr>
            <w:tcW w:w="676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9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0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45" w:type="dxa"/>
            <w:vAlign w:val="center"/>
          </w:tcPr>
          <w:p w:rsidR="007E52B3" w:rsidRPr="00BD3DF5" w:rsidRDefault="007E52B3" w:rsidP="007E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0" w:type="dxa"/>
            <w:vAlign w:val="center"/>
          </w:tcPr>
          <w:p w:rsidR="007E52B3" w:rsidRDefault="007E52B3" w:rsidP="007E52B3">
            <w:pPr>
              <w:jc w:val="center"/>
            </w:pPr>
            <w:r w:rsidRPr="006D34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ДФ</w:t>
            </w:r>
          </w:p>
        </w:tc>
        <w:tc>
          <w:tcPr>
            <w:tcW w:w="1422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7E52B3" w:rsidRPr="00031F01" w:rsidRDefault="007E52B3" w:rsidP="007E52B3">
            <w:pPr>
              <w:jc w:val="center"/>
              <w:rPr>
                <w:sz w:val="20"/>
                <w:szCs w:val="20"/>
              </w:rPr>
            </w:pPr>
            <w:r w:rsidRPr="00031F01">
              <w:rPr>
                <w:sz w:val="20"/>
                <w:szCs w:val="20"/>
              </w:rPr>
              <w:t>-</w:t>
            </w:r>
          </w:p>
        </w:tc>
      </w:tr>
    </w:tbl>
    <w:p w:rsidR="002809D1" w:rsidRDefault="002809D1" w:rsidP="007A42BE">
      <w:pPr>
        <w:jc w:val="center"/>
        <w:rPr>
          <w:b/>
          <w:sz w:val="24"/>
          <w:szCs w:val="24"/>
        </w:rPr>
      </w:pPr>
    </w:p>
    <w:p w:rsidR="007A42BE" w:rsidRPr="00412DEB" w:rsidRDefault="00CC2606" w:rsidP="007A42BE">
      <w:pPr>
        <w:jc w:val="center"/>
        <w:rPr>
          <w:b/>
          <w:sz w:val="24"/>
          <w:szCs w:val="24"/>
        </w:rPr>
      </w:pPr>
      <w:r w:rsidRPr="00412DEB">
        <w:rPr>
          <w:b/>
          <w:sz w:val="24"/>
          <w:szCs w:val="24"/>
        </w:rPr>
        <w:t>2.</w:t>
      </w:r>
      <w:r w:rsidR="007A42BE" w:rsidRPr="00412DEB">
        <w:rPr>
          <w:b/>
          <w:sz w:val="24"/>
          <w:szCs w:val="24"/>
        </w:rPr>
        <w:t>3. Перечень структурных элементов муниципальной программы</w:t>
      </w:r>
    </w:p>
    <w:p w:rsidR="007A42BE" w:rsidRPr="00412DEB" w:rsidRDefault="007A42BE" w:rsidP="007A42BE">
      <w:pPr>
        <w:jc w:val="center"/>
        <w:rPr>
          <w:b/>
          <w:sz w:val="24"/>
          <w:szCs w:val="24"/>
        </w:rPr>
      </w:pPr>
      <w:r w:rsidRPr="00412DEB">
        <w:rPr>
          <w:b/>
          <w:sz w:val="24"/>
          <w:szCs w:val="24"/>
        </w:rPr>
        <w:t>«</w:t>
      </w:r>
      <w:r w:rsidR="00412DEB" w:rsidRPr="00412DEB">
        <w:rPr>
          <w:b/>
          <w:sz w:val="24"/>
          <w:szCs w:val="24"/>
        </w:rPr>
        <w:t>Повышение эффективности бюджетных расходов в городском округе город Дзержинск</w:t>
      </w:r>
      <w:r w:rsidRPr="00412DEB">
        <w:rPr>
          <w:b/>
          <w:sz w:val="24"/>
          <w:szCs w:val="24"/>
        </w:rPr>
        <w:t>»</w:t>
      </w:r>
    </w:p>
    <w:p w:rsidR="007A42BE" w:rsidRPr="00930D27" w:rsidRDefault="007A42BE" w:rsidP="007A42BE">
      <w:pPr>
        <w:jc w:val="center"/>
        <w:rPr>
          <w:b/>
          <w:sz w:val="24"/>
          <w:szCs w:val="24"/>
          <w:highlight w:val="yellow"/>
        </w:rPr>
      </w:pPr>
    </w:p>
    <w:p w:rsidR="007A42BE" w:rsidRPr="00412DEB" w:rsidRDefault="007A42BE" w:rsidP="009D5CA9">
      <w:pPr>
        <w:ind w:right="-30"/>
        <w:jc w:val="right"/>
        <w:rPr>
          <w:sz w:val="24"/>
          <w:szCs w:val="24"/>
        </w:rPr>
      </w:pPr>
      <w:r w:rsidRPr="00412DEB">
        <w:rPr>
          <w:sz w:val="24"/>
          <w:szCs w:val="24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5933"/>
        <w:gridCol w:w="3827"/>
        <w:gridCol w:w="4472"/>
      </w:tblGrid>
      <w:tr w:rsidR="007A42BE" w:rsidRPr="00412DEB" w:rsidTr="00002059">
        <w:trPr>
          <w:tblHeader/>
        </w:trPr>
        <w:tc>
          <w:tcPr>
            <w:tcW w:w="696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№ п/п</w:t>
            </w:r>
          </w:p>
        </w:tc>
        <w:tc>
          <w:tcPr>
            <w:tcW w:w="5933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72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Связь с показателями</w:t>
            </w:r>
          </w:p>
        </w:tc>
      </w:tr>
      <w:tr w:rsidR="007A42BE" w:rsidRPr="00930D27" w:rsidTr="00002059">
        <w:trPr>
          <w:tblHeader/>
        </w:trPr>
        <w:tc>
          <w:tcPr>
            <w:tcW w:w="696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1</w:t>
            </w:r>
          </w:p>
        </w:tc>
        <w:tc>
          <w:tcPr>
            <w:tcW w:w="5933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3</w:t>
            </w:r>
          </w:p>
        </w:tc>
        <w:tc>
          <w:tcPr>
            <w:tcW w:w="4472" w:type="dxa"/>
            <w:vAlign w:val="center"/>
          </w:tcPr>
          <w:p w:rsidR="007A42BE" w:rsidRPr="00412DEB" w:rsidRDefault="007A42BE" w:rsidP="007A42BE">
            <w:pPr>
              <w:jc w:val="center"/>
              <w:rPr>
                <w:sz w:val="24"/>
                <w:szCs w:val="24"/>
              </w:rPr>
            </w:pPr>
            <w:r w:rsidRPr="00412DEB">
              <w:rPr>
                <w:sz w:val="24"/>
                <w:szCs w:val="24"/>
              </w:rPr>
              <w:t>4</w:t>
            </w:r>
          </w:p>
        </w:tc>
      </w:tr>
      <w:tr w:rsidR="004D7298" w:rsidRPr="00930D27" w:rsidTr="00AD78AC">
        <w:tc>
          <w:tcPr>
            <w:tcW w:w="14928" w:type="dxa"/>
            <w:gridSpan w:val="4"/>
            <w:vAlign w:val="center"/>
          </w:tcPr>
          <w:p w:rsidR="004D7298" w:rsidRPr="00412DEB" w:rsidRDefault="004D7298" w:rsidP="00093D4C">
            <w:pPr>
              <w:jc w:val="center"/>
              <w:rPr>
                <w:b/>
                <w:sz w:val="24"/>
                <w:szCs w:val="24"/>
              </w:rPr>
            </w:pPr>
            <w:r w:rsidRPr="00412DEB">
              <w:rPr>
                <w:b/>
                <w:sz w:val="24"/>
                <w:szCs w:val="24"/>
              </w:rPr>
              <w:t>1. Направление (подпрограмма) «</w:t>
            </w:r>
            <w:r w:rsidR="00412DEB" w:rsidRPr="00412DEB">
              <w:rPr>
                <w:b/>
                <w:sz w:val="24"/>
                <w:szCs w:val="24"/>
              </w:rPr>
              <w:t>Организация и совершенствование бюджетного процесса</w:t>
            </w:r>
            <w:r w:rsidRPr="00412DEB">
              <w:rPr>
                <w:b/>
                <w:sz w:val="24"/>
                <w:szCs w:val="24"/>
              </w:rPr>
              <w:t>»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CA7F13" w:rsidRDefault="008E41BF" w:rsidP="005F1C65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1.</w:t>
            </w:r>
            <w:r w:rsidR="00412DEB" w:rsidRPr="00CA7F13">
              <w:rPr>
                <w:sz w:val="24"/>
                <w:szCs w:val="24"/>
              </w:rPr>
              <w:t>1</w:t>
            </w:r>
          </w:p>
        </w:tc>
        <w:tc>
          <w:tcPr>
            <w:tcW w:w="5933" w:type="dxa"/>
            <w:vAlign w:val="center"/>
          </w:tcPr>
          <w:p w:rsidR="00A16CFA" w:rsidRPr="000461D0" w:rsidRDefault="008E41BF" w:rsidP="00A16CFA">
            <w:pPr>
              <w:jc w:val="both"/>
              <w:rPr>
                <w:b/>
                <w:sz w:val="24"/>
                <w:szCs w:val="24"/>
              </w:rPr>
            </w:pPr>
            <w:r w:rsidRPr="000461D0">
              <w:rPr>
                <w:b/>
                <w:sz w:val="24"/>
                <w:szCs w:val="24"/>
              </w:rPr>
              <w:t>Комплекс процессных мероприятий «</w:t>
            </w:r>
            <w:r w:rsidR="00D119F3" w:rsidRPr="000461D0">
              <w:rPr>
                <w:b/>
                <w:sz w:val="24"/>
                <w:szCs w:val="24"/>
              </w:rPr>
              <w:t xml:space="preserve">Обеспечение </w:t>
            </w:r>
            <w:r w:rsidR="00CA7F13" w:rsidRPr="000461D0">
              <w:rPr>
                <w:b/>
                <w:sz w:val="24"/>
                <w:szCs w:val="24"/>
              </w:rPr>
              <w:t>исполнения городского бюджета</w:t>
            </w:r>
            <w:r w:rsidRPr="000461D0">
              <w:rPr>
                <w:b/>
                <w:sz w:val="24"/>
                <w:szCs w:val="24"/>
              </w:rPr>
              <w:t>»</w:t>
            </w:r>
          </w:p>
          <w:p w:rsidR="008E41BF" w:rsidRPr="000461D0" w:rsidRDefault="008E41BF" w:rsidP="00A16CFA">
            <w:pPr>
              <w:jc w:val="both"/>
              <w:rPr>
                <w:b/>
                <w:sz w:val="24"/>
                <w:szCs w:val="24"/>
              </w:rPr>
            </w:pPr>
            <w:r w:rsidRPr="000461D0">
              <w:rPr>
                <w:b/>
                <w:sz w:val="24"/>
                <w:szCs w:val="24"/>
              </w:rPr>
              <w:t>(Соисполнитель – Д</w:t>
            </w:r>
            <w:r w:rsidR="00CA7F13" w:rsidRPr="000461D0">
              <w:rPr>
                <w:b/>
                <w:sz w:val="24"/>
                <w:szCs w:val="24"/>
              </w:rPr>
              <w:t>Ф</w:t>
            </w:r>
            <w:r w:rsidRPr="000461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8E41BF" w:rsidRPr="00CA7F13" w:rsidRDefault="00660880" w:rsidP="00660880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8E41BF" w:rsidRPr="00CA7F13" w:rsidRDefault="00660880" w:rsidP="00660880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CA7F13" w:rsidRDefault="008E41BF" w:rsidP="005F1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  <w:vAlign w:val="center"/>
          </w:tcPr>
          <w:p w:rsidR="008E41BF" w:rsidRPr="00CA7F13" w:rsidRDefault="008E41BF" w:rsidP="00660880">
            <w:pPr>
              <w:rPr>
                <w:b/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Срок реализации: 202</w:t>
            </w:r>
            <w:r w:rsidR="00DE149C" w:rsidRPr="00CA7F13">
              <w:rPr>
                <w:sz w:val="24"/>
                <w:szCs w:val="24"/>
              </w:rPr>
              <w:t>6</w:t>
            </w:r>
            <w:r w:rsidRPr="00CA7F13">
              <w:rPr>
                <w:sz w:val="24"/>
                <w:szCs w:val="24"/>
              </w:rPr>
              <w:t>-2028 гг.</w:t>
            </w:r>
          </w:p>
        </w:tc>
        <w:tc>
          <w:tcPr>
            <w:tcW w:w="3827" w:type="dxa"/>
            <w:vAlign w:val="center"/>
          </w:tcPr>
          <w:p w:rsidR="008E41BF" w:rsidRPr="00CA7F13" w:rsidRDefault="00660880" w:rsidP="00660880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8E41BF" w:rsidRPr="00CA7F13" w:rsidRDefault="00660880" w:rsidP="00660880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691A9D" w:rsidRDefault="008E41BF" w:rsidP="005F1C65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1.</w:t>
            </w:r>
            <w:r w:rsidR="00412DEB" w:rsidRPr="00691A9D">
              <w:rPr>
                <w:sz w:val="24"/>
                <w:szCs w:val="24"/>
              </w:rPr>
              <w:t>1</w:t>
            </w:r>
            <w:r w:rsidRPr="00691A9D">
              <w:rPr>
                <w:sz w:val="24"/>
                <w:szCs w:val="24"/>
              </w:rPr>
              <w:t>.1</w:t>
            </w:r>
          </w:p>
        </w:tc>
        <w:tc>
          <w:tcPr>
            <w:tcW w:w="5933" w:type="dxa"/>
            <w:vAlign w:val="center"/>
          </w:tcPr>
          <w:p w:rsidR="008E41BF" w:rsidRPr="00CA7F13" w:rsidRDefault="008E41BF" w:rsidP="00660880">
            <w:pPr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Задача 1</w:t>
            </w:r>
          </w:p>
          <w:p w:rsidR="008E41BF" w:rsidRPr="00CA7F13" w:rsidRDefault="00D72AA9" w:rsidP="0066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законодательства по и</w:t>
            </w:r>
            <w:r w:rsidR="00CA7F13" w:rsidRPr="00CA7F13">
              <w:rPr>
                <w:sz w:val="24"/>
                <w:szCs w:val="24"/>
              </w:rPr>
              <w:t>сполнени</w:t>
            </w:r>
            <w:r>
              <w:rPr>
                <w:sz w:val="24"/>
                <w:szCs w:val="24"/>
              </w:rPr>
              <w:t>ю</w:t>
            </w:r>
            <w:r w:rsidR="00CA7F13" w:rsidRPr="00CA7F13">
              <w:rPr>
                <w:sz w:val="24"/>
                <w:szCs w:val="24"/>
              </w:rPr>
              <w:t xml:space="preserve"> решений судебных органов, уплат</w:t>
            </w:r>
            <w:r>
              <w:rPr>
                <w:sz w:val="24"/>
                <w:szCs w:val="24"/>
              </w:rPr>
              <w:t>е</w:t>
            </w:r>
            <w:r w:rsidR="00CA7F13" w:rsidRPr="00CA7F13">
              <w:rPr>
                <w:sz w:val="24"/>
                <w:szCs w:val="24"/>
              </w:rPr>
              <w:t xml:space="preserve"> иных платежей</w:t>
            </w:r>
          </w:p>
        </w:tc>
        <w:tc>
          <w:tcPr>
            <w:tcW w:w="3827" w:type="dxa"/>
            <w:vAlign w:val="center"/>
          </w:tcPr>
          <w:p w:rsidR="008E41BF" w:rsidRPr="00930D27" w:rsidRDefault="007E52B3" w:rsidP="007E52B3">
            <w:pPr>
              <w:jc w:val="center"/>
              <w:rPr>
                <w:sz w:val="24"/>
                <w:szCs w:val="24"/>
                <w:highlight w:val="yellow"/>
              </w:rPr>
            </w:pPr>
            <w:r w:rsidRPr="007E52B3">
              <w:rPr>
                <w:sz w:val="24"/>
                <w:szCs w:val="24"/>
              </w:rPr>
              <w:t>Оплата всех исполнительных документов, поступивших в департамент финансов</w:t>
            </w:r>
          </w:p>
        </w:tc>
        <w:tc>
          <w:tcPr>
            <w:tcW w:w="4472" w:type="dxa"/>
            <w:vAlign w:val="center"/>
          </w:tcPr>
          <w:p w:rsidR="00116D5C" w:rsidRPr="00930D27" w:rsidRDefault="00113073" w:rsidP="00ED1FCB">
            <w:pPr>
              <w:jc w:val="center"/>
              <w:rPr>
                <w:sz w:val="24"/>
                <w:szCs w:val="24"/>
                <w:highlight w:val="yellow"/>
              </w:rPr>
            </w:pPr>
            <w:r w:rsidRPr="00113073">
              <w:rPr>
                <w:sz w:val="24"/>
                <w:szCs w:val="24"/>
              </w:rPr>
              <w:t>Доля исполнительных документов, поступивших в департамент финансов, исполненных в сроки, установленные бюджетным законодательством РФ к общему количеству поступивших исполнительных документов.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691A9D" w:rsidRDefault="008E41BF" w:rsidP="005F1C65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1.</w:t>
            </w:r>
            <w:r w:rsidR="00412DEB" w:rsidRPr="00691A9D">
              <w:rPr>
                <w:sz w:val="24"/>
                <w:szCs w:val="24"/>
              </w:rPr>
              <w:t>1</w:t>
            </w:r>
            <w:r w:rsidRPr="00691A9D">
              <w:rPr>
                <w:sz w:val="24"/>
                <w:szCs w:val="24"/>
              </w:rPr>
              <w:t>.2</w:t>
            </w:r>
          </w:p>
        </w:tc>
        <w:tc>
          <w:tcPr>
            <w:tcW w:w="5933" w:type="dxa"/>
            <w:vAlign w:val="center"/>
          </w:tcPr>
          <w:p w:rsidR="008E41BF" w:rsidRPr="00CA7F13" w:rsidRDefault="008E41BF" w:rsidP="00660880">
            <w:pPr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Задача 2</w:t>
            </w:r>
          </w:p>
          <w:p w:rsidR="008E41BF" w:rsidRPr="00CA7F13" w:rsidRDefault="00D72AA9" w:rsidP="0066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объема муниципального долга на экономически безопасном уровне</w:t>
            </w:r>
          </w:p>
        </w:tc>
        <w:tc>
          <w:tcPr>
            <w:tcW w:w="3827" w:type="dxa"/>
            <w:vAlign w:val="center"/>
          </w:tcPr>
          <w:p w:rsidR="008E41BF" w:rsidRPr="00930D27" w:rsidRDefault="004470E9" w:rsidP="00660880">
            <w:pPr>
              <w:jc w:val="center"/>
              <w:rPr>
                <w:sz w:val="24"/>
                <w:szCs w:val="24"/>
                <w:highlight w:val="yellow"/>
              </w:rPr>
            </w:pPr>
            <w:r w:rsidRPr="004470E9">
              <w:rPr>
                <w:sz w:val="24"/>
                <w:szCs w:val="24"/>
              </w:rPr>
              <w:t>Сокращение долговой нагрузки на городской бюджет, в т.ч. снижение расходов на обслуживание муниципального долга</w:t>
            </w:r>
          </w:p>
        </w:tc>
        <w:tc>
          <w:tcPr>
            <w:tcW w:w="4472" w:type="dxa"/>
            <w:vAlign w:val="center"/>
          </w:tcPr>
          <w:p w:rsidR="00D72AA9" w:rsidRDefault="00113073" w:rsidP="00D72AA9">
            <w:pPr>
              <w:jc w:val="center"/>
              <w:rPr>
                <w:sz w:val="24"/>
                <w:szCs w:val="24"/>
              </w:rPr>
            </w:pPr>
            <w:r w:rsidRPr="00113073">
              <w:rPr>
                <w:sz w:val="24"/>
                <w:szCs w:val="24"/>
              </w:rPr>
              <w:t>Доля расходов на обслуживание долга в общем объеме расходов городского бюджета (без учета расходов за счет субвенций)</w:t>
            </w:r>
            <w:r w:rsidR="00D72AA9" w:rsidRPr="00113073">
              <w:rPr>
                <w:sz w:val="24"/>
                <w:szCs w:val="24"/>
              </w:rPr>
              <w:t xml:space="preserve"> </w:t>
            </w:r>
          </w:p>
          <w:p w:rsidR="004470E9" w:rsidRDefault="004470E9" w:rsidP="00D72AA9">
            <w:pPr>
              <w:jc w:val="center"/>
              <w:rPr>
                <w:sz w:val="24"/>
                <w:szCs w:val="24"/>
              </w:rPr>
            </w:pPr>
          </w:p>
          <w:p w:rsidR="006530B6" w:rsidRPr="00930D27" w:rsidRDefault="00D72AA9" w:rsidP="00D72AA9">
            <w:pPr>
              <w:jc w:val="center"/>
              <w:rPr>
                <w:sz w:val="24"/>
                <w:szCs w:val="24"/>
                <w:highlight w:val="yellow"/>
              </w:rPr>
            </w:pPr>
            <w:r w:rsidRPr="00113073">
              <w:rPr>
                <w:sz w:val="24"/>
                <w:szCs w:val="24"/>
              </w:rPr>
              <w:lastRenderedPageBreak/>
              <w:t>Уровень дефицита городского бюджета                         по отношению</w:t>
            </w:r>
            <w:r>
              <w:rPr>
                <w:sz w:val="24"/>
                <w:szCs w:val="24"/>
              </w:rPr>
              <w:t xml:space="preserve"> </w:t>
            </w:r>
            <w:r w:rsidRPr="00113073">
              <w:rPr>
                <w:sz w:val="24"/>
                <w:szCs w:val="24"/>
              </w:rPr>
              <w:t>к доходам городского бюджета без учета безвозмездных поступлений</w:t>
            </w:r>
          </w:p>
        </w:tc>
      </w:tr>
      <w:tr w:rsidR="00CA7F13" w:rsidRPr="00930D27" w:rsidTr="00002059">
        <w:tc>
          <w:tcPr>
            <w:tcW w:w="696" w:type="dxa"/>
            <w:vAlign w:val="center"/>
          </w:tcPr>
          <w:p w:rsidR="00CA7F13" w:rsidRPr="00930D27" w:rsidRDefault="00691A9D" w:rsidP="005F1C65">
            <w:pPr>
              <w:jc w:val="center"/>
              <w:rPr>
                <w:sz w:val="24"/>
                <w:szCs w:val="24"/>
                <w:highlight w:val="yellow"/>
              </w:rPr>
            </w:pPr>
            <w:r w:rsidRPr="00691A9D">
              <w:rPr>
                <w:sz w:val="24"/>
                <w:szCs w:val="24"/>
              </w:rPr>
              <w:lastRenderedPageBreak/>
              <w:t>1.1.</w:t>
            </w:r>
            <w:r w:rsidR="00113073">
              <w:rPr>
                <w:sz w:val="24"/>
                <w:szCs w:val="24"/>
              </w:rPr>
              <w:t>3</w:t>
            </w:r>
          </w:p>
        </w:tc>
        <w:tc>
          <w:tcPr>
            <w:tcW w:w="5933" w:type="dxa"/>
            <w:vAlign w:val="center"/>
          </w:tcPr>
          <w:p w:rsidR="00CA7F13" w:rsidRPr="00CA7F13" w:rsidRDefault="00CA7F13" w:rsidP="00660880">
            <w:pPr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 xml:space="preserve">Задача </w:t>
            </w:r>
            <w:r w:rsidR="00113073">
              <w:rPr>
                <w:sz w:val="24"/>
                <w:szCs w:val="24"/>
              </w:rPr>
              <w:t>3</w:t>
            </w:r>
          </w:p>
          <w:p w:rsidR="00CA7F13" w:rsidRPr="00CA7F13" w:rsidRDefault="00D72AA9" w:rsidP="0066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планирования и исполнения </w:t>
            </w:r>
            <w:r w:rsidR="00CA7F13" w:rsidRPr="00CA7F13">
              <w:rPr>
                <w:sz w:val="24"/>
                <w:szCs w:val="24"/>
              </w:rPr>
              <w:t>городского бюджета на очередной финансовый год и плановый период</w:t>
            </w:r>
          </w:p>
        </w:tc>
        <w:tc>
          <w:tcPr>
            <w:tcW w:w="3827" w:type="dxa"/>
            <w:vAlign w:val="center"/>
          </w:tcPr>
          <w:p w:rsidR="00CA7F13" w:rsidRDefault="004470E9" w:rsidP="00660880">
            <w:pPr>
              <w:jc w:val="center"/>
              <w:rPr>
                <w:sz w:val="24"/>
                <w:szCs w:val="24"/>
              </w:rPr>
            </w:pPr>
            <w:r w:rsidRPr="004470E9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ие</w:t>
            </w:r>
            <w:r w:rsidRPr="004470E9">
              <w:rPr>
                <w:sz w:val="24"/>
                <w:szCs w:val="24"/>
              </w:rPr>
              <w:t xml:space="preserve"> своевременно</w:t>
            </w:r>
            <w:r>
              <w:rPr>
                <w:sz w:val="24"/>
                <w:szCs w:val="24"/>
              </w:rPr>
              <w:t>го</w:t>
            </w:r>
            <w:r w:rsidRPr="004470E9">
              <w:rPr>
                <w:sz w:val="24"/>
                <w:szCs w:val="24"/>
              </w:rPr>
              <w:t xml:space="preserve"> и в полном объеме исполнени</w:t>
            </w:r>
            <w:r>
              <w:rPr>
                <w:sz w:val="24"/>
                <w:szCs w:val="24"/>
              </w:rPr>
              <w:t>я</w:t>
            </w:r>
            <w:r w:rsidRPr="004470E9">
              <w:rPr>
                <w:sz w:val="24"/>
                <w:szCs w:val="24"/>
              </w:rPr>
              <w:t xml:space="preserve"> всех принятых расходных обязательств</w:t>
            </w:r>
            <w:r>
              <w:rPr>
                <w:sz w:val="24"/>
                <w:szCs w:val="24"/>
              </w:rPr>
              <w:t>, недопущение появления</w:t>
            </w:r>
            <w:r w:rsidRPr="00113073">
              <w:rPr>
                <w:sz w:val="24"/>
                <w:szCs w:val="24"/>
              </w:rPr>
              <w:t xml:space="preserve"> просроченная кредиторская задолженность городского бюджета</w:t>
            </w:r>
            <w:r>
              <w:rPr>
                <w:sz w:val="24"/>
                <w:szCs w:val="24"/>
              </w:rPr>
              <w:t>.</w:t>
            </w:r>
          </w:p>
          <w:p w:rsidR="004470E9" w:rsidRDefault="004470E9" w:rsidP="00660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финансового контроля в отношении всех заявок на закупку товаров, работ и услуг.</w:t>
            </w:r>
          </w:p>
          <w:p w:rsidR="004470E9" w:rsidRPr="00930D27" w:rsidRDefault="004470E9" w:rsidP="00660880">
            <w:pPr>
              <w:jc w:val="center"/>
              <w:rPr>
                <w:sz w:val="24"/>
                <w:szCs w:val="24"/>
                <w:highlight w:val="yellow"/>
              </w:rPr>
            </w:pPr>
            <w:r w:rsidRPr="004470E9">
              <w:rPr>
                <w:sz w:val="24"/>
                <w:szCs w:val="24"/>
              </w:rPr>
              <w:t>Повышение качества управления финансами, определяемого Министерством финансов Нижегородской области.</w:t>
            </w:r>
          </w:p>
        </w:tc>
        <w:tc>
          <w:tcPr>
            <w:tcW w:w="4472" w:type="dxa"/>
            <w:vAlign w:val="center"/>
          </w:tcPr>
          <w:p w:rsidR="00B95315" w:rsidRDefault="00113073" w:rsidP="00660880">
            <w:pPr>
              <w:jc w:val="center"/>
              <w:rPr>
                <w:sz w:val="24"/>
                <w:szCs w:val="24"/>
              </w:rPr>
            </w:pPr>
            <w:r w:rsidRPr="00113073">
              <w:rPr>
                <w:sz w:val="24"/>
                <w:szCs w:val="24"/>
              </w:rPr>
              <w:t>Доля расходов на очередной финансовый год, увязанных с реестром расходных обязательств города, в общем объеме расходов городского бюджета</w:t>
            </w:r>
            <w:r w:rsidR="00B95315" w:rsidRPr="00113073">
              <w:rPr>
                <w:sz w:val="24"/>
                <w:szCs w:val="24"/>
              </w:rPr>
              <w:t xml:space="preserve"> </w:t>
            </w:r>
          </w:p>
          <w:p w:rsidR="00B95315" w:rsidRDefault="00B95315" w:rsidP="00660880">
            <w:pPr>
              <w:jc w:val="center"/>
              <w:rPr>
                <w:sz w:val="24"/>
                <w:szCs w:val="24"/>
              </w:rPr>
            </w:pPr>
          </w:p>
          <w:p w:rsidR="00113073" w:rsidRDefault="00B95315" w:rsidP="00660880">
            <w:pPr>
              <w:jc w:val="center"/>
              <w:rPr>
                <w:sz w:val="24"/>
                <w:szCs w:val="24"/>
              </w:rPr>
            </w:pPr>
            <w:r w:rsidRPr="00113073">
              <w:rPr>
                <w:sz w:val="24"/>
                <w:szCs w:val="24"/>
              </w:rPr>
              <w:t>Объем невыполненных бюджетных обязательств (просроченная кредиторская задолженность городского бюджета)</w:t>
            </w:r>
          </w:p>
          <w:p w:rsidR="00B95315" w:rsidRDefault="00B95315" w:rsidP="00660880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95315" w:rsidRDefault="00B95315" w:rsidP="00660880">
            <w:pPr>
              <w:jc w:val="center"/>
              <w:rPr>
                <w:sz w:val="24"/>
                <w:szCs w:val="24"/>
              </w:rPr>
            </w:pPr>
            <w:r w:rsidRPr="00113073">
              <w:rPr>
                <w:sz w:val="24"/>
                <w:szCs w:val="24"/>
              </w:rPr>
              <w:t>Доля заявок на размещение муниципального заказа, прошедших проверку на соответствие требованиям п.5 ст.99 Федерального закона от 05.04.2013 № 44-ФЗ</w:t>
            </w:r>
          </w:p>
          <w:p w:rsidR="00B95315" w:rsidRDefault="00B95315" w:rsidP="00660880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95315" w:rsidRPr="00930D27" w:rsidRDefault="00B95315" w:rsidP="00660880">
            <w:pPr>
              <w:jc w:val="center"/>
              <w:rPr>
                <w:sz w:val="24"/>
                <w:szCs w:val="24"/>
                <w:highlight w:val="yellow"/>
              </w:rPr>
            </w:pPr>
            <w:r w:rsidRPr="00B95315">
              <w:rPr>
                <w:sz w:val="24"/>
                <w:szCs w:val="24"/>
              </w:rPr>
              <w:t>Итоговая оценка платежеспособности                  и качества управления финансами городского округа город Дзержинск, определяемая Министерством финансов Нижегородской области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CA7F13" w:rsidRDefault="00660880" w:rsidP="005F1C65">
            <w:pPr>
              <w:jc w:val="center"/>
              <w:rPr>
                <w:b/>
                <w:sz w:val="24"/>
                <w:szCs w:val="24"/>
              </w:rPr>
            </w:pPr>
            <w:r w:rsidRPr="00CA7F13">
              <w:rPr>
                <w:b/>
                <w:sz w:val="24"/>
                <w:szCs w:val="24"/>
              </w:rPr>
              <w:t>1.</w:t>
            </w:r>
            <w:r w:rsidR="00CA7F13" w:rsidRPr="00CA7F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33" w:type="dxa"/>
            <w:vAlign w:val="center"/>
          </w:tcPr>
          <w:p w:rsidR="00660880" w:rsidRPr="00CA7F13" w:rsidRDefault="00660880" w:rsidP="00660880">
            <w:pPr>
              <w:jc w:val="both"/>
              <w:rPr>
                <w:b/>
                <w:sz w:val="24"/>
                <w:szCs w:val="24"/>
              </w:rPr>
            </w:pPr>
            <w:r w:rsidRPr="00CA7F13">
              <w:rPr>
                <w:b/>
                <w:sz w:val="24"/>
                <w:szCs w:val="24"/>
              </w:rPr>
              <w:t>Комплекс процессных мероприятий</w:t>
            </w:r>
            <w:r w:rsidR="00CA7F13" w:rsidRPr="00CA7F13">
              <w:rPr>
                <w:b/>
                <w:sz w:val="24"/>
                <w:szCs w:val="24"/>
              </w:rPr>
              <w:t xml:space="preserve"> </w:t>
            </w:r>
            <w:r w:rsidRPr="00CA7F13">
              <w:rPr>
                <w:b/>
                <w:sz w:val="24"/>
                <w:szCs w:val="24"/>
              </w:rPr>
              <w:t>«</w:t>
            </w:r>
            <w:r w:rsidR="00CA7F13" w:rsidRPr="00CA7F13">
              <w:rPr>
                <w:b/>
                <w:sz w:val="24"/>
                <w:szCs w:val="24"/>
              </w:rPr>
              <w:t>Обеспечение реализации эффективной бюджетной политики</w:t>
            </w:r>
            <w:r w:rsidRPr="00CA7F13">
              <w:rPr>
                <w:b/>
                <w:sz w:val="24"/>
                <w:szCs w:val="24"/>
              </w:rPr>
              <w:t>»</w:t>
            </w:r>
          </w:p>
          <w:p w:rsidR="008E41BF" w:rsidRPr="00CA7F13" w:rsidRDefault="00660880" w:rsidP="00660880">
            <w:pPr>
              <w:jc w:val="both"/>
              <w:rPr>
                <w:sz w:val="24"/>
                <w:szCs w:val="24"/>
              </w:rPr>
            </w:pPr>
            <w:r w:rsidRPr="00CA7F13">
              <w:rPr>
                <w:b/>
                <w:sz w:val="24"/>
                <w:szCs w:val="24"/>
              </w:rPr>
              <w:t>(Соисполнитель – Д</w:t>
            </w:r>
            <w:r w:rsidR="00CA7F13" w:rsidRPr="00CA7F13">
              <w:rPr>
                <w:b/>
                <w:sz w:val="24"/>
                <w:szCs w:val="24"/>
              </w:rPr>
              <w:t>Ф</w:t>
            </w:r>
            <w:r w:rsidRPr="00CA7F1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8E41BF" w:rsidRPr="00CA7F13" w:rsidRDefault="00660880" w:rsidP="007A42BE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8E41BF" w:rsidRPr="00CA7F13" w:rsidRDefault="00660880" w:rsidP="007A42BE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</w:tr>
      <w:tr w:rsidR="00660880" w:rsidRPr="00930D27" w:rsidTr="00002059">
        <w:tc>
          <w:tcPr>
            <w:tcW w:w="696" w:type="dxa"/>
            <w:vAlign w:val="center"/>
          </w:tcPr>
          <w:p w:rsidR="00660880" w:rsidRPr="00CA7F13" w:rsidRDefault="00660880" w:rsidP="005F1C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vAlign w:val="center"/>
          </w:tcPr>
          <w:p w:rsidR="00660880" w:rsidRPr="00CA7F13" w:rsidRDefault="00660880" w:rsidP="00660880">
            <w:pPr>
              <w:jc w:val="both"/>
              <w:rPr>
                <w:b/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Срок реализации: 202</w:t>
            </w:r>
            <w:r w:rsidR="00BE246F" w:rsidRPr="00CA7F13">
              <w:rPr>
                <w:sz w:val="24"/>
                <w:szCs w:val="24"/>
              </w:rPr>
              <w:t>6</w:t>
            </w:r>
            <w:r w:rsidRPr="00CA7F13">
              <w:rPr>
                <w:sz w:val="24"/>
                <w:szCs w:val="24"/>
              </w:rPr>
              <w:t>-2028 гг.</w:t>
            </w:r>
          </w:p>
        </w:tc>
        <w:tc>
          <w:tcPr>
            <w:tcW w:w="3827" w:type="dxa"/>
            <w:vAlign w:val="center"/>
          </w:tcPr>
          <w:p w:rsidR="00660880" w:rsidRPr="00CA7F13" w:rsidRDefault="00660880" w:rsidP="007A42BE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660880" w:rsidRPr="00CA7F13" w:rsidRDefault="00660880" w:rsidP="007A42BE">
            <w:pPr>
              <w:jc w:val="center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х</w:t>
            </w:r>
          </w:p>
        </w:tc>
      </w:tr>
      <w:tr w:rsidR="00F0636A" w:rsidRPr="00930D27" w:rsidTr="00002059">
        <w:tc>
          <w:tcPr>
            <w:tcW w:w="696" w:type="dxa"/>
            <w:vAlign w:val="center"/>
          </w:tcPr>
          <w:p w:rsidR="00F0636A" w:rsidRPr="00691A9D" w:rsidRDefault="00F0636A" w:rsidP="005F1C65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lastRenderedPageBreak/>
              <w:t>1.</w:t>
            </w:r>
            <w:r w:rsidR="00CA7F13" w:rsidRPr="00691A9D">
              <w:rPr>
                <w:sz w:val="24"/>
                <w:szCs w:val="24"/>
              </w:rPr>
              <w:t>2</w:t>
            </w:r>
            <w:r w:rsidRPr="00691A9D">
              <w:rPr>
                <w:sz w:val="24"/>
                <w:szCs w:val="24"/>
              </w:rPr>
              <w:t>.1</w:t>
            </w:r>
          </w:p>
        </w:tc>
        <w:tc>
          <w:tcPr>
            <w:tcW w:w="5933" w:type="dxa"/>
            <w:vAlign w:val="center"/>
          </w:tcPr>
          <w:p w:rsidR="00F0636A" w:rsidRPr="00691A9D" w:rsidRDefault="00F0636A" w:rsidP="00660880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Задача 1</w:t>
            </w:r>
          </w:p>
          <w:p w:rsidR="00F0636A" w:rsidRPr="00691A9D" w:rsidRDefault="00D63554" w:rsidP="00660880">
            <w:pPr>
              <w:jc w:val="both"/>
              <w:rPr>
                <w:sz w:val="24"/>
                <w:szCs w:val="24"/>
              </w:rPr>
            </w:pPr>
            <w:r w:rsidRPr="00CA7F13">
              <w:rPr>
                <w:sz w:val="24"/>
                <w:szCs w:val="24"/>
              </w:rPr>
              <w:t>Совершенствование нормативного правового регулирования и методологического обеспечения бюджетного процесса</w:t>
            </w:r>
          </w:p>
        </w:tc>
        <w:tc>
          <w:tcPr>
            <w:tcW w:w="3827" w:type="dxa"/>
            <w:vAlign w:val="center"/>
          </w:tcPr>
          <w:p w:rsidR="009B427B" w:rsidRPr="00F56D7A" w:rsidRDefault="003304E6" w:rsidP="00113073">
            <w:pPr>
              <w:jc w:val="center"/>
              <w:rPr>
                <w:sz w:val="24"/>
                <w:szCs w:val="24"/>
                <w:highlight w:val="yellow"/>
              </w:rPr>
            </w:pPr>
            <w:r w:rsidRPr="003304E6">
              <w:rPr>
                <w:sz w:val="24"/>
                <w:szCs w:val="24"/>
              </w:rPr>
              <w:t>Обеспечение формирования и исполнения городского бюджета в соответствии с бюджетным законодательством</w:t>
            </w:r>
          </w:p>
        </w:tc>
        <w:tc>
          <w:tcPr>
            <w:tcW w:w="4472" w:type="dxa"/>
            <w:vAlign w:val="center"/>
          </w:tcPr>
          <w:p w:rsidR="004575F6" w:rsidRDefault="004575F6" w:rsidP="00F0636A">
            <w:pPr>
              <w:jc w:val="center"/>
              <w:rPr>
                <w:sz w:val="24"/>
                <w:szCs w:val="24"/>
              </w:rPr>
            </w:pPr>
            <w:r w:rsidRPr="004575F6">
              <w:rPr>
                <w:sz w:val="24"/>
                <w:szCs w:val="24"/>
              </w:rPr>
              <w:t>Количество утвержденных правовых актов, направленных на совершенствование организации бюджетного процесса</w:t>
            </w:r>
          </w:p>
          <w:p w:rsidR="004575F6" w:rsidRDefault="004575F6" w:rsidP="00F0636A">
            <w:pPr>
              <w:jc w:val="center"/>
              <w:rPr>
                <w:sz w:val="24"/>
                <w:szCs w:val="24"/>
              </w:rPr>
            </w:pPr>
          </w:p>
          <w:p w:rsidR="00F0636A" w:rsidRPr="00930D27" w:rsidRDefault="004575F6" w:rsidP="00F0636A">
            <w:pPr>
              <w:jc w:val="center"/>
              <w:rPr>
                <w:sz w:val="24"/>
                <w:szCs w:val="24"/>
                <w:highlight w:val="yellow"/>
              </w:rPr>
            </w:pPr>
            <w:r w:rsidRPr="004575F6">
              <w:rPr>
                <w:sz w:val="24"/>
                <w:szCs w:val="24"/>
              </w:rPr>
              <w:t>Количество подготовленных ответов на обращения членов Союза финансистов России</w:t>
            </w:r>
          </w:p>
        </w:tc>
      </w:tr>
      <w:tr w:rsidR="00F0636A" w:rsidRPr="00930D27" w:rsidTr="00002059">
        <w:tc>
          <w:tcPr>
            <w:tcW w:w="696" w:type="dxa"/>
            <w:vAlign w:val="center"/>
          </w:tcPr>
          <w:p w:rsidR="00F0636A" w:rsidRPr="00691A9D" w:rsidRDefault="00F0636A" w:rsidP="005F1C65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1.</w:t>
            </w:r>
            <w:r w:rsidR="00CA7F13" w:rsidRPr="00691A9D">
              <w:rPr>
                <w:sz w:val="24"/>
                <w:szCs w:val="24"/>
              </w:rPr>
              <w:t>2</w:t>
            </w:r>
            <w:r w:rsidRPr="00691A9D">
              <w:rPr>
                <w:sz w:val="24"/>
                <w:szCs w:val="24"/>
              </w:rPr>
              <w:t>.2</w:t>
            </w:r>
          </w:p>
        </w:tc>
        <w:tc>
          <w:tcPr>
            <w:tcW w:w="5933" w:type="dxa"/>
            <w:vAlign w:val="center"/>
          </w:tcPr>
          <w:p w:rsidR="00F0636A" w:rsidRPr="00691A9D" w:rsidRDefault="00F0636A" w:rsidP="0086228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Задача 2</w:t>
            </w:r>
          </w:p>
          <w:p w:rsidR="00F0636A" w:rsidRPr="00691A9D" w:rsidRDefault="00E87FB6" w:rsidP="00862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E87FB6">
              <w:rPr>
                <w:sz w:val="24"/>
                <w:szCs w:val="24"/>
              </w:rPr>
              <w:t>качества финансового менеджмента</w:t>
            </w:r>
            <w:r>
              <w:rPr>
                <w:sz w:val="24"/>
                <w:szCs w:val="24"/>
              </w:rPr>
              <w:t xml:space="preserve"> </w:t>
            </w:r>
            <w:r w:rsidRPr="00B95315">
              <w:rPr>
                <w:sz w:val="24"/>
                <w:szCs w:val="24"/>
              </w:rPr>
              <w:t>структурными подразделениями администрации</w:t>
            </w:r>
            <w:r w:rsidR="00B95315" w:rsidRPr="00B95315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3827" w:type="dxa"/>
            <w:vAlign w:val="center"/>
          </w:tcPr>
          <w:p w:rsidR="00F0636A" w:rsidRPr="00930D27" w:rsidRDefault="003304E6" w:rsidP="007A42BE">
            <w:pPr>
              <w:jc w:val="center"/>
              <w:rPr>
                <w:sz w:val="24"/>
                <w:szCs w:val="24"/>
                <w:highlight w:val="yellow"/>
              </w:rPr>
            </w:pPr>
            <w:r w:rsidRPr="003304E6">
              <w:rPr>
                <w:sz w:val="24"/>
                <w:szCs w:val="24"/>
              </w:rPr>
              <w:t>Повышение структурными подразделениями администрации города качества финансового планирования и исполнения, учета и отчетности, управления муниципальными учреждениями</w:t>
            </w:r>
          </w:p>
        </w:tc>
        <w:tc>
          <w:tcPr>
            <w:tcW w:w="4472" w:type="dxa"/>
            <w:vAlign w:val="center"/>
          </w:tcPr>
          <w:p w:rsidR="00F0636A" w:rsidRPr="00113073" w:rsidRDefault="00E87FB6" w:rsidP="007A42B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E87FB6">
              <w:rPr>
                <w:sz w:val="24"/>
                <w:szCs w:val="24"/>
              </w:rPr>
              <w:t>Средний суммарный балл по итогам мониторинга качества финансового менеджмента по участвовавшим в отборе структурным подразделениям</w:t>
            </w:r>
          </w:p>
        </w:tc>
      </w:tr>
      <w:tr w:rsidR="000307B4" w:rsidRPr="00930D27" w:rsidTr="005754FF">
        <w:tc>
          <w:tcPr>
            <w:tcW w:w="14928" w:type="dxa"/>
            <w:gridSpan w:val="4"/>
            <w:vAlign w:val="center"/>
          </w:tcPr>
          <w:p w:rsidR="000307B4" w:rsidRPr="00930D27" w:rsidRDefault="00B57C31" w:rsidP="00533B8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2DEB">
              <w:rPr>
                <w:b/>
                <w:sz w:val="24"/>
                <w:szCs w:val="24"/>
              </w:rPr>
              <w:t>2</w:t>
            </w:r>
            <w:r w:rsidR="008D21CA" w:rsidRPr="00412DEB">
              <w:rPr>
                <w:b/>
                <w:sz w:val="24"/>
                <w:szCs w:val="24"/>
              </w:rPr>
              <w:t>. Направление (подпрограмма) «</w:t>
            </w:r>
            <w:r w:rsidR="00412DEB" w:rsidRPr="00412DEB">
              <w:rPr>
                <w:b/>
                <w:sz w:val="24"/>
                <w:szCs w:val="24"/>
              </w:rPr>
              <w:t>Повышение финансовой</w:t>
            </w:r>
            <w:r w:rsidR="003658EE">
              <w:rPr>
                <w:b/>
                <w:sz w:val="24"/>
                <w:szCs w:val="24"/>
              </w:rPr>
              <w:t xml:space="preserve"> и бюджетной</w:t>
            </w:r>
            <w:r w:rsidR="00412DEB" w:rsidRPr="00412DEB">
              <w:rPr>
                <w:b/>
                <w:sz w:val="24"/>
                <w:szCs w:val="24"/>
              </w:rPr>
              <w:t xml:space="preserve"> грамотности населения</w:t>
            </w:r>
            <w:r w:rsidR="008D21CA" w:rsidRPr="00412DEB">
              <w:rPr>
                <w:b/>
                <w:sz w:val="24"/>
                <w:szCs w:val="24"/>
              </w:rPr>
              <w:t>»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691A9D" w:rsidRDefault="008E41BF" w:rsidP="00660880">
            <w:pPr>
              <w:jc w:val="center"/>
              <w:rPr>
                <w:b/>
                <w:sz w:val="24"/>
                <w:szCs w:val="24"/>
              </w:rPr>
            </w:pPr>
            <w:r w:rsidRPr="00691A9D">
              <w:rPr>
                <w:b/>
                <w:sz w:val="24"/>
                <w:szCs w:val="24"/>
              </w:rPr>
              <w:t>1.</w:t>
            </w:r>
            <w:r w:rsidR="00691A9D" w:rsidRPr="00691A9D">
              <w:rPr>
                <w:b/>
                <w:sz w:val="24"/>
                <w:szCs w:val="24"/>
              </w:rPr>
              <w:t>3</w:t>
            </w:r>
            <w:r w:rsidRPr="00691A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33" w:type="dxa"/>
            <w:vAlign w:val="center"/>
          </w:tcPr>
          <w:p w:rsidR="00660880" w:rsidRPr="00691A9D" w:rsidRDefault="00660880" w:rsidP="00660880">
            <w:pPr>
              <w:jc w:val="both"/>
              <w:rPr>
                <w:b/>
                <w:sz w:val="24"/>
                <w:szCs w:val="24"/>
              </w:rPr>
            </w:pPr>
            <w:r w:rsidRPr="00691A9D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8E41BF" w:rsidRPr="00691A9D" w:rsidRDefault="00660880" w:rsidP="008D21CA">
            <w:pPr>
              <w:jc w:val="both"/>
              <w:rPr>
                <w:b/>
                <w:sz w:val="24"/>
                <w:szCs w:val="24"/>
              </w:rPr>
            </w:pPr>
            <w:r w:rsidRPr="00691A9D">
              <w:rPr>
                <w:b/>
                <w:sz w:val="24"/>
                <w:szCs w:val="24"/>
              </w:rPr>
              <w:t xml:space="preserve"> </w:t>
            </w:r>
            <w:r w:rsidR="008E41BF" w:rsidRPr="00691A9D">
              <w:rPr>
                <w:b/>
                <w:sz w:val="24"/>
                <w:szCs w:val="24"/>
              </w:rPr>
              <w:t>«</w:t>
            </w:r>
            <w:r w:rsidR="00691A9D" w:rsidRPr="00691A9D">
              <w:rPr>
                <w:b/>
                <w:sz w:val="24"/>
                <w:szCs w:val="24"/>
              </w:rPr>
              <w:t xml:space="preserve">Повышение финансовой </w:t>
            </w:r>
            <w:r w:rsidR="00E445ED">
              <w:rPr>
                <w:b/>
                <w:sz w:val="24"/>
                <w:szCs w:val="24"/>
              </w:rPr>
              <w:t xml:space="preserve">и бюджетной </w:t>
            </w:r>
            <w:r w:rsidR="00691A9D" w:rsidRPr="00691A9D">
              <w:rPr>
                <w:b/>
                <w:sz w:val="24"/>
                <w:szCs w:val="24"/>
              </w:rPr>
              <w:t>грамотности населения</w:t>
            </w:r>
            <w:r w:rsidR="008E41BF" w:rsidRPr="00691A9D">
              <w:rPr>
                <w:b/>
                <w:sz w:val="24"/>
                <w:szCs w:val="24"/>
              </w:rPr>
              <w:t>»</w:t>
            </w:r>
            <w:r w:rsidRPr="00691A9D">
              <w:rPr>
                <w:b/>
                <w:sz w:val="24"/>
                <w:szCs w:val="24"/>
              </w:rPr>
              <w:t xml:space="preserve"> </w:t>
            </w:r>
            <w:r w:rsidR="008E41BF" w:rsidRPr="00691A9D">
              <w:rPr>
                <w:b/>
                <w:sz w:val="24"/>
                <w:szCs w:val="24"/>
              </w:rPr>
              <w:t>(Соисполнитель – Д</w:t>
            </w:r>
            <w:r w:rsidR="00691A9D" w:rsidRPr="00691A9D">
              <w:rPr>
                <w:b/>
                <w:sz w:val="24"/>
                <w:szCs w:val="24"/>
              </w:rPr>
              <w:t>Ф</w:t>
            </w:r>
            <w:r w:rsidR="008E41BF" w:rsidRPr="00691A9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8E41BF" w:rsidRPr="00691A9D" w:rsidRDefault="00660880" w:rsidP="007A42BE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8E41BF" w:rsidRPr="00691A9D" w:rsidRDefault="00660880" w:rsidP="007A42BE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</w:tr>
      <w:tr w:rsidR="008E41BF" w:rsidRPr="00930D27" w:rsidTr="00002059">
        <w:tc>
          <w:tcPr>
            <w:tcW w:w="696" w:type="dxa"/>
            <w:vAlign w:val="center"/>
          </w:tcPr>
          <w:p w:rsidR="008E41BF" w:rsidRPr="00691A9D" w:rsidRDefault="008E41BF" w:rsidP="00B44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  <w:vAlign w:val="center"/>
          </w:tcPr>
          <w:p w:rsidR="008E41BF" w:rsidRPr="00691A9D" w:rsidRDefault="008E41BF" w:rsidP="0086228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Срок реализации: 202</w:t>
            </w:r>
            <w:r w:rsidR="000D11C7" w:rsidRPr="00691A9D">
              <w:rPr>
                <w:sz w:val="24"/>
                <w:szCs w:val="24"/>
              </w:rPr>
              <w:t>6</w:t>
            </w:r>
            <w:r w:rsidRPr="00691A9D">
              <w:rPr>
                <w:sz w:val="24"/>
                <w:szCs w:val="24"/>
              </w:rPr>
              <w:t>-2028 гг.</w:t>
            </w:r>
          </w:p>
        </w:tc>
        <w:tc>
          <w:tcPr>
            <w:tcW w:w="3827" w:type="dxa"/>
            <w:vAlign w:val="center"/>
          </w:tcPr>
          <w:p w:rsidR="008E41BF" w:rsidRPr="00691A9D" w:rsidRDefault="00660880" w:rsidP="007A42BE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8E41BF" w:rsidRPr="00691A9D" w:rsidRDefault="00660880" w:rsidP="007A42BE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</w:tr>
      <w:tr w:rsidR="00691A9D" w:rsidRPr="00930D27" w:rsidTr="00002059">
        <w:trPr>
          <w:trHeight w:val="1144"/>
        </w:trPr>
        <w:tc>
          <w:tcPr>
            <w:tcW w:w="696" w:type="dxa"/>
            <w:vAlign w:val="center"/>
          </w:tcPr>
          <w:p w:rsidR="00691A9D" w:rsidRPr="00691A9D" w:rsidRDefault="00691A9D" w:rsidP="00116D5C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1.3.</w:t>
            </w:r>
            <w:r w:rsidR="007E52B3">
              <w:rPr>
                <w:sz w:val="24"/>
                <w:szCs w:val="24"/>
              </w:rPr>
              <w:t>1</w:t>
            </w:r>
          </w:p>
        </w:tc>
        <w:tc>
          <w:tcPr>
            <w:tcW w:w="5933" w:type="dxa"/>
            <w:vAlign w:val="center"/>
          </w:tcPr>
          <w:p w:rsidR="00691A9D" w:rsidRPr="00691A9D" w:rsidRDefault="00691A9D" w:rsidP="0086228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Задача</w:t>
            </w:r>
          </w:p>
          <w:p w:rsidR="00691A9D" w:rsidRPr="00691A9D" w:rsidRDefault="00691A9D" w:rsidP="0086228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Организация проведения мероприятий по повышению финансовой</w:t>
            </w:r>
            <w:r w:rsidR="00C50097">
              <w:rPr>
                <w:sz w:val="24"/>
                <w:szCs w:val="24"/>
              </w:rPr>
              <w:t xml:space="preserve"> и бюджетной</w:t>
            </w:r>
            <w:r w:rsidRPr="00691A9D">
              <w:rPr>
                <w:sz w:val="24"/>
                <w:szCs w:val="24"/>
              </w:rPr>
              <w:t xml:space="preserve"> грамотности населения</w:t>
            </w:r>
          </w:p>
        </w:tc>
        <w:tc>
          <w:tcPr>
            <w:tcW w:w="3827" w:type="dxa"/>
            <w:vAlign w:val="center"/>
          </w:tcPr>
          <w:p w:rsidR="00691A9D" w:rsidRPr="00930D27" w:rsidRDefault="003304E6" w:rsidP="000E03C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91A9D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691A9D">
              <w:rPr>
                <w:sz w:val="24"/>
                <w:szCs w:val="24"/>
              </w:rPr>
              <w:t xml:space="preserve"> мероприятий по повышению финансовой </w:t>
            </w:r>
            <w:r w:rsidR="00E445ED">
              <w:rPr>
                <w:sz w:val="24"/>
                <w:szCs w:val="24"/>
              </w:rPr>
              <w:t xml:space="preserve">и бюджетной </w:t>
            </w:r>
            <w:r w:rsidRPr="00691A9D">
              <w:rPr>
                <w:sz w:val="24"/>
                <w:szCs w:val="24"/>
              </w:rPr>
              <w:t>грамотности населения</w:t>
            </w:r>
          </w:p>
        </w:tc>
        <w:tc>
          <w:tcPr>
            <w:tcW w:w="4472" w:type="dxa"/>
            <w:vAlign w:val="center"/>
          </w:tcPr>
          <w:p w:rsidR="00E87FB6" w:rsidRDefault="00E87FB6" w:rsidP="007A42BE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 xml:space="preserve">Количество снятых видеороликов                      по бюджетной тематике </w:t>
            </w:r>
          </w:p>
          <w:p w:rsidR="00E87FB6" w:rsidRDefault="00E87FB6" w:rsidP="007A42BE">
            <w:pPr>
              <w:jc w:val="center"/>
              <w:rPr>
                <w:sz w:val="24"/>
                <w:szCs w:val="24"/>
              </w:rPr>
            </w:pPr>
          </w:p>
          <w:p w:rsidR="00691A9D" w:rsidRPr="00930D27" w:rsidRDefault="00691A9D" w:rsidP="007A42BE">
            <w:pPr>
              <w:jc w:val="center"/>
              <w:rPr>
                <w:sz w:val="24"/>
                <w:szCs w:val="24"/>
                <w:highlight w:val="yellow"/>
              </w:rPr>
            </w:pPr>
            <w:r w:rsidRPr="00691A9D">
              <w:rPr>
                <w:sz w:val="24"/>
                <w:szCs w:val="24"/>
              </w:rPr>
              <w:t>Количество проведенных открытых уроков по финансовой грамотности</w:t>
            </w:r>
          </w:p>
        </w:tc>
      </w:tr>
      <w:tr w:rsidR="00691A9D" w:rsidRPr="00930D27" w:rsidTr="00002059">
        <w:trPr>
          <w:trHeight w:val="1144"/>
        </w:trPr>
        <w:tc>
          <w:tcPr>
            <w:tcW w:w="696" w:type="dxa"/>
            <w:vAlign w:val="center"/>
          </w:tcPr>
          <w:p w:rsidR="00691A9D" w:rsidRPr="00691A9D" w:rsidRDefault="00691A9D" w:rsidP="00691A9D">
            <w:pPr>
              <w:jc w:val="center"/>
              <w:rPr>
                <w:b/>
                <w:sz w:val="24"/>
                <w:szCs w:val="24"/>
              </w:rPr>
            </w:pPr>
            <w:r w:rsidRPr="00691A9D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5933" w:type="dxa"/>
            <w:vAlign w:val="center"/>
          </w:tcPr>
          <w:p w:rsidR="00691A9D" w:rsidRPr="00691A9D" w:rsidRDefault="00691A9D" w:rsidP="00691A9D">
            <w:pPr>
              <w:jc w:val="both"/>
              <w:rPr>
                <w:b/>
                <w:sz w:val="24"/>
                <w:szCs w:val="24"/>
              </w:rPr>
            </w:pPr>
            <w:r w:rsidRPr="00691A9D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691A9D" w:rsidRPr="00691A9D" w:rsidRDefault="00691A9D" w:rsidP="00691A9D">
            <w:pPr>
              <w:jc w:val="both"/>
              <w:rPr>
                <w:b/>
                <w:sz w:val="24"/>
                <w:szCs w:val="24"/>
              </w:rPr>
            </w:pPr>
            <w:r w:rsidRPr="00691A9D">
              <w:rPr>
                <w:b/>
                <w:sz w:val="24"/>
                <w:szCs w:val="24"/>
              </w:rPr>
              <w:t xml:space="preserve"> «Повышение уровня открытости бюджетных данных» (Соисполнитель – ДФ)</w:t>
            </w:r>
          </w:p>
        </w:tc>
        <w:tc>
          <w:tcPr>
            <w:tcW w:w="3827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</w:tr>
      <w:tr w:rsidR="00691A9D" w:rsidRPr="00930D27" w:rsidTr="00691A9D">
        <w:trPr>
          <w:trHeight w:val="113"/>
        </w:trPr>
        <w:tc>
          <w:tcPr>
            <w:tcW w:w="696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  <w:vAlign w:val="center"/>
          </w:tcPr>
          <w:p w:rsidR="00691A9D" w:rsidRPr="00691A9D" w:rsidRDefault="00691A9D" w:rsidP="00691A9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Срок реализации: 2026-2028 гг.</w:t>
            </w:r>
          </w:p>
        </w:tc>
        <w:tc>
          <w:tcPr>
            <w:tcW w:w="3827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  <w:tc>
          <w:tcPr>
            <w:tcW w:w="4472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х</w:t>
            </w:r>
          </w:p>
        </w:tc>
      </w:tr>
      <w:tr w:rsidR="00691A9D" w:rsidRPr="00930D27" w:rsidTr="00002059">
        <w:trPr>
          <w:trHeight w:val="1144"/>
        </w:trPr>
        <w:tc>
          <w:tcPr>
            <w:tcW w:w="696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5933" w:type="dxa"/>
            <w:vAlign w:val="center"/>
          </w:tcPr>
          <w:p w:rsidR="00691A9D" w:rsidRPr="00691A9D" w:rsidRDefault="00691A9D" w:rsidP="00691A9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Задача 1</w:t>
            </w:r>
          </w:p>
          <w:p w:rsidR="00691A9D" w:rsidRPr="00691A9D" w:rsidRDefault="00691A9D" w:rsidP="00691A9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Размещение на официальном сайте администрации города на регулярной основе информации о бюджетном процессе</w:t>
            </w:r>
          </w:p>
        </w:tc>
        <w:tc>
          <w:tcPr>
            <w:tcW w:w="3827" w:type="dxa"/>
            <w:vAlign w:val="center"/>
          </w:tcPr>
          <w:p w:rsidR="00691A9D" w:rsidRPr="00691A9D" w:rsidRDefault="003304E6" w:rsidP="00330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открытости бюджетных данных </w:t>
            </w:r>
          </w:p>
        </w:tc>
        <w:tc>
          <w:tcPr>
            <w:tcW w:w="4472" w:type="dxa"/>
            <w:vAlign w:val="center"/>
          </w:tcPr>
          <w:p w:rsid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Доля размещенной на официальном сайте администрации города информации о бюджетном процессе в процентах от запланированного количества</w:t>
            </w:r>
          </w:p>
          <w:p w:rsidR="00E87FB6" w:rsidRDefault="00E87FB6" w:rsidP="00691A9D">
            <w:pPr>
              <w:jc w:val="center"/>
              <w:rPr>
                <w:sz w:val="24"/>
                <w:szCs w:val="24"/>
              </w:rPr>
            </w:pPr>
          </w:p>
          <w:p w:rsidR="00E87FB6" w:rsidRPr="00691A9D" w:rsidRDefault="00E87FB6" w:rsidP="00691A9D">
            <w:pPr>
              <w:jc w:val="center"/>
              <w:rPr>
                <w:sz w:val="24"/>
                <w:szCs w:val="24"/>
              </w:rPr>
            </w:pPr>
            <w:r w:rsidRPr="00E87FB6">
              <w:rPr>
                <w:sz w:val="24"/>
                <w:szCs w:val="24"/>
              </w:rPr>
              <w:t>Уровень открытости бюджетных данных городского округа город Дзержинск, определяемый Министерством финансов Нижегородской области в соответствии с Методикой проведения мониторинга и составления рейтинга муниципальных районов и городских округов Нижегородской области по уровню открытости бюджетных данных</w:t>
            </w:r>
          </w:p>
        </w:tc>
      </w:tr>
      <w:tr w:rsidR="00691A9D" w:rsidRPr="00930D27" w:rsidTr="00002059">
        <w:trPr>
          <w:trHeight w:val="1144"/>
        </w:trPr>
        <w:tc>
          <w:tcPr>
            <w:tcW w:w="696" w:type="dxa"/>
            <w:vAlign w:val="center"/>
          </w:tcPr>
          <w:p w:rsidR="00691A9D" w:rsidRP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1.4.</w:t>
            </w:r>
            <w:r w:rsidR="007E52B3">
              <w:rPr>
                <w:sz w:val="24"/>
                <w:szCs w:val="24"/>
              </w:rPr>
              <w:t>2</w:t>
            </w:r>
          </w:p>
        </w:tc>
        <w:tc>
          <w:tcPr>
            <w:tcW w:w="5933" w:type="dxa"/>
            <w:vAlign w:val="center"/>
          </w:tcPr>
          <w:p w:rsidR="00691A9D" w:rsidRPr="00691A9D" w:rsidRDefault="00691A9D" w:rsidP="00691A9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 xml:space="preserve">Задача </w:t>
            </w:r>
            <w:r w:rsidR="007E52B3">
              <w:rPr>
                <w:sz w:val="24"/>
                <w:szCs w:val="24"/>
              </w:rPr>
              <w:t>2</w:t>
            </w:r>
          </w:p>
          <w:p w:rsidR="00691A9D" w:rsidRPr="00691A9D" w:rsidRDefault="00691A9D" w:rsidP="00691A9D">
            <w:pPr>
              <w:jc w:val="both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Публикация сведений муниципальными учреждениями городского округа на официальном сайте РФ                         для размещения информации о государственных (муниципальных) учреждениях</w:t>
            </w:r>
          </w:p>
        </w:tc>
        <w:tc>
          <w:tcPr>
            <w:tcW w:w="3827" w:type="dxa"/>
            <w:vAlign w:val="center"/>
          </w:tcPr>
          <w:p w:rsidR="00691A9D" w:rsidRPr="00691A9D" w:rsidRDefault="003304E6" w:rsidP="00691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открытости информации о деятельности муниципальных учреждений </w:t>
            </w:r>
          </w:p>
        </w:tc>
        <w:tc>
          <w:tcPr>
            <w:tcW w:w="4472" w:type="dxa"/>
            <w:vAlign w:val="center"/>
          </w:tcPr>
          <w:p w:rsidR="00691A9D" w:rsidRDefault="00691A9D" w:rsidP="00691A9D">
            <w:pPr>
              <w:jc w:val="center"/>
              <w:rPr>
                <w:sz w:val="24"/>
                <w:szCs w:val="24"/>
              </w:rPr>
            </w:pPr>
            <w:r w:rsidRPr="00691A9D">
              <w:rPr>
                <w:sz w:val="24"/>
                <w:szCs w:val="24"/>
              </w:rPr>
              <w:t>Доля муниципальных учреждений, разместивших в сети Интернет, предусмотренные законом сведения,              от общего числа муниципальных учреждений города</w:t>
            </w:r>
          </w:p>
          <w:p w:rsidR="007E52B3" w:rsidRDefault="007E52B3" w:rsidP="00691A9D">
            <w:pPr>
              <w:jc w:val="center"/>
              <w:rPr>
                <w:sz w:val="24"/>
                <w:szCs w:val="24"/>
              </w:rPr>
            </w:pPr>
          </w:p>
          <w:p w:rsidR="007E52B3" w:rsidRPr="00691A9D" w:rsidRDefault="007E52B3" w:rsidP="00691A9D">
            <w:pPr>
              <w:jc w:val="center"/>
              <w:rPr>
                <w:sz w:val="24"/>
                <w:szCs w:val="24"/>
              </w:rPr>
            </w:pPr>
            <w:r w:rsidRPr="00E87FB6">
              <w:rPr>
                <w:sz w:val="24"/>
                <w:szCs w:val="24"/>
              </w:rPr>
              <w:t xml:space="preserve">Уровень открытости бюджетных данных городского округа город Дзержинск, определяемый Министерством финансов Нижегородской области в соответствии с Методикой проведения мониторинга и составления рейтинга муниципальных районов и городских округов Нижегородской области по уровню </w:t>
            </w:r>
            <w:r w:rsidRPr="00E87FB6">
              <w:rPr>
                <w:sz w:val="24"/>
                <w:szCs w:val="24"/>
              </w:rPr>
              <w:lastRenderedPageBreak/>
              <w:t>открытости бюджетных данных</w:t>
            </w:r>
          </w:p>
        </w:tc>
      </w:tr>
    </w:tbl>
    <w:p w:rsidR="00002059" w:rsidRPr="00930D27" w:rsidRDefault="00002059" w:rsidP="00ED1FCB">
      <w:pPr>
        <w:rPr>
          <w:b/>
          <w:sz w:val="24"/>
          <w:szCs w:val="24"/>
          <w:highlight w:val="yellow"/>
        </w:rPr>
      </w:pPr>
    </w:p>
    <w:p w:rsidR="00ED1FCB" w:rsidRPr="00930D27" w:rsidRDefault="00ED1FCB" w:rsidP="00ED1FCB">
      <w:pPr>
        <w:rPr>
          <w:b/>
          <w:sz w:val="24"/>
          <w:szCs w:val="24"/>
          <w:highlight w:val="yellow"/>
        </w:rPr>
      </w:pPr>
    </w:p>
    <w:p w:rsidR="00B73052" w:rsidRPr="002809D1" w:rsidRDefault="00CC2606" w:rsidP="00B73052">
      <w:pPr>
        <w:jc w:val="center"/>
        <w:rPr>
          <w:b/>
          <w:sz w:val="24"/>
          <w:szCs w:val="24"/>
        </w:rPr>
      </w:pPr>
      <w:r w:rsidRPr="002809D1">
        <w:rPr>
          <w:b/>
          <w:sz w:val="24"/>
          <w:szCs w:val="24"/>
        </w:rPr>
        <w:t>2.</w:t>
      </w:r>
      <w:r w:rsidR="00B73052" w:rsidRPr="002809D1">
        <w:rPr>
          <w:b/>
          <w:sz w:val="24"/>
          <w:szCs w:val="24"/>
        </w:rPr>
        <w:t>4. Финансовое обеспечение реализации муниципальной программы</w:t>
      </w:r>
    </w:p>
    <w:p w:rsidR="00B73052" w:rsidRPr="002809D1" w:rsidRDefault="00B73052" w:rsidP="00B73052">
      <w:pPr>
        <w:jc w:val="center"/>
        <w:rPr>
          <w:b/>
          <w:sz w:val="24"/>
          <w:szCs w:val="24"/>
        </w:rPr>
      </w:pPr>
      <w:r w:rsidRPr="002809D1">
        <w:rPr>
          <w:b/>
          <w:sz w:val="24"/>
          <w:szCs w:val="24"/>
        </w:rPr>
        <w:t>«</w:t>
      </w:r>
      <w:r w:rsidR="002809D1" w:rsidRPr="002809D1">
        <w:rPr>
          <w:b/>
          <w:sz w:val="24"/>
          <w:szCs w:val="24"/>
        </w:rPr>
        <w:t>Повышение эффективности бюджетных расходов в городском округе город Дзержинск</w:t>
      </w:r>
      <w:r w:rsidRPr="002809D1">
        <w:rPr>
          <w:b/>
          <w:sz w:val="24"/>
          <w:szCs w:val="24"/>
        </w:rPr>
        <w:t>»</w:t>
      </w:r>
    </w:p>
    <w:p w:rsidR="00B73052" w:rsidRPr="002809D1" w:rsidRDefault="00B73052" w:rsidP="00B73052">
      <w:pPr>
        <w:jc w:val="center"/>
        <w:rPr>
          <w:b/>
          <w:sz w:val="24"/>
          <w:szCs w:val="24"/>
        </w:rPr>
      </w:pPr>
    </w:p>
    <w:p w:rsidR="00B73052" w:rsidRPr="002809D1" w:rsidRDefault="00B73052" w:rsidP="00B73052">
      <w:pPr>
        <w:jc w:val="right"/>
        <w:rPr>
          <w:sz w:val="24"/>
          <w:szCs w:val="24"/>
        </w:rPr>
      </w:pPr>
      <w:r w:rsidRPr="002809D1">
        <w:rPr>
          <w:sz w:val="24"/>
          <w:szCs w:val="24"/>
        </w:rPr>
        <w:t>Таблица 4</w:t>
      </w:r>
    </w:p>
    <w:tbl>
      <w:tblPr>
        <w:tblW w:w="151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399"/>
        <w:gridCol w:w="1956"/>
        <w:gridCol w:w="1956"/>
        <w:gridCol w:w="2034"/>
        <w:gridCol w:w="2426"/>
      </w:tblGrid>
      <w:tr w:rsidR="008A38C7" w:rsidRPr="00930D27" w:rsidTr="008A38C7">
        <w:trPr>
          <w:trHeight w:val="703"/>
          <w:tblHeader/>
        </w:trPr>
        <w:tc>
          <w:tcPr>
            <w:tcW w:w="4381" w:type="dxa"/>
            <w:vMerge w:val="restart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8A38C7" w:rsidRPr="00930D27" w:rsidTr="008A38C7">
        <w:trPr>
          <w:trHeight w:val="483"/>
          <w:tblHeader/>
        </w:trPr>
        <w:tc>
          <w:tcPr>
            <w:tcW w:w="4381" w:type="dxa"/>
            <w:vMerge/>
            <w:vAlign w:val="center"/>
            <w:hideMark/>
          </w:tcPr>
          <w:p w:rsidR="008A38C7" w:rsidRPr="002809D1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:rsidR="008A38C7" w:rsidRPr="002809D1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8A38C7" w:rsidRPr="00930D27" w:rsidTr="008A38C7">
        <w:trPr>
          <w:trHeight w:val="293"/>
          <w:tblHeader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2809D1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2809D1">
              <w:rPr>
                <w:color w:val="000000"/>
                <w:sz w:val="22"/>
                <w:szCs w:val="22"/>
              </w:rPr>
              <w:t>6</w:t>
            </w:r>
          </w:p>
        </w:tc>
      </w:tr>
      <w:tr w:rsidR="008A38C7" w:rsidRPr="00930D27" w:rsidTr="008A38C7">
        <w:trPr>
          <w:trHeight w:val="55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142 465 656,83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522 596 970,49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Департамент </w:t>
            </w:r>
            <w:r w:rsidR="00695E96" w:rsidRPr="00544BAE">
              <w:rPr>
                <w:color w:val="000000"/>
                <w:sz w:val="22"/>
                <w:szCs w:val="22"/>
              </w:rPr>
              <w:t>финансов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142 465 656,83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522 596 970,49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Средства от внебюджетной деятельности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Прочие источники (наименование источников)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5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1. ПРОЕКТНАЯ ЧАСТЬ (всего), в том числе: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Департамент финансов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Средства от внебюджетной деятельности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Прочие источники (наименование источников)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5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2. ПРОЦЕССНАЯ ЧАСТЬ (всего), в том числе: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142 465 656,83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BAE">
              <w:rPr>
                <w:b/>
                <w:bCs/>
                <w:color w:val="000000"/>
                <w:sz w:val="22"/>
                <w:szCs w:val="22"/>
              </w:rPr>
              <w:t>522 596 970,49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Департамент финансов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930D27" w:rsidRDefault="008A38C7" w:rsidP="008A38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293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930D27" w:rsidRDefault="008A38C7" w:rsidP="008A38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142 465 656,83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190 065 656,83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522 596 970,49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Средства от внебюджетной деятельности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930D27" w:rsidRDefault="008A38C7" w:rsidP="008A38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544BAE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930D27" w:rsidRDefault="008A38C7" w:rsidP="008A38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38C7" w:rsidRPr="00930D27" w:rsidTr="008A38C7">
        <w:trPr>
          <w:trHeight w:val="586"/>
        </w:trPr>
        <w:tc>
          <w:tcPr>
            <w:tcW w:w="4381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Прочие источники (наименование источников)</w:t>
            </w:r>
          </w:p>
        </w:tc>
        <w:tc>
          <w:tcPr>
            <w:tcW w:w="2399" w:type="dxa"/>
            <w:vMerge/>
            <w:vAlign w:val="center"/>
            <w:hideMark/>
          </w:tcPr>
          <w:p w:rsidR="008A38C7" w:rsidRPr="00930D27" w:rsidRDefault="008A38C7" w:rsidP="008A38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8A38C7" w:rsidRPr="00544BAE" w:rsidRDefault="008A38C7" w:rsidP="008A38C7">
            <w:pPr>
              <w:jc w:val="center"/>
              <w:rPr>
                <w:color w:val="000000"/>
                <w:sz w:val="22"/>
                <w:szCs w:val="22"/>
              </w:rPr>
            </w:pPr>
            <w:r w:rsidRPr="00544BA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C05E6" w:rsidRPr="00930D27" w:rsidRDefault="008C05E6" w:rsidP="008908F6">
      <w:pPr>
        <w:jc w:val="center"/>
        <w:rPr>
          <w:b/>
          <w:highlight w:val="yellow"/>
        </w:rPr>
      </w:pPr>
    </w:p>
    <w:p w:rsidR="00AD78AC" w:rsidRPr="00930D27" w:rsidRDefault="00AD78AC" w:rsidP="008908F6">
      <w:pPr>
        <w:jc w:val="center"/>
        <w:rPr>
          <w:b/>
          <w:highlight w:val="yellow"/>
        </w:rPr>
      </w:pPr>
    </w:p>
    <w:p w:rsidR="00183B7C" w:rsidRPr="00930D27" w:rsidRDefault="00183B7C" w:rsidP="008908F6">
      <w:pPr>
        <w:jc w:val="center"/>
        <w:rPr>
          <w:b/>
          <w:highlight w:val="yellow"/>
        </w:rPr>
      </w:pPr>
    </w:p>
    <w:p w:rsidR="00183B7C" w:rsidRPr="00930D27" w:rsidRDefault="00183B7C" w:rsidP="008908F6">
      <w:pPr>
        <w:jc w:val="center"/>
        <w:rPr>
          <w:b/>
          <w:highlight w:val="yellow"/>
        </w:rPr>
      </w:pPr>
    </w:p>
    <w:p w:rsidR="00183B7C" w:rsidRPr="00930D27" w:rsidRDefault="00183B7C" w:rsidP="008908F6">
      <w:pPr>
        <w:jc w:val="center"/>
        <w:rPr>
          <w:b/>
          <w:highlight w:val="yellow"/>
        </w:rPr>
      </w:pPr>
    </w:p>
    <w:p w:rsidR="001073B4" w:rsidRPr="00544BAE" w:rsidRDefault="009D5CA9" w:rsidP="001073B4">
      <w:pPr>
        <w:jc w:val="center"/>
        <w:rPr>
          <w:b/>
          <w:sz w:val="24"/>
          <w:szCs w:val="24"/>
        </w:rPr>
      </w:pPr>
      <w:r w:rsidRPr="00544BAE">
        <w:rPr>
          <w:b/>
          <w:sz w:val="24"/>
          <w:szCs w:val="24"/>
        </w:rPr>
        <w:lastRenderedPageBreak/>
        <w:t>2.</w:t>
      </w:r>
      <w:r w:rsidR="001073B4" w:rsidRPr="00544BAE">
        <w:rPr>
          <w:b/>
          <w:sz w:val="24"/>
          <w:szCs w:val="24"/>
        </w:rPr>
        <w:t>5. План реализации муниципальной программы</w:t>
      </w:r>
    </w:p>
    <w:p w:rsidR="001073B4" w:rsidRPr="00544BAE" w:rsidRDefault="001073B4" w:rsidP="001073B4">
      <w:pPr>
        <w:jc w:val="center"/>
        <w:rPr>
          <w:b/>
          <w:sz w:val="24"/>
          <w:szCs w:val="24"/>
        </w:rPr>
      </w:pPr>
      <w:r w:rsidRPr="00544BAE">
        <w:rPr>
          <w:b/>
          <w:sz w:val="24"/>
          <w:szCs w:val="24"/>
        </w:rPr>
        <w:t>«</w:t>
      </w:r>
      <w:r w:rsidR="00544BAE" w:rsidRPr="00544BAE">
        <w:rPr>
          <w:b/>
          <w:sz w:val="24"/>
          <w:szCs w:val="24"/>
        </w:rPr>
        <w:t>Повышение эффективности бюджетных расходов в городском округе город Дзержинск</w:t>
      </w:r>
      <w:r w:rsidRPr="00544BAE">
        <w:rPr>
          <w:b/>
          <w:sz w:val="24"/>
          <w:szCs w:val="24"/>
        </w:rPr>
        <w:t>»</w:t>
      </w:r>
    </w:p>
    <w:p w:rsidR="001073B4" w:rsidRPr="00544BAE" w:rsidRDefault="001073B4" w:rsidP="001073B4">
      <w:pPr>
        <w:jc w:val="center"/>
        <w:rPr>
          <w:b/>
          <w:sz w:val="24"/>
          <w:szCs w:val="24"/>
        </w:rPr>
      </w:pPr>
    </w:p>
    <w:p w:rsidR="00002059" w:rsidRPr="00544BAE" w:rsidRDefault="00A45E56" w:rsidP="009D5CA9">
      <w:pPr>
        <w:ind w:right="-850"/>
        <w:jc w:val="right"/>
        <w:rPr>
          <w:sz w:val="24"/>
          <w:szCs w:val="24"/>
        </w:rPr>
      </w:pPr>
      <w:r w:rsidRPr="00544BAE">
        <w:rPr>
          <w:sz w:val="24"/>
          <w:szCs w:val="24"/>
        </w:rPr>
        <w:t>Таблица 5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8"/>
        <w:gridCol w:w="850"/>
        <w:gridCol w:w="710"/>
        <w:gridCol w:w="1275"/>
        <w:gridCol w:w="1276"/>
        <w:gridCol w:w="1276"/>
        <w:gridCol w:w="1134"/>
        <w:gridCol w:w="1134"/>
        <w:gridCol w:w="992"/>
        <w:gridCol w:w="992"/>
        <w:gridCol w:w="993"/>
        <w:gridCol w:w="850"/>
        <w:gridCol w:w="993"/>
      </w:tblGrid>
      <w:tr w:rsidR="00AD7ABF" w:rsidRPr="00544BAE" w:rsidTr="00AD7ABF">
        <w:trPr>
          <w:trHeight w:val="51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Соисполнитель/</w:t>
            </w:r>
            <w:r w:rsidRPr="00544BAE">
              <w:rPr>
                <w:color w:val="000000"/>
                <w:sz w:val="18"/>
                <w:szCs w:val="18"/>
              </w:rPr>
              <w:br/>
              <w:t>Участник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Всего рублей, в том числе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Объем финансового обеспечения, рублей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Плановое</w:t>
            </w:r>
            <w:r w:rsidRPr="00544BAE">
              <w:rPr>
                <w:color w:val="000000"/>
                <w:sz w:val="18"/>
                <w:szCs w:val="18"/>
              </w:rPr>
              <w:br/>
              <w:t>значение</w:t>
            </w:r>
            <w:r w:rsidRPr="00544BAE">
              <w:rPr>
                <w:color w:val="000000"/>
                <w:sz w:val="18"/>
                <w:szCs w:val="18"/>
              </w:rPr>
              <w:br/>
              <w:t>результат/</w:t>
            </w:r>
            <w:r w:rsidRPr="00544BAE">
              <w:rPr>
                <w:color w:val="000000"/>
                <w:sz w:val="18"/>
                <w:szCs w:val="18"/>
              </w:rPr>
              <w:br/>
              <w:t>значение</w:t>
            </w:r>
            <w:r w:rsidRPr="00544BAE">
              <w:rPr>
                <w:color w:val="000000"/>
                <w:sz w:val="18"/>
                <w:szCs w:val="18"/>
              </w:rPr>
              <w:br/>
              <w:t>контрольной точки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Вид</w:t>
            </w:r>
            <w:r w:rsidRPr="00544BAE">
              <w:rPr>
                <w:color w:val="000000"/>
                <w:sz w:val="18"/>
                <w:szCs w:val="18"/>
              </w:rPr>
              <w:br/>
              <w:t>подтверждающего</w:t>
            </w:r>
            <w:r w:rsidRPr="00544BAE">
              <w:rPr>
                <w:color w:val="000000"/>
                <w:sz w:val="18"/>
                <w:szCs w:val="18"/>
              </w:rPr>
              <w:br/>
              <w:t>документа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Информационная система</w:t>
            </w:r>
            <w:r w:rsidRPr="00544BAE">
              <w:rPr>
                <w:color w:val="000000"/>
                <w:sz w:val="18"/>
                <w:szCs w:val="18"/>
              </w:rPr>
              <w:br/>
              <w:t>(при наличии)</w:t>
            </w:r>
          </w:p>
        </w:tc>
      </w:tr>
      <w:tr w:rsidR="00AD7ABF" w:rsidRPr="00544BAE" w:rsidTr="00AD7ABF">
        <w:trPr>
          <w:trHeight w:val="1200"/>
          <w:tblHeader/>
        </w:trPr>
        <w:tc>
          <w:tcPr>
            <w:tcW w:w="567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850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Средства от внебюджетной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Прочие источники (наименование источников)</w:t>
            </w:r>
          </w:p>
        </w:tc>
        <w:tc>
          <w:tcPr>
            <w:tcW w:w="993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46EE2" w:rsidRPr="00544BAE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</w:tr>
      <w:tr w:rsidR="00AD7ABF" w:rsidRPr="00930D27" w:rsidTr="00AD7ABF">
        <w:trPr>
          <w:trHeight w:val="30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44BAE">
              <w:rPr>
                <w:color w:val="000000"/>
                <w:sz w:val="18"/>
                <w:szCs w:val="18"/>
              </w:rPr>
              <w:t>16</w:t>
            </w:r>
          </w:p>
        </w:tc>
      </w:tr>
      <w:tr w:rsidR="00AD7ABF" w:rsidRPr="00930D27" w:rsidTr="00AD7ABF">
        <w:trPr>
          <w:trHeight w:val="300"/>
        </w:trPr>
        <w:tc>
          <w:tcPr>
            <w:tcW w:w="16302" w:type="dxa"/>
            <w:gridSpan w:val="16"/>
            <w:shd w:val="clear" w:color="auto" w:fill="auto"/>
            <w:vAlign w:val="center"/>
            <w:hideMark/>
          </w:tcPr>
          <w:p w:rsidR="00346EE2" w:rsidRPr="00930D27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>1. Направление (подпрограмма) «</w:t>
            </w:r>
            <w:r w:rsidR="00544BAE" w:rsidRPr="00544BAE">
              <w:rPr>
                <w:b/>
                <w:bCs/>
                <w:color w:val="000000"/>
                <w:sz w:val="18"/>
                <w:szCs w:val="18"/>
              </w:rPr>
              <w:t>Организация и совершенствование бюджетного процесса</w:t>
            </w:r>
            <w:r w:rsidRPr="00544BAE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AD7ABF" w:rsidRPr="00930D27" w:rsidTr="005B6190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46EE2" w:rsidRPr="00544BAE" w:rsidRDefault="00544BAE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46EE2" w:rsidRPr="00544BAE" w:rsidRDefault="00544BAE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«Обеспечение исполнения городского бюджета»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46EE2" w:rsidRPr="00544BAE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46EE2" w:rsidRPr="00544BAE" w:rsidRDefault="00544BAE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E2" w:rsidRPr="00930D27" w:rsidRDefault="005B6190" w:rsidP="005B6190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109 930 000,00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930D27" w:rsidRDefault="005B6190" w:rsidP="005B6190">
            <w:pPr>
              <w:ind w:left="-113" w:right="-126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109 930 000,00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B61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ABF" w:rsidRPr="00930D27" w:rsidTr="005B6190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346EE2" w:rsidRPr="00930D27" w:rsidRDefault="00346EE2" w:rsidP="00346EE2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46EE2" w:rsidRPr="00930D27" w:rsidRDefault="00346EE2" w:rsidP="00346EE2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6EE2" w:rsidRPr="00930D27" w:rsidRDefault="00346EE2" w:rsidP="00346EE2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46EE2" w:rsidRPr="00930D27" w:rsidRDefault="00346EE2" w:rsidP="00346EE2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46EE2" w:rsidRPr="00930D27" w:rsidRDefault="00346EE2" w:rsidP="00346EE2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E2" w:rsidRPr="00930D27" w:rsidRDefault="005B6190" w:rsidP="005B6190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157 530 000,00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930D27" w:rsidRDefault="005B6190" w:rsidP="005B6190">
            <w:pPr>
              <w:ind w:left="-113" w:right="-126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157 530 000,00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46EE2" w:rsidRPr="005B6190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5B61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190" w:rsidRPr="00930D27" w:rsidTr="005B6190">
        <w:trPr>
          <w:trHeight w:val="390"/>
        </w:trPr>
        <w:tc>
          <w:tcPr>
            <w:tcW w:w="567" w:type="dxa"/>
            <w:vMerge/>
            <w:vAlign w:val="center"/>
            <w:hideMark/>
          </w:tcPr>
          <w:p w:rsidR="005B6190" w:rsidRPr="00930D27" w:rsidRDefault="005B6190" w:rsidP="005B619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6190" w:rsidRPr="00930D27" w:rsidRDefault="005B6190" w:rsidP="005B619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B6190" w:rsidRPr="00930D27" w:rsidRDefault="005B6190" w:rsidP="005B619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B6190" w:rsidRPr="00930D27" w:rsidRDefault="005B6190" w:rsidP="005B619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6190" w:rsidRPr="00930D27" w:rsidRDefault="005B6190" w:rsidP="005B619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6190" w:rsidRPr="00930D27" w:rsidRDefault="005B6190" w:rsidP="005B6190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157 530 000,00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190" w:rsidRPr="00930D27" w:rsidRDefault="005B6190" w:rsidP="005B6190">
            <w:pPr>
              <w:ind w:left="-113" w:right="-126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157 530 000,00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6190" w:rsidRPr="005B6190" w:rsidRDefault="005B6190" w:rsidP="005B6190">
            <w:pPr>
              <w:jc w:val="center"/>
              <w:rPr>
                <w:color w:val="000000"/>
                <w:sz w:val="18"/>
                <w:szCs w:val="18"/>
              </w:rPr>
            </w:pPr>
            <w:r w:rsidRPr="005B61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F15405">
        <w:trPr>
          <w:trHeight w:val="180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</w:pPr>
            <w:r w:rsidRPr="00F15405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</w:pPr>
            <w:r w:rsidRPr="00F15405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F15405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  <w:t xml:space="preserve">Доля исполнительных документов, поступивших в департамент финансов, исполненных в сроки, установленные </w:t>
            </w:r>
            <w:r w:rsidRPr="00F15405">
              <w:rPr>
                <w:color w:val="000000"/>
                <w:sz w:val="18"/>
                <w:szCs w:val="18"/>
              </w:rPr>
              <w:lastRenderedPageBreak/>
              <w:t>бюджетным законодательством РФ к общему количеству поступивших исполнительных документов, %</w:t>
            </w:r>
          </w:p>
        </w:tc>
        <w:tc>
          <w:tcPr>
            <w:tcW w:w="709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</w:pPr>
            <w:r w:rsidRPr="00F15405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</w:pPr>
            <w:r w:rsidRPr="00F15405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F15405">
        <w:trPr>
          <w:trHeight w:val="510"/>
        </w:trPr>
        <w:tc>
          <w:tcPr>
            <w:tcW w:w="567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</w:pPr>
            <w:r w:rsidRPr="00F15405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</w:pPr>
            <w:r w:rsidRPr="00F15405">
              <w:rPr>
                <w:color w:val="000000"/>
                <w:sz w:val="18"/>
                <w:szCs w:val="18"/>
              </w:rPr>
              <w:t>15 000 000,00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ABF" w:rsidRPr="00930D27" w:rsidTr="005B6190">
        <w:trPr>
          <w:trHeight w:val="120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605164" w:rsidP="00346E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6EE2" w:rsidRPr="00F15405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</w:r>
            <w:r w:rsidR="003304E6" w:rsidRPr="00F15405">
              <w:rPr>
                <w:color w:val="000000"/>
                <w:sz w:val="18"/>
                <w:szCs w:val="18"/>
              </w:rPr>
              <w:t>Уплата процентных платежей по муниципальному долгу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94 930 000,00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94 930 000,00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&lt;10%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ABF" w:rsidRPr="00930D27" w:rsidTr="005B6190">
        <w:trPr>
          <w:trHeight w:val="495"/>
        </w:trPr>
        <w:tc>
          <w:tcPr>
            <w:tcW w:w="567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</w:r>
            <w:r w:rsidR="00F15405" w:rsidRPr="00F15405">
              <w:rPr>
                <w:color w:val="000000"/>
                <w:sz w:val="18"/>
                <w:szCs w:val="18"/>
              </w:rPr>
              <w:t>Доля расходов на обслуживание долга в общем объеме расходов городского бюджета (без учета расходов за счет субвенций), %</w:t>
            </w:r>
          </w:p>
        </w:tc>
        <w:tc>
          <w:tcPr>
            <w:tcW w:w="709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142 530 000,00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142 530 000,00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&lt;10%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420"/>
        </w:trPr>
        <w:tc>
          <w:tcPr>
            <w:tcW w:w="567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5405" w:rsidRPr="00F15405" w:rsidRDefault="00F15405" w:rsidP="00F154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142 530 000,00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142 530 000,00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&lt;10%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5405" w:rsidRPr="00F15405" w:rsidRDefault="00F15405" w:rsidP="00F15405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ABF" w:rsidRPr="00930D27" w:rsidTr="005B6190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605164" w:rsidP="00346E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6EE2" w:rsidRPr="00F15405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</w:r>
            <w:r w:rsidR="003304E6" w:rsidRPr="00F15405">
              <w:rPr>
                <w:color w:val="000000"/>
                <w:sz w:val="18"/>
                <w:szCs w:val="18"/>
              </w:rPr>
              <w:t>Формирование городского бюджета на очередной финансовый год и плановый период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ABF" w:rsidRPr="00930D27" w:rsidTr="005B6190">
        <w:trPr>
          <w:trHeight w:val="645"/>
        </w:trPr>
        <w:tc>
          <w:tcPr>
            <w:tcW w:w="567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</w:r>
            <w:r w:rsidR="00F15405" w:rsidRPr="00F15405">
              <w:rPr>
                <w:color w:val="000000"/>
                <w:sz w:val="18"/>
                <w:szCs w:val="18"/>
              </w:rPr>
              <w:t xml:space="preserve">Представление в городскую Думу                 </w:t>
            </w:r>
            <w:r w:rsidR="00F15405" w:rsidRPr="00F15405">
              <w:rPr>
                <w:color w:val="000000"/>
                <w:sz w:val="18"/>
                <w:szCs w:val="18"/>
              </w:rPr>
              <w:lastRenderedPageBreak/>
              <w:t>в установленные законодательством сроки проекта городского бюджета на очередной финансовый год и плановый период с необходимыми документами                             и материалами, шт.</w:t>
            </w:r>
          </w:p>
        </w:tc>
        <w:tc>
          <w:tcPr>
            <w:tcW w:w="709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5B6190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ABF" w:rsidRPr="00930D27" w:rsidTr="005B6190">
        <w:trPr>
          <w:trHeight w:val="585"/>
        </w:trPr>
        <w:tc>
          <w:tcPr>
            <w:tcW w:w="567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46EE2" w:rsidRPr="00F15405" w:rsidRDefault="00346EE2" w:rsidP="00346E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5B6190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5B6190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F15405" w:rsidP="00346E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46EE2" w:rsidRPr="00F15405" w:rsidRDefault="00346EE2" w:rsidP="00346EE2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304E6" w:rsidRPr="00930D27" w:rsidTr="005B6190">
        <w:trPr>
          <w:trHeight w:val="585"/>
        </w:trPr>
        <w:tc>
          <w:tcPr>
            <w:tcW w:w="567" w:type="dxa"/>
            <w:vMerge w:val="restart"/>
            <w:vAlign w:val="center"/>
          </w:tcPr>
          <w:p w:rsidR="003304E6" w:rsidRPr="00F15405" w:rsidRDefault="00605164" w:rsidP="0033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304E6" w:rsidRPr="00F15405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1843" w:type="dxa"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  <w:t>Организация исполнения бюджетных обязательств</w:t>
            </w:r>
          </w:p>
        </w:tc>
        <w:tc>
          <w:tcPr>
            <w:tcW w:w="709" w:type="dxa"/>
            <w:vMerge w:val="restart"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3304E6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304E6" w:rsidRPr="00930D27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</w:r>
            <w:r w:rsidR="00F15405" w:rsidRPr="00F15405">
              <w:rPr>
                <w:color w:val="000000"/>
                <w:sz w:val="18"/>
                <w:szCs w:val="18"/>
              </w:rPr>
              <w:t>Объем невыполненных бюджетных обязательств (просроченная кредиторская задолженность городского бюджета), рублей</w:t>
            </w:r>
          </w:p>
        </w:tc>
        <w:tc>
          <w:tcPr>
            <w:tcW w:w="709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304E6" w:rsidRPr="00930D27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304E6" w:rsidRPr="00F15405" w:rsidRDefault="003304E6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304E6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304E6" w:rsidRPr="00F15405" w:rsidRDefault="003304E6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85"/>
        </w:trPr>
        <w:tc>
          <w:tcPr>
            <w:tcW w:w="567" w:type="dxa"/>
            <w:vMerge w:val="restart"/>
            <w:vAlign w:val="center"/>
          </w:tcPr>
          <w:p w:rsidR="00F15405" w:rsidRPr="00F15405" w:rsidRDefault="00605164" w:rsidP="0033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15405" w:rsidRPr="00F15405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1843" w:type="dxa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  <w:t xml:space="preserve">Формирование и представление бюджетной отчетности в </w:t>
            </w:r>
            <w:r w:rsidRPr="00F15405">
              <w:rPr>
                <w:color w:val="000000"/>
                <w:sz w:val="18"/>
                <w:szCs w:val="18"/>
              </w:rPr>
              <w:lastRenderedPageBreak/>
              <w:t>соответствии с требованиями бюджетного законодательства</w:t>
            </w:r>
          </w:p>
        </w:tc>
        <w:tc>
          <w:tcPr>
            <w:tcW w:w="709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lastRenderedPageBreak/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  <w:t>Представление в городскую Думу               в установленные законодательством сроки отчета об исполнении городского бюджета за отчетный финансовый год                   с необходимыми документами и материалами, шт.</w:t>
            </w:r>
          </w:p>
        </w:tc>
        <w:tc>
          <w:tcPr>
            <w:tcW w:w="709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F15405" w:rsidTr="005B6190">
        <w:trPr>
          <w:trHeight w:val="585"/>
        </w:trPr>
        <w:tc>
          <w:tcPr>
            <w:tcW w:w="567" w:type="dxa"/>
            <w:vMerge w:val="restart"/>
            <w:vAlign w:val="center"/>
          </w:tcPr>
          <w:p w:rsidR="00F15405" w:rsidRPr="00F15405" w:rsidRDefault="00605164" w:rsidP="0033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15405" w:rsidRPr="00F15405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1843" w:type="dxa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  <w:t>Осуществление контроля за эффективностью использования бюджетных средств в процессе осуществления закупок</w:t>
            </w:r>
          </w:p>
        </w:tc>
        <w:tc>
          <w:tcPr>
            <w:tcW w:w="709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F15405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  <w:t xml:space="preserve">Доля заявок на размещение муниципального заказа, прошедших </w:t>
            </w:r>
            <w:r w:rsidRPr="00F15405">
              <w:rPr>
                <w:color w:val="000000"/>
                <w:sz w:val="18"/>
                <w:szCs w:val="18"/>
              </w:rPr>
              <w:lastRenderedPageBreak/>
              <w:t>проверку на соответствие требованиям п.5 ст.99 Федерального закона от 05.04.2013 № 44-ФЗ, %</w:t>
            </w:r>
          </w:p>
        </w:tc>
        <w:tc>
          <w:tcPr>
            <w:tcW w:w="709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F15405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5405"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85"/>
        </w:trPr>
        <w:tc>
          <w:tcPr>
            <w:tcW w:w="567" w:type="dxa"/>
            <w:vMerge w:val="restart"/>
            <w:vAlign w:val="center"/>
          </w:tcPr>
          <w:p w:rsidR="00F15405" w:rsidRPr="00F15405" w:rsidRDefault="00605164" w:rsidP="0033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15405" w:rsidRPr="00F15405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1843" w:type="dxa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F15405">
              <w:rPr>
                <w:color w:val="000000"/>
                <w:sz w:val="18"/>
                <w:szCs w:val="18"/>
              </w:rPr>
              <w:br/>
              <w:t>Создание условий для роста налоговых и неналоговых доходов бюджета</w:t>
            </w:r>
          </w:p>
        </w:tc>
        <w:tc>
          <w:tcPr>
            <w:tcW w:w="709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F15405">
              <w:rPr>
                <w:color w:val="000000"/>
                <w:sz w:val="18"/>
                <w:szCs w:val="18"/>
              </w:rPr>
              <w:br/>
              <w:t>Реализация Плана мероприятий                      по росту доходов, оптимизации расходов, совершенствованию долговой политики, % исполнения мероприятий</w:t>
            </w:r>
          </w:p>
        </w:tc>
        <w:tc>
          <w:tcPr>
            <w:tcW w:w="709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85"/>
        </w:trPr>
        <w:tc>
          <w:tcPr>
            <w:tcW w:w="567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15405" w:rsidRPr="00F15405" w:rsidRDefault="00F15405" w:rsidP="00330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ind w:left="-113" w:right="-126"/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5405" w:rsidRPr="00F15405" w:rsidRDefault="00F15405" w:rsidP="003304E6">
            <w:pPr>
              <w:jc w:val="center"/>
              <w:rPr>
                <w:color w:val="000000"/>
                <w:sz w:val="18"/>
                <w:szCs w:val="18"/>
              </w:rPr>
            </w:pPr>
            <w:r w:rsidRPr="00F154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51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«Обеспечение реализации эффективной бюджетной политики»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32 461 656,82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ind w:left="-113" w:right="-1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32 461 656,82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F15405" w:rsidRPr="00930D27" w:rsidRDefault="00F15405" w:rsidP="00F15405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32 461 656,82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ind w:left="-113" w:right="-1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32 461 656,82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15405" w:rsidRPr="00930D27" w:rsidTr="005B6190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F15405" w:rsidRPr="00930D27" w:rsidRDefault="00F15405" w:rsidP="00F15405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15405" w:rsidRPr="005B6190" w:rsidRDefault="00F15405" w:rsidP="00F154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32 461 656,82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ind w:left="-113" w:right="-1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32 461 656,82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5405" w:rsidRPr="005B6190" w:rsidRDefault="00F15405" w:rsidP="00F154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  <w:lang w:val="en-US"/>
              </w:rPr>
              <w:lastRenderedPageBreak/>
              <w:t>2</w:t>
            </w:r>
            <w:r w:rsidRPr="008A131F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8A131F">
              <w:rPr>
                <w:color w:val="000000"/>
                <w:sz w:val="18"/>
                <w:szCs w:val="18"/>
              </w:rPr>
              <w:br/>
              <w:t>Членские взносы в Союз финансистов России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131F" w:rsidRPr="008A131F" w:rsidRDefault="004D083D" w:rsidP="008A131F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="008A131F" w:rsidRPr="008A131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000</w:t>
            </w:r>
            <w:r w:rsidR="008A131F" w:rsidRPr="008A131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4D083D" w:rsidP="008A131F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="008A131F" w:rsidRPr="008A131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000</w:t>
            </w:r>
            <w:r w:rsidR="008A131F" w:rsidRPr="008A131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D083D" w:rsidRPr="00930D27" w:rsidTr="008A131F">
        <w:trPr>
          <w:trHeight w:val="405"/>
        </w:trPr>
        <w:tc>
          <w:tcPr>
            <w:tcW w:w="567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8A131F">
              <w:rPr>
                <w:color w:val="000000"/>
                <w:sz w:val="18"/>
                <w:szCs w:val="18"/>
              </w:rPr>
              <w:br/>
              <w:t>Количество подготовленных ответов на обращения членов Союза финансистов России, шт.</w:t>
            </w:r>
          </w:p>
        </w:tc>
        <w:tc>
          <w:tcPr>
            <w:tcW w:w="709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Pr="008A131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000</w:t>
            </w:r>
            <w:r w:rsidRPr="008A131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Pr="008A131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000</w:t>
            </w:r>
            <w:r w:rsidRPr="008A131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D083D" w:rsidRPr="00930D27" w:rsidTr="008A131F">
        <w:trPr>
          <w:trHeight w:val="570"/>
        </w:trPr>
        <w:tc>
          <w:tcPr>
            <w:tcW w:w="567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083D" w:rsidRPr="008A131F" w:rsidRDefault="004D083D" w:rsidP="004D08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Pr="008A131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000</w:t>
            </w:r>
            <w:r w:rsidRPr="008A131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Pr="008A131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 xml:space="preserve"> 000</w:t>
            </w:r>
            <w:r w:rsidRPr="008A131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083D" w:rsidRPr="008A131F" w:rsidRDefault="004D083D" w:rsidP="004D083D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105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  <w:lang w:val="en-US"/>
              </w:rPr>
              <w:t>2</w:t>
            </w:r>
            <w:r w:rsidRPr="008A131F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8A131F">
              <w:rPr>
                <w:color w:val="000000"/>
                <w:sz w:val="18"/>
                <w:szCs w:val="18"/>
              </w:rPr>
              <w:br/>
              <w:t>Стимулирование повышения качества управления бюджетным процессом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31 401 656,82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31 401 656,82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80"/>
        </w:trPr>
        <w:tc>
          <w:tcPr>
            <w:tcW w:w="567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8A131F">
              <w:rPr>
                <w:color w:val="000000"/>
                <w:sz w:val="18"/>
                <w:szCs w:val="18"/>
              </w:rPr>
              <w:br/>
              <w:t xml:space="preserve">Число структурных подразделений администрации, являющихся получателями стимулирующей выплаты                             за достижение наилучших результатов                       по итогам мониторинга </w:t>
            </w:r>
            <w:r w:rsidRPr="008A131F">
              <w:rPr>
                <w:color w:val="000000"/>
                <w:sz w:val="18"/>
                <w:szCs w:val="18"/>
              </w:rPr>
              <w:lastRenderedPageBreak/>
              <w:t>качества финансового менеджмента, шт.</w:t>
            </w:r>
          </w:p>
        </w:tc>
        <w:tc>
          <w:tcPr>
            <w:tcW w:w="709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31 401 656,82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31 401 656,82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31 401 656,82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31 401 656,82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  <w:lang w:val="en-US"/>
              </w:rPr>
              <w:t>2</w:t>
            </w:r>
            <w:r w:rsidRPr="008A131F">
              <w:rPr>
                <w:color w:val="000000"/>
                <w:sz w:val="18"/>
                <w:szCs w:val="18"/>
              </w:rPr>
              <w:t>.</w:t>
            </w:r>
            <w:r w:rsidRPr="008A131F">
              <w:rPr>
                <w:color w:val="000000"/>
                <w:sz w:val="18"/>
                <w:szCs w:val="18"/>
                <w:lang w:val="en-US"/>
              </w:rPr>
              <w:t>3</w:t>
            </w:r>
            <w:r w:rsidRPr="008A131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8A131F">
              <w:rPr>
                <w:color w:val="000000"/>
                <w:sz w:val="18"/>
                <w:szCs w:val="18"/>
              </w:rPr>
              <w:br/>
              <w:t>Повышение качества управления бюджетным процессом</w:t>
            </w:r>
          </w:p>
        </w:tc>
        <w:tc>
          <w:tcPr>
            <w:tcW w:w="709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8A131F">
              <w:rPr>
                <w:color w:val="000000"/>
                <w:sz w:val="18"/>
                <w:szCs w:val="18"/>
              </w:rPr>
              <w:br/>
              <w:t>Число структурных подразделений, сотрудники которых прошли обучение за счет средств  стимулирующей выплаты                              за достижение наилучших результатов                       по итогам мониторинга качества финансового менеджмента, шт.</w:t>
            </w:r>
          </w:p>
        </w:tc>
        <w:tc>
          <w:tcPr>
            <w:tcW w:w="709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  <w:lang w:val="en-US"/>
              </w:rPr>
              <w:t>2</w:t>
            </w:r>
            <w:r w:rsidRPr="008A13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4</w:t>
            </w:r>
            <w:r w:rsidRPr="008A131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8A131F">
              <w:rPr>
                <w:color w:val="000000"/>
                <w:sz w:val="18"/>
                <w:szCs w:val="18"/>
              </w:rPr>
              <w:br/>
              <w:t xml:space="preserve">Совершенствование нормативного правового регулирования и методологического </w:t>
            </w:r>
            <w:r w:rsidRPr="008A131F">
              <w:rPr>
                <w:color w:val="000000"/>
                <w:sz w:val="18"/>
                <w:szCs w:val="18"/>
              </w:rPr>
              <w:lastRenderedPageBreak/>
              <w:t>обеспечения бюджетного процесса</w:t>
            </w:r>
          </w:p>
        </w:tc>
        <w:tc>
          <w:tcPr>
            <w:tcW w:w="709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lastRenderedPageBreak/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ind w:left="-114" w:right="-111"/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8A131F">
              <w:rPr>
                <w:color w:val="000000"/>
                <w:sz w:val="18"/>
                <w:szCs w:val="18"/>
              </w:rPr>
              <w:br/>
              <w:t>Количество утвержденных правовых актов, направленных на совершенствование организации бюджетного процесса, шт.</w:t>
            </w:r>
          </w:p>
        </w:tc>
        <w:tc>
          <w:tcPr>
            <w:tcW w:w="709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Default="008A131F" w:rsidP="008A131F">
            <w:pPr>
              <w:jc w:val="center"/>
            </w:pPr>
            <w:r w:rsidRPr="00BC27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Default="008A131F" w:rsidP="008A131F">
            <w:pPr>
              <w:jc w:val="center"/>
            </w:pPr>
            <w:r w:rsidRPr="00BC27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8A131F">
        <w:trPr>
          <w:trHeight w:val="705"/>
        </w:trPr>
        <w:tc>
          <w:tcPr>
            <w:tcW w:w="567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A131F" w:rsidRPr="008A131F" w:rsidRDefault="008A131F" w:rsidP="008A13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Default="008A131F" w:rsidP="008A131F">
            <w:pPr>
              <w:jc w:val="center"/>
            </w:pPr>
            <w:r w:rsidRPr="00BC27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Default="008A131F" w:rsidP="008A131F">
            <w:pPr>
              <w:jc w:val="center"/>
            </w:pPr>
            <w:r w:rsidRPr="00BC27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8A131F" w:rsidRDefault="008A131F" w:rsidP="008A131F">
            <w:pPr>
              <w:jc w:val="center"/>
              <w:rPr>
                <w:color w:val="000000"/>
                <w:sz w:val="18"/>
                <w:szCs w:val="18"/>
              </w:rPr>
            </w:pPr>
            <w:r w:rsidRPr="008A131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AD7ABF">
        <w:trPr>
          <w:trHeight w:val="525"/>
        </w:trPr>
        <w:tc>
          <w:tcPr>
            <w:tcW w:w="16302" w:type="dxa"/>
            <w:gridSpan w:val="16"/>
            <w:shd w:val="clear" w:color="auto" w:fill="auto"/>
            <w:noWrap/>
            <w:vAlign w:val="center"/>
            <w:hideMark/>
          </w:tcPr>
          <w:p w:rsidR="008A131F" w:rsidRPr="00930D27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44BAE">
              <w:rPr>
                <w:b/>
                <w:bCs/>
                <w:color w:val="000000"/>
                <w:sz w:val="18"/>
                <w:szCs w:val="18"/>
              </w:rPr>
              <w:t xml:space="preserve">2. Направление (подпрограмма) </w:t>
            </w:r>
            <w:r w:rsidR="002624C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544BAE">
              <w:rPr>
                <w:b/>
                <w:bCs/>
                <w:color w:val="000000"/>
                <w:sz w:val="18"/>
                <w:szCs w:val="18"/>
              </w:rPr>
              <w:t>Повышение финансовой</w:t>
            </w:r>
            <w:r w:rsidR="00E445ED">
              <w:rPr>
                <w:b/>
                <w:bCs/>
                <w:color w:val="000000"/>
                <w:sz w:val="18"/>
                <w:szCs w:val="18"/>
              </w:rPr>
              <w:t xml:space="preserve"> и бюджетной</w:t>
            </w:r>
            <w:r w:rsidRPr="00544BAE">
              <w:rPr>
                <w:b/>
                <w:bCs/>
                <w:color w:val="000000"/>
                <w:sz w:val="18"/>
                <w:szCs w:val="18"/>
              </w:rPr>
              <w:t xml:space="preserve"> грамотности населения</w:t>
            </w:r>
            <w:r w:rsidR="002624C9">
              <w:rPr>
                <w:b/>
                <w:bCs/>
                <w:color w:val="000000"/>
                <w:sz w:val="18"/>
                <w:szCs w:val="18"/>
              </w:rPr>
              <w:t>»</w:t>
            </w:r>
            <w:bookmarkStart w:id="0" w:name="_GoBack"/>
            <w:bookmarkEnd w:id="0"/>
          </w:p>
        </w:tc>
      </w:tr>
      <w:tr w:rsidR="008A131F" w:rsidRPr="00930D27" w:rsidTr="00AD7ABF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 xml:space="preserve"> «Повышение финансовой</w:t>
            </w:r>
            <w:r w:rsidR="00E445ED">
              <w:rPr>
                <w:b/>
                <w:bCs/>
                <w:color w:val="000000"/>
                <w:sz w:val="18"/>
                <w:szCs w:val="18"/>
              </w:rPr>
              <w:t xml:space="preserve"> и бюджетной</w:t>
            </w:r>
            <w:r w:rsidRPr="005B6190">
              <w:rPr>
                <w:b/>
                <w:bCs/>
                <w:color w:val="000000"/>
                <w:sz w:val="18"/>
                <w:szCs w:val="18"/>
              </w:rPr>
              <w:t xml:space="preserve"> грамотности населения»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AD7ABF"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ind w:left="-113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AD7ABF">
        <w:trPr>
          <w:trHeight w:val="525"/>
        </w:trPr>
        <w:tc>
          <w:tcPr>
            <w:tcW w:w="567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A131F" w:rsidRPr="005B6190" w:rsidRDefault="008A131F" w:rsidP="008A13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ind w:left="-114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ind w:left="-113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E445E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Проведение мероприятий по повышению бюджетной грамотности населения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510"/>
        </w:trPr>
        <w:tc>
          <w:tcPr>
            <w:tcW w:w="567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E445ED">
              <w:rPr>
                <w:color w:val="000000"/>
                <w:sz w:val="18"/>
                <w:szCs w:val="18"/>
              </w:rPr>
              <w:br/>
              <w:t>Количество снятых видеороликов                      по бюджетной тематике, шт.</w:t>
            </w:r>
          </w:p>
        </w:tc>
        <w:tc>
          <w:tcPr>
            <w:tcW w:w="709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bCs/>
                <w:color w:val="000000"/>
                <w:sz w:val="18"/>
                <w:szCs w:val="18"/>
              </w:rPr>
              <w:t>74 000,01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111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E445ED">
              <w:rPr>
                <w:color w:val="000000"/>
                <w:sz w:val="18"/>
                <w:szCs w:val="18"/>
              </w:rPr>
              <w:br/>
              <w:t>Проведение мероприятий по повышению финансовой грамотности населения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585"/>
        </w:trPr>
        <w:tc>
          <w:tcPr>
            <w:tcW w:w="567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E445ED">
              <w:rPr>
                <w:color w:val="000000"/>
                <w:sz w:val="18"/>
                <w:szCs w:val="18"/>
              </w:rPr>
              <w:br/>
              <w:t>Количество проведенных открытых уроков по финансовой грамотности, шт.</w:t>
            </w:r>
          </w:p>
        </w:tc>
        <w:tc>
          <w:tcPr>
            <w:tcW w:w="709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5B6190">
        <w:trPr>
          <w:trHeight w:val="397"/>
        </w:trPr>
        <w:tc>
          <w:tcPr>
            <w:tcW w:w="567" w:type="dxa"/>
            <w:vMerge w:val="restart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 xml:space="preserve"> «Повышение уровня открытости бюджетных данных»</w:t>
            </w:r>
          </w:p>
        </w:tc>
        <w:tc>
          <w:tcPr>
            <w:tcW w:w="709" w:type="dxa"/>
            <w:vMerge w:val="restart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5B6190">
        <w:trPr>
          <w:trHeight w:val="397"/>
        </w:trPr>
        <w:tc>
          <w:tcPr>
            <w:tcW w:w="567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131F" w:rsidRPr="00930D27" w:rsidTr="005B6190">
        <w:trPr>
          <w:trHeight w:val="397"/>
        </w:trPr>
        <w:tc>
          <w:tcPr>
            <w:tcW w:w="567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8A131F" w:rsidRPr="00930D27" w:rsidRDefault="008A131F" w:rsidP="008A131F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131F" w:rsidRPr="005B6190" w:rsidRDefault="008A131F" w:rsidP="008A13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1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843" w:type="dxa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E445ED">
              <w:rPr>
                <w:color w:val="000000"/>
                <w:sz w:val="18"/>
                <w:szCs w:val="18"/>
              </w:rPr>
              <w:br/>
              <w:t xml:space="preserve">Размещение на официальном сайте администрации </w:t>
            </w:r>
            <w:r w:rsidRPr="00E445ED">
              <w:rPr>
                <w:color w:val="000000"/>
                <w:sz w:val="18"/>
                <w:szCs w:val="18"/>
              </w:rPr>
              <w:lastRenderedPageBreak/>
              <w:t>города на регулярной основе информации о бюджетном процессе</w:t>
            </w:r>
          </w:p>
        </w:tc>
        <w:tc>
          <w:tcPr>
            <w:tcW w:w="709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lastRenderedPageBreak/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E445ED">
              <w:rPr>
                <w:color w:val="000000"/>
                <w:sz w:val="18"/>
                <w:szCs w:val="18"/>
              </w:rPr>
              <w:br/>
              <w:t>Доля размещенной на официальном сайте администрации города информации о бюджетном процессе в процентах от запланированного количества, %</w:t>
            </w: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843" w:type="dxa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E445ED">
              <w:rPr>
                <w:color w:val="000000"/>
                <w:sz w:val="18"/>
                <w:szCs w:val="18"/>
              </w:rPr>
              <w:br/>
              <w:t>Формирование и размещение на официальном сайте администрации города информационных брошюр «Бюджет для граждан»</w:t>
            </w:r>
          </w:p>
        </w:tc>
        <w:tc>
          <w:tcPr>
            <w:tcW w:w="709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E445ED">
              <w:rPr>
                <w:color w:val="000000"/>
                <w:sz w:val="18"/>
                <w:szCs w:val="18"/>
              </w:rPr>
              <w:br/>
              <w:t xml:space="preserve">Информационные брошюры «Бюджет для граждан», </w:t>
            </w:r>
            <w:r w:rsidRPr="00E445ED">
              <w:rPr>
                <w:color w:val="000000"/>
                <w:sz w:val="18"/>
                <w:szCs w:val="18"/>
              </w:rPr>
              <w:lastRenderedPageBreak/>
              <w:t>составленные                    на основе проекта бюджета                             на очередной финансовый год                  и плановый период и отчета                           об исполнении городского бюджета, шт.</w:t>
            </w: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843" w:type="dxa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E445ED">
              <w:rPr>
                <w:color w:val="000000"/>
                <w:sz w:val="18"/>
                <w:szCs w:val="18"/>
              </w:rPr>
              <w:br/>
              <w:t>Публикация сведений муниципальными учреждениями городского округа на официальном сайте РФ                         для размещения информации о государственных (муниципальных) учреждениях (bus.gov.ru)</w:t>
            </w:r>
          </w:p>
        </w:tc>
        <w:tc>
          <w:tcPr>
            <w:tcW w:w="709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E445ED">
              <w:rPr>
                <w:color w:val="000000"/>
                <w:sz w:val="18"/>
                <w:szCs w:val="18"/>
              </w:rPr>
              <w:br/>
              <w:t xml:space="preserve">Количество проведенных Доля муниципальных </w:t>
            </w:r>
            <w:r w:rsidRPr="00E445ED">
              <w:rPr>
                <w:color w:val="000000"/>
                <w:sz w:val="18"/>
                <w:szCs w:val="18"/>
              </w:rPr>
              <w:lastRenderedPageBreak/>
              <w:t>учреждений, разместивших в сети Интернет, предусмотренные законом сведения,              от общего числа муниципальных учреждений города, %</w:t>
            </w: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930D27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E445ED" w:rsidTr="00E445ED">
        <w:trPr>
          <w:trHeight w:val="855"/>
        </w:trPr>
        <w:tc>
          <w:tcPr>
            <w:tcW w:w="567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1843" w:type="dxa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Процессное мероприятие</w:t>
            </w:r>
            <w:r w:rsidRPr="00E445ED">
              <w:rPr>
                <w:color w:val="000000"/>
                <w:sz w:val="18"/>
                <w:szCs w:val="18"/>
              </w:rPr>
              <w:br/>
              <w:t>Совершенствование понимания гражданами бюджетной политики, реализуемой на муниципальном уровне</w:t>
            </w:r>
          </w:p>
        </w:tc>
        <w:tc>
          <w:tcPr>
            <w:tcW w:w="709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ДФ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E445ED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b/>
                <w:bCs/>
                <w:color w:val="000000"/>
                <w:sz w:val="18"/>
                <w:szCs w:val="18"/>
              </w:rPr>
              <w:t>Результат</w:t>
            </w:r>
            <w:r w:rsidRPr="00E445ED">
              <w:rPr>
                <w:color w:val="000000"/>
                <w:sz w:val="18"/>
                <w:szCs w:val="18"/>
              </w:rPr>
              <w:br/>
              <w:t xml:space="preserve">Размещение информации о проведенных публичных слушаниях по проекту городского бюджета и проекту отчета об исполнении городского бюджета на официальном сайте </w:t>
            </w:r>
            <w:r w:rsidRPr="00E445ED">
              <w:rPr>
                <w:color w:val="000000"/>
                <w:sz w:val="18"/>
                <w:szCs w:val="18"/>
              </w:rPr>
              <w:lastRenderedPageBreak/>
              <w:t>администрации города, шт.</w:t>
            </w: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445ED" w:rsidRPr="00E445ED" w:rsidTr="00E445ED">
        <w:trPr>
          <w:trHeight w:val="855"/>
        </w:trPr>
        <w:tc>
          <w:tcPr>
            <w:tcW w:w="567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445ED" w:rsidRPr="00E445ED" w:rsidRDefault="00E445ED" w:rsidP="00E445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45ED" w:rsidRPr="00E445ED" w:rsidRDefault="00E445ED" w:rsidP="00E445ED">
            <w:pPr>
              <w:jc w:val="center"/>
              <w:rPr>
                <w:color w:val="000000"/>
                <w:sz w:val="18"/>
                <w:szCs w:val="18"/>
              </w:rPr>
            </w:pPr>
            <w:r w:rsidRPr="00E445E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E4477" w:rsidRPr="00930D27" w:rsidRDefault="002E4477" w:rsidP="007E3EB3">
      <w:pPr>
        <w:rPr>
          <w:sz w:val="20"/>
          <w:szCs w:val="20"/>
          <w:highlight w:val="yellow"/>
        </w:rPr>
      </w:pPr>
    </w:p>
    <w:p w:rsidR="00DF58FE" w:rsidRPr="00316F87" w:rsidRDefault="00DF58FE" w:rsidP="00E3431D">
      <w:pPr>
        <w:jc w:val="center"/>
        <w:rPr>
          <w:b/>
          <w:sz w:val="24"/>
          <w:szCs w:val="24"/>
        </w:rPr>
      </w:pPr>
      <w:r w:rsidRPr="00316F87">
        <w:rPr>
          <w:b/>
          <w:sz w:val="24"/>
          <w:szCs w:val="24"/>
        </w:rPr>
        <w:t xml:space="preserve">Раздел </w:t>
      </w:r>
      <w:r w:rsidR="00EE316D" w:rsidRPr="00316F87">
        <w:rPr>
          <w:b/>
          <w:sz w:val="24"/>
          <w:szCs w:val="24"/>
        </w:rPr>
        <w:t>3</w:t>
      </w:r>
      <w:r w:rsidRPr="00316F87">
        <w:rPr>
          <w:b/>
          <w:sz w:val="24"/>
          <w:szCs w:val="24"/>
        </w:rPr>
        <w:t>.</w:t>
      </w:r>
    </w:p>
    <w:p w:rsidR="00DF58FE" w:rsidRPr="00316F87" w:rsidRDefault="00DF58FE" w:rsidP="00E3431D">
      <w:pPr>
        <w:jc w:val="center"/>
        <w:rPr>
          <w:b/>
          <w:sz w:val="24"/>
          <w:szCs w:val="24"/>
        </w:rPr>
      </w:pPr>
    </w:p>
    <w:p w:rsidR="0093058A" w:rsidRPr="00316F87" w:rsidRDefault="006863B9" w:rsidP="00E3431D">
      <w:pPr>
        <w:jc w:val="center"/>
        <w:rPr>
          <w:b/>
          <w:sz w:val="24"/>
          <w:szCs w:val="24"/>
        </w:rPr>
      </w:pPr>
      <w:r w:rsidRPr="00316F87">
        <w:rPr>
          <w:b/>
          <w:sz w:val="24"/>
          <w:szCs w:val="24"/>
        </w:rPr>
        <w:t>Паспорт ко</w:t>
      </w:r>
      <w:r w:rsidR="0093058A" w:rsidRPr="00316F87">
        <w:rPr>
          <w:b/>
          <w:sz w:val="24"/>
          <w:szCs w:val="24"/>
        </w:rPr>
        <w:t>мплекса процессных мероприятий</w:t>
      </w:r>
    </w:p>
    <w:p w:rsidR="0065177B" w:rsidRPr="00316F87" w:rsidRDefault="00E445ED" w:rsidP="008908F6">
      <w:pPr>
        <w:jc w:val="center"/>
        <w:rPr>
          <w:b/>
          <w:sz w:val="24"/>
          <w:szCs w:val="24"/>
        </w:rPr>
      </w:pPr>
      <w:r w:rsidRPr="00316F87">
        <w:rPr>
          <w:b/>
          <w:sz w:val="24"/>
          <w:szCs w:val="24"/>
        </w:rPr>
        <w:t>«Обеспечение исполнения городского бюджета»</w:t>
      </w:r>
    </w:p>
    <w:p w:rsidR="00E445ED" w:rsidRPr="00316F87" w:rsidRDefault="00E445ED" w:rsidP="008908F6">
      <w:pPr>
        <w:jc w:val="center"/>
        <w:rPr>
          <w:b/>
          <w:sz w:val="24"/>
          <w:szCs w:val="24"/>
        </w:rPr>
      </w:pPr>
    </w:p>
    <w:p w:rsidR="0065177B" w:rsidRPr="00316F87" w:rsidRDefault="00EE316D" w:rsidP="008908F6">
      <w:pPr>
        <w:jc w:val="center"/>
        <w:rPr>
          <w:b/>
          <w:sz w:val="24"/>
          <w:szCs w:val="24"/>
        </w:rPr>
      </w:pPr>
      <w:r w:rsidRPr="00316F87">
        <w:rPr>
          <w:b/>
          <w:sz w:val="24"/>
          <w:szCs w:val="24"/>
        </w:rPr>
        <w:t>3</w:t>
      </w:r>
      <w:r w:rsidR="009D5CA9" w:rsidRPr="00316F87">
        <w:rPr>
          <w:b/>
          <w:sz w:val="24"/>
          <w:szCs w:val="24"/>
        </w:rPr>
        <w:t>.</w:t>
      </w:r>
      <w:r w:rsidR="0065177B" w:rsidRPr="00316F87">
        <w:rPr>
          <w:b/>
          <w:sz w:val="24"/>
          <w:szCs w:val="24"/>
        </w:rPr>
        <w:t>1. Основные положения</w:t>
      </w:r>
    </w:p>
    <w:p w:rsidR="008C05E6" w:rsidRPr="00316F87" w:rsidRDefault="008C05E6" w:rsidP="008908F6">
      <w:pPr>
        <w:jc w:val="center"/>
        <w:rPr>
          <w:b/>
          <w:sz w:val="24"/>
          <w:szCs w:val="24"/>
        </w:rPr>
      </w:pPr>
    </w:p>
    <w:p w:rsidR="0065177B" w:rsidRPr="00316F87" w:rsidRDefault="0065177B" w:rsidP="0065177B">
      <w:pPr>
        <w:jc w:val="right"/>
        <w:rPr>
          <w:sz w:val="24"/>
          <w:szCs w:val="24"/>
        </w:rPr>
      </w:pPr>
      <w:r w:rsidRPr="00316F87">
        <w:rPr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7732"/>
      </w:tblGrid>
      <w:tr w:rsidR="0065177B" w:rsidRPr="00316F87" w:rsidTr="00E3431D">
        <w:tc>
          <w:tcPr>
            <w:tcW w:w="7196" w:type="dxa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7732" w:type="dxa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 xml:space="preserve">Департамент </w:t>
            </w:r>
            <w:r w:rsidR="00316F87" w:rsidRPr="00316F87">
              <w:rPr>
                <w:sz w:val="24"/>
                <w:szCs w:val="24"/>
              </w:rPr>
              <w:t>финансов</w:t>
            </w:r>
            <w:r w:rsidRPr="00316F87">
              <w:rPr>
                <w:sz w:val="24"/>
                <w:szCs w:val="24"/>
              </w:rPr>
              <w:t xml:space="preserve"> администрации г.</w:t>
            </w:r>
            <w:r w:rsidR="0001309D" w:rsidRPr="00316F87">
              <w:rPr>
                <w:sz w:val="24"/>
                <w:szCs w:val="24"/>
              </w:rPr>
              <w:t> </w:t>
            </w:r>
            <w:r w:rsidRPr="00316F87">
              <w:rPr>
                <w:sz w:val="24"/>
                <w:szCs w:val="24"/>
              </w:rPr>
              <w:t>Дзержинска</w:t>
            </w:r>
          </w:p>
        </w:tc>
      </w:tr>
      <w:tr w:rsidR="0065177B" w:rsidRPr="00316F87" w:rsidTr="00E3431D">
        <w:tc>
          <w:tcPr>
            <w:tcW w:w="7196" w:type="dxa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Участник</w:t>
            </w:r>
          </w:p>
        </w:tc>
        <w:tc>
          <w:tcPr>
            <w:tcW w:w="7732" w:type="dxa"/>
          </w:tcPr>
          <w:p w:rsidR="0065177B" w:rsidRPr="00316F87" w:rsidRDefault="00316F87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Департамент финансов администрации г. Дзержинска</w:t>
            </w:r>
          </w:p>
        </w:tc>
      </w:tr>
      <w:tr w:rsidR="0065177B" w:rsidRPr="00316F87" w:rsidTr="00E3431D">
        <w:tc>
          <w:tcPr>
            <w:tcW w:w="7196" w:type="dxa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32" w:type="dxa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2026-2028</w:t>
            </w:r>
          </w:p>
        </w:tc>
      </w:tr>
      <w:tr w:rsidR="0065177B" w:rsidRPr="00316F87" w:rsidTr="00E3431D">
        <w:tc>
          <w:tcPr>
            <w:tcW w:w="7196" w:type="dxa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7732" w:type="dxa"/>
          </w:tcPr>
          <w:p w:rsidR="0065177B" w:rsidRPr="00316F87" w:rsidRDefault="0093058A" w:rsidP="0086228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 xml:space="preserve">2026 г. - </w:t>
            </w:r>
            <w:r w:rsidR="00316F87" w:rsidRPr="00316F87">
              <w:rPr>
                <w:bCs/>
                <w:color w:val="000000"/>
                <w:sz w:val="24"/>
                <w:szCs w:val="24"/>
              </w:rPr>
              <w:t xml:space="preserve">109 930 000,00 </w:t>
            </w:r>
            <w:r w:rsidRPr="00316F87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93058A" w:rsidRPr="00316F87" w:rsidRDefault="0093058A" w:rsidP="0086228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6F87">
              <w:rPr>
                <w:bCs/>
                <w:color w:val="000000"/>
                <w:sz w:val="24"/>
                <w:szCs w:val="24"/>
              </w:rPr>
              <w:t xml:space="preserve">2027 г. - </w:t>
            </w:r>
            <w:r w:rsidR="00316F87" w:rsidRPr="00316F87">
              <w:rPr>
                <w:bCs/>
                <w:color w:val="000000"/>
                <w:sz w:val="24"/>
                <w:szCs w:val="24"/>
              </w:rPr>
              <w:t xml:space="preserve">157 530 000,00 </w:t>
            </w:r>
            <w:r w:rsidRPr="00316F87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93058A" w:rsidRPr="00316F87" w:rsidRDefault="0093058A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bCs/>
                <w:color w:val="000000"/>
                <w:sz w:val="24"/>
                <w:szCs w:val="24"/>
              </w:rPr>
              <w:t xml:space="preserve">2028 г. - </w:t>
            </w:r>
            <w:r w:rsidR="00316F87" w:rsidRPr="00316F87">
              <w:rPr>
                <w:bCs/>
                <w:color w:val="000000"/>
                <w:sz w:val="24"/>
                <w:szCs w:val="24"/>
              </w:rPr>
              <w:t xml:space="preserve">157 530 000,00 </w:t>
            </w:r>
            <w:r w:rsidRPr="00316F87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65177B" w:rsidRPr="00930D27" w:rsidTr="00E3431D">
        <w:tc>
          <w:tcPr>
            <w:tcW w:w="7196" w:type="dxa"/>
            <w:vAlign w:val="center"/>
          </w:tcPr>
          <w:p w:rsidR="0065177B" w:rsidRPr="00316F87" w:rsidRDefault="0065177B" w:rsidP="0086228D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Связь с национальными проектами Российской Федерации, государственной программой Российской Федерации, государственной программой Нижегородской области (при наличии)</w:t>
            </w:r>
          </w:p>
        </w:tc>
        <w:tc>
          <w:tcPr>
            <w:tcW w:w="7732" w:type="dxa"/>
            <w:vAlign w:val="center"/>
          </w:tcPr>
          <w:p w:rsidR="0065177B" w:rsidRPr="00316F87" w:rsidRDefault="0065177B" w:rsidP="0065177B">
            <w:pPr>
              <w:jc w:val="both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-</w:t>
            </w:r>
          </w:p>
        </w:tc>
      </w:tr>
    </w:tbl>
    <w:p w:rsidR="0065177B" w:rsidRPr="00930D27" w:rsidRDefault="0065177B" w:rsidP="0065177B">
      <w:pPr>
        <w:jc w:val="center"/>
        <w:rPr>
          <w:b/>
          <w:highlight w:val="yellow"/>
        </w:rPr>
      </w:pPr>
    </w:p>
    <w:p w:rsidR="000E79B2" w:rsidRDefault="000E79B2" w:rsidP="00E3431D">
      <w:pPr>
        <w:jc w:val="center"/>
        <w:rPr>
          <w:b/>
          <w:sz w:val="24"/>
          <w:szCs w:val="24"/>
        </w:rPr>
      </w:pPr>
    </w:p>
    <w:p w:rsidR="00E3431D" w:rsidRPr="00316F87" w:rsidRDefault="00EE316D" w:rsidP="00E3431D">
      <w:pPr>
        <w:jc w:val="center"/>
        <w:rPr>
          <w:b/>
          <w:sz w:val="24"/>
          <w:szCs w:val="24"/>
        </w:rPr>
      </w:pPr>
      <w:r w:rsidRPr="00316F87">
        <w:rPr>
          <w:b/>
          <w:sz w:val="24"/>
          <w:szCs w:val="24"/>
        </w:rPr>
        <w:lastRenderedPageBreak/>
        <w:t>3</w:t>
      </w:r>
      <w:r w:rsidR="009D5CA9" w:rsidRPr="00316F87">
        <w:rPr>
          <w:b/>
          <w:sz w:val="24"/>
          <w:szCs w:val="24"/>
        </w:rPr>
        <w:t>.</w:t>
      </w:r>
      <w:r w:rsidR="0065177B" w:rsidRPr="00316F87">
        <w:rPr>
          <w:b/>
          <w:sz w:val="24"/>
          <w:szCs w:val="24"/>
        </w:rPr>
        <w:t>2. Показатели к</w:t>
      </w:r>
      <w:r w:rsidR="0093058A" w:rsidRPr="00316F87">
        <w:rPr>
          <w:b/>
          <w:sz w:val="24"/>
          <w:szCs w:val="24"/>
        </w:rPr>
        <w:t>омплекса процессных мероприятий</w:t>
      </w:r>
    </w:p>
    <w:p w:rsidR="0065177B" w:rsidRPr="00316F87" w:rsidRDefault="00EE316D" w:rsidP="0065177B">
      <w:pPr>
        <w:jc w:val="center"/>
        <w:rPr>
          <w:b/>
          <w:sz w:val="24"/>
          <w:szCs w:val="24"/>
        </w:rPr>
      </w:pPr>
      <w:r w:rsidRPr="00316F87">
        <w:rPr>
          <w:b/>
          <w:sz w:val="24"/>
          <w:szCs w:val="24"/>
        </w:rPr>
        <w:t>«Обеспечение исполнения городского бюджета»</w:t>
      </w:r>
    </w:p>
    <w:p w:rsidR="0065177B" w:rsidRPr="00316F87" w:rsidRDefault="0065177B" w:rsidP="0065177B">
      <w:pPr>
        <w:jc w:val="right"/>
        <w:rPr>
          <w:sz w:val="24"/>
          <w:szCs w:val="24"/>
        </w:rPr>
      </w:pPr>
      <w:r w:rsidRPr="00316F87">
        <w:rPr>
          <w:sz w:val="24"/>
          <w:szCs w:val="24"/>
        </w:rPr>
        <w:t xml:space="preserve">Таблица </w:t>
      </w:r>
      <w:r w:rsidR="0058417F" w:rsidRPr="00316F87">
        <w:rPr>
          <w:sz w:val="24"/>
          <w:szCs w:val="24"/>
        </w:rPr>
        <w:t>2</w:t>
      </w:r>
    </w:p>
    <w:tbl>
      <w:tblPr>
        <w:tblStyle w:val="a6"/>
        <w:tblW w:w="14892" w:type="dxa"/>
        <w:tblLook w:val="04A0" w:firstRow="1" w:lastRow="0" w:firstColumn="1" w:lastColumn="0" w:noHBand="0" w:noVBand="1"/>
      </w:tblPr>
      <w:tblGrid>
        <w:gridCol w:w="899"/>
        <w:gridCol w:w="3745"/>
        <w:gridCol w:w="1560"/>
        <w:gridCol w:w="1275"/>
        <w:gridCol w:w="1276"/>
        <w:gridCol w:w="1351"/>
        <w:gridCol w:w="1247"/>
        <w:gridCol w:w="1248"/>
        <w:gridCol w:w="2291"/>
      </w:tblGrid>
      <w:tr w:rsidR="00D07F3E" w:rsidRPr="00316F87" w:rsidTr="008D21CA">
        <w:trPr>
          <w:trHeight w:val="595"/>
          <w:tblHeader/>
        </w:trPr>
        <w:tc>
          <w:tcPr>
            <w:tcW w:w="899" w:type="dxa"/>
            <w:vMerge w:val="restart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№ п/п</w:t>
            </w:r>
          </w:p>
        </w:tc>
        <w:tc>
          <w:tcPr>
            <w:tcW w:w="3745" w:type="dxa"/>
            <w:vMerge w:val="restart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46" w:type="dxa"/>
            <w:gridSpan w:val="3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91" w:type="dxa"/>
            <w:vMerge w:val="restart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Информационная система</w:t>
            </w:r>
          </w:p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(при наличии)</w:t>
            </w:r>
          </w:p>
        </w:tc>
      </w:tr>
      <w:tr w:rsidR="00D07F3E" w:rsidRPr="00316F87" w:rsidTr="008D21CA">
        <w:trPr>
          <w:trHeight w:val="302"/>
          <w:tblHeader/>
        </w:trPr>
        <w:tc>
          <w:tcPr>
            <w:tcW w:w="899" w:type="dxa"/>
            <w:vMerge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значение</w:t>
            </w:r>
          </w:p>
        </w:tc>
        <w:tc>
          <w:tcPr>
            <w:tcW w:w="1351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2026</w:t>
            </w:r>
          </w:p>
        </w:tc>
        <w:tc>
          <w:tcPr>
            <w:tcW w:w="1247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2027</w:t>
            </w:r>
          </w:p>
        </w:tc>
        <w:tc>
          <w:tcPr>
            <w:tcW w:w="1248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2028</w:t>
            </w:r>
          </w:p>
        </w:tc>
        <w:tc>
          <w:tcPr>
            <w:tcW w:w="2291" w:type="dxa"/>
            <w:vMerge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</w:p>
        </w:tc>
      </w:tr>
      <w:tr w:rsidR="00D07F3E" w:rsidRPr="00930D27" w:rsidTr="008D21CA">
        <w:trPr>
          <w:trHeight w:val="318"/>
          <w:tblHeader/>
        </w:trPr>
        <w:tc>
          <w:tcPr>
            <w:tcW w:w="899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D07F3E" w:rsidRPr="00316F87" w:rsidRDefault="00D07F3E" w:rsidP="0086228D">
            <w:pPr>
              <w:jc w:val="center"/>
              <w:rPr>
                <w:sz w:val="24"/>
                <w:szCs w:val="24"/>
              </w:rPr>
            </w:pPr>
            <w:r w:rsidRPr="00316F87">
              <w:rPr>
                <w:sz w:val="24"/>
                <w:szCs w:val="24"/>
              </w:rPr>
              <w:t>10</w:t>
            </w:r>
          </w:p>
        </w:tc>
      </w:tr>
      <w:tr w:rsidR="00612933" w:rsidRPr="00930D27" w:rsidTr="008D21CA">
        <w:trPr>
          <w:trHeight w:val="318"/>
        </w:trPr>
        <w:tc>
          <w:tcPr>
            <w:tcW w:w="14892" w:type="dxa"/>
            <w:gridSpan w:val="9"/>
            <w:shd w:val="clear" w:color="auto" w:fill="FFFFFF" w:themeFill="background1"/>
            <w:vAlign w:val="center"/>
          </w:tcPr>
          <w:p w:rsidR="00612933" w:rsidRPr="000E79B2" w:rsidRDefault="008D21CA" w:rsidP="008D21CA">
            <w:pPr>
              <w:jc w:val="both"/>
              <w:rPr>
                <w:b/>
                <w:sz w:val="24"/>
                <w:szCs w:val="24"/>
              </w:rPr>
            </w:pPr>
            <w:r w:rsidRPr="000E79B2">
              <w:rPr>
                <w:b/>
                <w:sz w:val="24"/>
                <w:szCs w:val="24"/>
              </w:rPr>
              <w:t>Цель –</w:t>
            </w:r>
            <w:r w:rsidR="00316F87" w:rsidRPr="000E79B2">
              <w:rPr>
                <w:b/>
                <w:sz w:val="24"/>
                <w:szCs w:val="24"/>
              </w:rPr>
              <w:t xml:space="preserve"> организация качественного исполнения бюджета, контроля в сфере закупок, обеспечение формирования и представления бюджетной (бухгалтерской) отчетности</w:t>
            </w: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Уровень дефицита городского бюджета по отношению                     к доходам городского бюджета без учета безвозмездных поступлений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Доля расходов на очередной финансовый год, увязанных с реестром расходных обязательств города, в общем объеме расходов городского бюджета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Доля расходов на обслуживание долга в общем объеме расходов городского бюджета (без учета расходов за счет субвенций)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&lt;10%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Объем невыполненных бюджетных обязательств (просроченная кредиторская задолженность городского бюджета)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0,00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0,00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 xml:space="preserve">Доля заявок на размещение муниципального заказа, прошедших проверку                            на соответствие требованиям п.5 ст.99 Федерального закона от </w:t>
            </w:r>
            <w:r w:rsidRPr="000E79B2">
              <w:rPr>
                <w:sz w:val="24"/>
                <w:szCs w:val="24"/>
              </w:rPr>
              <w:lastRenderedPageBreak/>
              <w:t>05.04.2013 № 44-ФЗ)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6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Доля исполнительных документов, поступивших                        в департамент финансов, исполненных в сроки, установленные бюджетным законодательством РФ к общему количеству поступивших исполнительных документов.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100%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79B2" w:rsidRPr="00930D27" w:rsidTr="000E79B2">
        <w:trPr>
          <w:trHeight w:val="318"/>
        </w:trPr>
        <w:tc>
          <w:tcPr>
            <w:tcW w:w="899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7</w:t>
            </w:r>
          </w:p>
        </w:tc>
        <w:tc>
          <w:tcPr>
            <w:tcW w:w="3745" w:type="dxa"/>
          </w:tcPr>
          <w:p w:rsidR="000E79B2" w:rsidRPr="000E79B2" w:rsidRDefault="000E79B2" w:rsidP="000E79B2">
            <w:pPr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Итоговая оценка платежеспособности и качества управления финансами городского округа город Дзержинск, определяемая Министерством финансов Нижегородской области</w:t>
            </w:r>
          </w:p>
        </w:tc>
        <w:tc>
          <w:tcPr>
            <w:tcW w:w="156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Баллы</w:t>
            </w:r>
          </w:p>
        </w:tc>
        <w:tc>
          <w:tcPr>
            <w:tcW w:w="1275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149,50</w:t>
            </w:r>
          </w:p>
        </w:tc>
        <w:tc>
          <w:tcPr>
            <w:tcW w:w="1351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150</w:t>
            </w:r>
          </w:p>
        </w:tc>
        <w:tc>
          <w:tcPr>
            <w:tcW w:w="1247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151</w:t>
            </w:r>
          </w:p>
        </w:tc>
        <w:tc>
          <w:tcPr>
            <w:tcW w:w="124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4"/>
                <w:szCs w:val="24"/>
              </w:rPr>
            </w:pPr>
            <w:r w:rsidRPr="000E79B2">
              <w:rPr>
                <w:sz w:val="24"/>
                <w:szCs w:val="24"/>
              </w:rPr>
              <w:t>152</w:t>
            </w:r>
          </w:p>
        </w:tc>
        <w:tc>
          <w:tcPr>
            <w:tcW w:w="2291" w:type="dxa"/>
            <w:vAlign w:val="center"/>
          </w:tcPr>
          <w:p w:rsidR="000E79B2" w:rsidRPr="00930D27" w:rsidRDefault="000E79B2" w:rsidP="000E79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65177B" w:rsidRPr="00930D27" w:rsidRDefault="0065177B" w:rsidP="0065177B">
      <w:pPr>
        <w:jc w:val="center"/>
        <w:rPr>
          <w:b/>
          <w:sz w:val="24"/>
          <w:szCs w:val="24"/>
          <w:highlight w:val="yellow"/>
        </w:rPr>
      </w:pPr>
    </w:p>
    <w:p w:rsidR="00E3431D" w:rsidRPr="000E79B2" w:rsidRDefault="00EE316D" w:rsidP="00E3431D">
      <w:pPr>
        <w:jc w:val="center"/>
        <w:rPr>
          <w:b/>
          <w:sz w:val="24"/>
          <w:szCs w:val="24"/>
        </w:rPr>
      </w:pPr>
      <w:r w:rsidRPr="000E79B2">
        <w:rPr>
          <w:b/>
          <w:sz w:val="24"/>
          <w:szCs w:val="24"/>
        </w:rPr>
        <w:t>3</w:t>
      </w:r>
      <w:r w:rsidR="009D5CA9" w:rsidRPr="000E79B2">
        <w:rPr>
          <w:b/>
          <w:sz w:val="24"/>
          <w:szCs w:val="24"/>
        </w:rPr>
        <w:t>.</w:t>
      </w:r>
      <w:r w:rsidR="0065177B" w:rsidRPr="000E79B2">
        <w:rPr>
          <w:b/>
          <w:sz w:val="24"/>
          <w:szCs w:val="24"/>
        </w:rPr>
        <w:t>3. Мероприятия и результаты к</w:t>
      </w:r>
      <w:r w:rsidR="00E3431D" w:rsidRPr="000E79B2">
        <w:rPr>
          <w:b/>
          <w:sz w:val="24"/>
          <w:szCs w:val="24"/>
        </w:rPr>
        <w:t>омплекса процессных мероприятий</w:t>
      </w:r>
    </w:p>
    <w:p w:rsidR="00E3431D" w:rsidRPr="000E79B2" w:rsidRDefault="00EE316D" w:rsidP="00E3431D">
      <w:pPr>
        <w:jc w:val="center"/>
        <w:rPr>
          <w:b/>
          <w:sz w:val="24"/>
          <w:szCs w:val="24"/>
        </w:rPr>
      </w:pPr>
      <w:r w:rsidRPr="000E79B2">
        <w:rPr>
          <w:b/>
          <w:sz w:val="24"/>
          <w:szCs w:val="24"/>
        </w:rPr>
        <w:t>«Обеспечение исполнения городского бюджета»</w:t>
      </w:r>
    </w:p>
    <w:p w:rsidR="0065177B" w:rsidRPr="000E79B2" w:rsidRDefault="0065177B" w:rsidP="0065177B">
      <w:pPr>
        <w:jc w:val="center"/>
        <w:rPr>
          <w:b/>
          <w:sz w:val="24"/>
          <w:szCs w:val="24"/>
        </w:rPr>
      </w:pPr>
    </w:p>
    <w:p w:rsidR="0065177B" w:rsidRPr="000E79B2" w:rsidRDefault="0065177B" w:rsidP="0065177B">
      <w:pPr>
        <w:jc w:val="right"/>
        <w:rPr>
          <w:sz w:val="24"/>
          <w:szCs w:val="24"/>
        </w:rPr>
      </w:pPr>
      <w:r w:rsidRPr="000E79B2">
        <w:rPr>
          <w:sz w:val="24"/>
          <w:szCs w:val="24"/>
        </w:rPr>
        <w:t xml:space="preserve">Таблица </w:t>
      </w:r>
      <w:r w:rsidR="0058417F" w:rsidRPr="000E79B2">
        <w:rPr>
          <w:sz w:val="24"/>
          <w:szCs w:val="24"/>
        </w:rPr>
        <w:t>3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774"/>
        <w:gridCol w:w="2818"/>
        <w:gridCol w:w="3320"/>
        <w:gridCol w:w="1843"/>
        <w:gridCol w:w="1418"/>
        <w:gridCol w:w="850"/>
        <w:gridCol w:w="1276"/>
        <w:gridCol w:w="850"/>
        <w:gridCol w:w="851"/>
        <w:gridCol w:w="850"/>
      </w:tblGrid>
      <w:tr w:rsidR="0065177B" w:rsidRPr="00930D27" w:rsidTr="00875C31">
        <w:trPr>
          <w:trHeight w:val="701"/>
          <w:tblHeader/>
        </w:trPr>
        <w:tc>
          <w:tcPr>
            <w:tcW w:w="774" w:type="dxa"/>
            <w:vMerge w:val="restart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№ п/п</w:t>
            </w:r>
          </w:p>
        </w:tc>
        <w:tc>
          <w:tcPr>
            <w:tcW w:w="2818" w:type="dxa"/>
            <w:vMerge w:val="restart"/>
            <w:vAlign w:val="center"/>
          </w:tcPr>
          <w:p w:rsidR="0065177B" w:rsidRPr="000E79B2" w:rsidRDefault="0065177B" w:rsidP="0065177B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Наименование мероприятия/ результата</w:t>
            </w:r>
          </w:p>
        </w:tc>
        <w:tc>
          <w:tcPr>
            <w:tcW w:w="3320" w:type="dxa"/>
            <w:vMerge w:val="restart"/>
            <w:vAlign w:val="center"/>
          </w:tcPr>
          <w:p w:rsidR="0065177B" w:rsidRPr="000E79B2" w:rsidRDefault="0065177B" w:rsidP="0065177B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843" w:type="dxa"/>
            <w:vMerge w:val="restart"/>
            <w:vAlign w:val="center"/>
          </w:tcPr>
          <w:p w:rsidR="0065177B" w:rsidRPr="000E79B2" w:rsidRDefault="0065177B" w:rsidP="0065177B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Срок реализации (год начала/год окончания)</w:t>
            </w:r>
          </w:p>
        </w:tc>
        <w:tc>
          <w:tcPr>
            <w:tcW w:w="1418" w:type="dxa"/>
            <w:vMerge w:val="restart"/>
            <w:vAlign w:val="center"/>
          </w:tcPr>
          <w:p w:rsidR="0065177B" w:rsidRPr="000E79B2" w:rsidRDefault="0065177B" w:rsidP="0065177B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1" w:type="dxa"/>
            <w:gridSpan w:val="3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Значения показателя по годам</w:t>
            </w:r>
          </w:p>
        </w:tc>
      </w:tr>
      <w:tr w:rsidR="00875C31" w:rsidRPr="00930D27" w:rsidTr="00875C31">
        <w:trPr>
          <w:trHeight w:val="355"/>
          <w:tblHeader/>
        </w:trPr>
        <w:tc>
          <w:tcPr>
            <w:tcW w:w="774" w:type="dxa"/>
            <w:vMerge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vMerge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2028</w:t>
            </w:r>
          </w:p>
        </w:tc>
      </w:tr>
      <w:tr w:rsidR="00875C31" w:rsidRPr="00930D27" w:rsidTr="00875C31">
        <w:trPr>
          <w:trHeight w:val="375"/>
          <w:tblHeader/>
        </w:trPr>
        <w:tc>
          <w:tcPr>
            <w:tcW w:w="774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</w:t>
            </w:r>
          </w:p>
        </w:tc>
        <w:tc>
          <w:tcPr>
            <w:tcW w:w="332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5177B" w:rsidRPr="000E79B2" w:rsidRDefault="0065177B" w:rsidP="0086228D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</w:t>
            </w:r>
          </w:p>
        </w:tc>
      </w:tr>
      <w:tr w:rsidR="0065177B" w:rsidRPr="00930D27" w:rsidTr="002E4477">
        <w:trPr>
          <w:trHeight w:val="667"/>
        </w:trPr>
        <w:tc>
          <w:tcPr>
            <w:tcW w:w="14850" w:type="dxa"/>
            <w:gridSpan w:val="10"/>
            <w:vAlign w:val="center"/>
          </w:tcPr>
          <w:p w:rsidR="00E3431D" w:rsidRPr="00930D27" w:rsidRDefault="0065177B" w:rsidP="00D059A4">
            <w:pPr>
              <w:rPr>
                <w:b/>
                <w:sz w:val="22"/>
                <w:szCs w:val="22"/>
                <w:highlight w:val="yellow"/>
              </w:rPr>
            </w:pPr>
            <w:r w:rsidRPr="000E79B2">
              <w:rPr>
                <w:b/>
                <w:sz w:val="22"/>
                <w:szCs w:val="22"/>
              </w:rPr>
              <w:t>Задач</w:t>
            </w:r>
            <w:r w:rsidR="002E4477" w:rsidRPr="000E79B2">
              <w:rPr>
                <w:b/>
                <w:sz w:val="22"/>
                <w:szCs w:val="22"/>
              </w:rPr>
              <w:t>а</w:t>
            </w:r>
            <w:r w:rsidR="00A707A0" w:rsidRPr="000E79B2">
              <w:rPr>
                <w:b/>
                <w:sz w:val="22"/>
                <w:szCs w:val="22"/>
              </w:rPr>
              <w:t xml:space="preserve"> 1</w:t>
            </w:r>
            <w:r w:rsidR="00E3431D" w:rsidRPr="000E79B2">
              <w:rPr>
                <w:b/>
                <w:sz w:val="22"/>
                <w:szCs w:val="22"/>
              </w:rPr>
              <w:t>:</w:t>
            </w:r>
            <w:r w:rsidR="00D059A4" w:rsidRPr="000E79B2">
              <w:rPr>
                <w:b/>
                <w:sz w:val="22"/>
                <w:szCs w:val="22"/>
              </w:rPr>
              <w:t xml:space="preserve"> </w:t>
            </w:r>
            <w:r w:rsidR="000E79B2" w:rsidRPr="000E79B2">
              <w:rPr>
                <w:b/>
                <w:sz w:val="22"/>
                <w:szCs w:val="22"/>
              </w:rPr>
              <w:t>Соблюдение требований законодательства по исполнению решений судебных органов, уплате иных платежей</w:t>
            </w:r>
          </w:p>
        </w:tc>
      </w:tr>
      <w:tr w:rsidR="00875C31" w:rsidRPr="00930D27" w:rsidTr="00875C31">
        <w:trPr>
          <w:trHeight w:val="375"/>
        </w:trPr>
        <w:tc>
          <w:tcPr>
            <w:tcW w:w="774" w:type="dxa"/>
            <w:vAlign w:val="center"/>
          </w:tcPr>
          <w:p w:rsidR="0065177B" w:rsidRPr="000E79B2" w:rsidRDefault="0065177B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818" w:type="dxa"/>
            <w:vAlign w:val="center"/>
          </w:tcPr>
          <w:p w:rsidR="000E79B2" w:rsidRPr="000E79B2" w:rsidRDefault="000E79B2" w:rsidP="000E79B2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Мероприятие</w:t>
            </w:r>
          </w:p>
          <w:p w:rsidR="00C41F58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3320" w:type="dxa"/>
            <w:vAlign w:val="center"/>
          </w:tcPr>
          <w:p w:rsidR="00875C31" w:rsidRPr="000E79B2" w:rsidRDefault="00875C31" w:rsidP="00875C31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 xml:space="preserve">1. </w:t>
            </w:r>
            <w:r w:rsidR="000E79B2">
              <w:rPr>
                <w:b/>
                <w:sz w:val="22"/>
                <w:szCs w:val="22"/>
              </w:rPr>
              <w:t>Учет предъявленных исполнительных листов</w:t>
            </w:r>
            <w:r w:rsidRPr="000E79B2">
              <w:rPr>
                <w:b/>
                <w:sz w:val="22"/>
                <w:szCs w:val="22"/>
              </w:rPr>
              <w:t>;</w:t>
            </w:r>
          </w:p>
          <w:p w:rsidR="0065177B" w:rsidRPr="000E79B2" w:rsidRDefault="00875C31" w:rsidP="000E79B2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2.</w:t>
            </w:r>
            <w:r w:rsidR="000E79B2">
              <w:rPr>
                <w:b/>
                <w:sz w:val="22"/>
                <w:szCs w:val="22"/>
              </w:rPr>
              <w:t xml:space="preserve"> Оплата исполнительных листов в установленные сроки.</w:t>
            </w:r>
          </w:p>
        </w:tc>
        <w:tc>
          <w:tcPr>
            <w:tcW w:w="1843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418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5177B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</w:tr>
      <w:tr w:rsidR="00875C31" w:rsidRPr="00930D27" w:rsidTr="00875C31">
        <w:trPr>
          <w:trHeight w:val="375"/>
        </w:trPr>
        <w:tc>
          <w:tcPr>
            <w:tcW w:w="774" w:type="dxa"/>
            <w:vAlign w:val="center"/>
          </w:tcPr>
          <w:p w:rsidR="0065177B" w:rsidRPr="000E79B2" w:rsidRDefault="0065177B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1.1</w:t>
            </w:r>
          </w:p>
        </w:tc>
        <w:tc>
          <w:tcPr>
            <w:tcW w:w="2818" w:type="dxa"/>
            <w:vAlign w:val="center"/>
          </w:tcPr>
          <w:p w:rsidR="0065177B" w:rsidRPr="000E79B2" w:rsidRDefault="0065177B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Результат</w:t>
            </w:r>
          </w:p>
          <w:p w:rsidR="00C41F58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Доля исполнительных документов, поступивших в департамент финансов, исполненных в сроки, установленные бюджетным законодательством РФ</w:t>
            </w:r>
            <w:r w:rsidR="00437C5C">
              <w:rPr>
                <w:sz w:val="22"/>
                <w:szCs w:val="22"/>
              </w:rPr>
              <w:t>,</w:t>
            </w:r>
            <w:r w:rsidRPr="000E79B2">
              <w:rPr>
                <w:sz w:val="22"/>
                <w:szCs w:val="22"/>
              </w:rPr>
              <w:t xml:space="preserve"> к общему количеству поступивших исполнительных</w:t>
            </w:r>
          </w:p>
        </w:tc>
        <w:tc>
          <w:tcPr>
            <w:tcW w:w="3320" w:type="dxa"/>
            <w:vAlign w:val="center"/>
          </w:tcPr>
          <w:p w:rsidR="0065177B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Оплата всех исполнительных документов, поступивших в департамент финансов</w:t>
            </w:r>
          </w:p>
        </w:tc>
        <w:tc>
          <w:tcPr>
            <w:tcW w:w="1843" w:type="dxa"/>
            <w:vAlign w:val="center"/>
          </w:tcPr>
          <w:p w:rsidR="0065177B" w:rsidRPr="000E79B2" w:rsidRDefault="00C41F58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65177B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65177B" w:rsidRPr="000E79B2" w:rsidRDefault="00C41F58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65177B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65177B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65177B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65177B" w:rsidRPr="000E79B2" w:rsidRDefault="000E79B2" w:rsidP="00F45BF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</w:tr>
      <w:tr w:rsidR="002E4477" w:rsidRPr="00930D27" w:rsidTr="00612933">
        <w:trPr>
          <w:trHeight w:val="375"/>
        </w:trPr>
        <w:tc>
          <w:tcPr>
            <w:tcW w:w="14850" w:type="dxa"/>
            <w:gridSpan w:val="10"/>
            <w:vAlign w:val="center"/>
          </w:tcPr>
          <w:p w:rsidR="002E4477" w:rsidRPr="00930D27" w:rsidRDefault="002E4477" w:rsidP="002E4477">
            <w:pPr>
              <w:rPr>
                <w:b/>
                <w:sz w:val="22"/>
                <w:szCs w:val="22"/>
                <w:highlight w:val="yellow"/>
              </w:rPr>
            </w:pPr>
            <w:r w:rsidRPr="000E79B2">
              <w:rPr>
                <w:b/>
                <w:sz w:val="22"/>
                <w:szCs w:val="22"/>
              </w:rPr>
              <w:t>Задача</w:t>
            </w:r>
            <w:r w:rsidR="003E0D66" w:rsidRPr="000E79B2">
              <w:rPr>
                <w:b/>
                <w:sz w:val="22"/>
                <w:szCs w:val="22"/>
              </w:rPr>
              <w:t xml:space="preserve"> 2</w:t>
            </w:r>
            <w:r w:rsidRPr="000E79B2">
              <w:rPr>
                <w:b/>
                <w:sz w:val="22"/>
                <w:szCs w:val="22"/>
              </w:rPr>
              <w:t>:</w:t>
            </w:r>
            <w:r w:rsidR="00D059A4" w:rsidRPr="000E79B2">
              <w:rPr>
                <w:b/>
                <w:sz w:val="22"/>
                <w:szCs w:val="22"/>
              </w:rPr>
              <w:t xml:space="preserve"> </w:t>
            </w:r>
            <w:r w:rsidR="000E79B2" w:rsidRPr="000E79B2">
              <w:rPr>
                <w:b/>
                <w:sz w:val="22"/>
                <w:szCs w:val="22"/>
              </w:rPr>
              <w:t>Сохранение объема муниципального долга на экономически безопасном уровне</w:t>
            </w:r>
          </w:p>
        </w:tc>
      </w:tr>
      <w:tr w:rsidR="00875C31" w:rsidRPr="00930D27" w:rsidTr="00875C31">
        <w:trPr>
          <w:trHeight w:val="375"/>
        </w:trPr>
        <w:tc>
          <w:tcPr>
            <w:tcW w:w="774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Мероприятие</w:t>
            </w:r>
          </w:p>
          <w:p w:rsidR="00C41F58" w:rsidRPr="000E79B2" w:rsidRDefault="000E79B2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Уплата процентных платежей по муниципальному долгу</w:t>
            </w:r>
          </w:p>
        </w:tc>
        <w:tc>
          <w:tcPr>
            <w:tcW w:w="3320" w:type="dxa"/>
            <w:vAlign w:val="center"/>
          </w:tcPr>
          <w:p w:rsidR="00C41F58" w:rsidRDefault="00AE5E0A" w:rsidP="00831C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У</w:t>
            </w:r>
            <w:r w:rsidRPr="00AE5E0A">
              <w:rPr>
                <w:b/>
                <w:sz w:val="22"/>
                <w:szCs w:val="22"/>
              </w:rPr>
              <w:t xml:space="preserve">правление муниципальным долгом </w:t>
            </w:r>
            <w:r>
              <w:rPr>
                <w:b/>
                <w:sz w:val="22"/>
                <w:szCs w:val="22"/>
              </w:rPr>
              <w:t>г.о.г.Дзержинск</w:t>
            </w:r>
          </w:p>
          <w:p w:rsidR="00AE5E0A" w:rsidRPr="000E79B2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Формирование оптимальной структуры муниципального долга</w:t>
            </w:r>
          </w:p>
        </w:tc>
        <w:tc>
          <w:tcPr>
            <w:tcW w:w="1843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418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C41F58" w:rsidRPr="000E79B2" w:rsidRDefault="00C41F58" w:rsidP="00F45BFA">
            <w:pPr>
              <w:jc w:val="center"/>
              <w:rPr>
                <w:b/>
                <w:sz w:val="22"/>
                <w:szCs w:val="22"/>
              </w:rPr>
            </w:pPr>
            <w:r w:rsidRPr="000E79B2">
              <w:rPr>
                <w:b/>
                <w:sz w:val="22"/>
                <w:szCs w:val="22"/>
              </w:rPr>
              <w:t>х</w:t>
            </w:r>
          </w:p>
        </w:tc>
      </w:tr>
      <w:tr w:rsidR="000E79B2" w:rsidRPr="00930D27" w:rsidTr="000E79B2">
        <w:trPr>
          <w:trHeight w:val="375"/>
        </w:trPr>
        <w:tc>
          <w:tcPr>
            <w:tcW w:w="774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2.1</w:t>
            </w:r>
          </w:p>
        </w:tc>
        <w:tc>
          <w:tcPr>
            <w:tcW w:w="281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Результат</w:t>
            </w:r>
          </w:p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 xml:space="preserve">Доля расходов на обслуживание долга в общем объеме расходов городского бюджета (без учета расходов за счет </w:t>
            </w:r>
            <w:r w:rsidRPr="000E79B2">
              <w:rPr>
                <w:sz w:val="22"/>
                <w:szCs w:val="22"/>
              </w:rPr>
              <w:lastRenderedPageBreak/>
              <w:t>субвенций</w:t>
            </w:r>
            <w:r w:rsidR="000116AA">
              <w:rPr>
                <w:sz w:val="22"/>
                <w:szCs w:val="22"/>
              </w:rPr>
              <w:t>)</w:t>
            </w:r>
          </w:p>
        </w:tc>
        <w:tc>
          <w:tcPr>
            <w:tcW w:w="332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Сокращение </w:t>
            </w:r>
            <w:r w:rsidR="00AE5E0A">
              <w:rPr>
                <w:sz w:val="22"/>
                <w:szCs w:val="22"/>
              </w:rPr>
              <w:t>расходов на обслуживание муниципального долга</w:t>
            </w:r>
          </w:p>
        </w:tc>
        <w:tc>
          <w:tcPr>
            <w:tcW w:w="1843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0E79B2" w:rsidRPr="000E79B2" w:rsidRDefault="000E79B2" w:rsidP="000E79B2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0E79B2" w:rsidRPr="000E79B2" w:rsidRDefault="000E79B2" w:rsidP="000E79B2">
            <w:pPr>
              <w:jc w:val="center"/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  <w:tc>
          <w:tcPr>
            <w:tcW w:w="851" w:type="dxa"/>
            <w:vAlign w:val="center"/>
          </w:tcPr>
          <w:p w:rsidR="000E79B2" w:rsidRPr="000E79B2" w:rsidRDefault="000E79B2" w:rsidP="000E79B2">
            <w:pPr>
              <w:jc w:val="center"/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0E79B2" w:rsidRPr="000E79B2" w:rsidRDefault="000E79B2" w:rsidP="000E79B2">
            <w:pPr>
              <w:jc w:val="center"/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</w:tr>
      <w:tr w:rsidR="00AE5E0A" w:rsidRPr="00930D27" w:rsidTr="000E79B2">
        <w:trPr>
          <w:trHeight w:val="375"/>
        </w:trPr>
        <w:tc>
          <w:tcPr>
            <w:tcW w:w="774" w:type="dxa"/>
            <w:vAlign w:val="center"/>
          </w:tcPr>
          <w:p w:rsidR="00AE5E0A" w:rsidRPr="000E79B2" w:rsidRDefault="00AE5E0A" w:rsidP="00AE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818" w:type="dxa"/>
            <w:vAlign w:val="center"/>
          </w:tcPr>
          <w:p w:rsidR="00AE5E0A" w:rsidRDefault="00AE5E0A" w:rsidP="00AE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AE5E0A" w:rsidRPr="000E79B2" w:rsidRDefault="00AE5E0A" w:rsidP="00AE5E0A">
            <w:pPr>
              <w:jc w:val="center"/>
              <w:rPr>
                <w:sz w:val="22"/>
                <w:szCs w:val="22"/>
              </w:rPr>
            </w:pPr>
            <w:r w:rsidRPr="00AE5E0A">
              <w:rPr>
                <w:sz w:val="22"/>
                <w:szCs w:val="22"/>
              </w:rPr>
              <w:t>Уровень дефицита городского бюджета                         по отношению                     к доходам городского бюджета без учета безвозмездных поступлений</w:t>
            </w:r>
          </w:p>
        </w:tc>
        <w:tc>
          <w:tcPr>
            <w:tcW w:w="3320" w:type="dxa"/>
            <w:vAlign w:val="center"/>
          </w:tcPr>
          <w:p w:rsidR="00AE5E0A" w:rsidRDefault="00AE5E0A" w:rsidP="00AE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долговой нагрузки на городской бюджет</w:t>
            </w:r>
          </w:p>
        </w:tc>
        <w:tc>
          <w:tcPr>
            <w:tcW w:w="1843" w:type="dxa"/>
            <w:vAlign w:val="center"/>
          </w:tcPr>
          <w:p w:rsidR="00AE5E0A" w:rsidRPr="000E79B2" w:rsidRDefault="00AE5E0A" w:rsidP="00AE5E0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E5E0A" w:rsidRPr="000E79B2" w:rsidRDefault="00AE5E0A" w:rsidP="00AE5E0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AE5E0A" w:rsidRPr="000E79B2" w:rsidRDefault="00AE5E0A" w:rsidP="00AE5E0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AE5E0A" w:rsidRPr="000E79B2" w:rsidRDefault="00AE5E0A" w:rsidP="00AE5E0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AE5E0A" w:rsidRPr="000E79B2" w:rsidRDefault="00AE5E0A" w:rsidP="00AE5E0A">
            <w:pPr>
              <w:jc w:val="center"/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  <w:tc>
          <w:tcPr>
            <w:tcW w:w="851" w:type="dxa"/>
            <w:vAlign w:val="center"/>
          </w:tcPr>
          <w:p w:rsidR="00AE5E0A" w:rsidRPr="000E79B2" w:rsidRDefault="00AE5E0A" w:rsidP="00AE5E0A">
            <w:pPr>
              <w:jc w:val="center"/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  <w:tc>
          <w:tcPr>
            <w:tcW w:w="850" w:type="dxa"/>
            <w:vAlign w:val="center"/>
          </w:tcPr>
          <w:p w:rsidR="00AE5E0A" w:rsidRPr="000E79B2" w:rsidRDefault="00AE5E0A" w:rsidP="00AE5E0A">
            <w:pPr>
              <w:jc w:val="center"/>
            </w:pPr>
            <w:r w:rsidRPr="000E79B2">
              <w:rPr>
                <w:sz w:val="22"/>
                <w:szCs w:val="22"/>
                <w:lang w:val="en-US"/>
              </w:rPr>
              <w:t>&lt;</w:t>
            </w:r>
            <w:r w:rsidRPr="000E79B2">
              <w:rPr>
                <w:sz w:val="22"/>
                <w:szCs w:val="22"/>
              </w:rPr>
              <w:t>10%</w:t>
            </w:r>
          </w:p>
        </w:tc>
      </w:tr>
      <w:tr w:rsidR="00AE5E0A" w:rsidRPr="00930D27" w:rsidTr="00C50097">
        <w:trPr>
          <w:trHeight w:val="375"/>
        </w:trPr>
        <w:tc>
          <w:tcPr>
            <w:tcW w:w="14850" w:type="dxa"/>
            <w:gridSpan w:val="10"/>
            <w:vAlign w:val="center"/>
          </w:tcPr>
          <w:p w:rsidR="00AE5E0A" w:rsidRPr="00930D27" w:rsidRDefault="00AE5E0A" w:rsidP="00AE5E0A">
            <w:pPr>
              <w:rPr>
                <w:b/>
                <w:sz w:val="22"/>
                <w:szCs w:val="22"/>
                <w:highlight w:val="yellow"/>
              </w:rPr>
            </w:pPr>
            <w:r w:rsidRPr="000E79B2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3</w:t>
            </w:r>
            <w:r w:rsidRPr="000E79B2">
              <w:rPr>
                <w:b/>
                <w:sz w:val="22"/>
                <w:szCs w:val="22"/>
              </w:rPr>
              <w:t xml:space="preserve">: </w:t>
            </w:r>
            <w:r w:rsidRPr="00AE5E0A">
              <w:rPr>
                <w:b/>
                <w:sz w:val="22"/>
                <w:szCs w:val="22"/>
              </w:rPr>
              <w:t>Организация планирования и исполнения городского бюджета на очередной финансовый год и плановый период</w:t>
            </w:r>
          </w:p>
        </w:tc>
      </w:tr>
      <w:tr w:rsidR="00AE5E0A" w:rsidRPr="00930D27" w:rsidTr="00875C31">
        <w:trPr>
          <w:trHeight w:val="375"/>
        </w:trPr>
        <w:tc>
          <w:tcPr>
            <w:tcW w:w="774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18" w:type="dxa"/>
            <w:vAlign w:val="center"/>
          </w:tcPr>
          <w:p w:rsidR="00AE5E0A" w:rsidRPr="00F15405" w:rsidRDefault="00AE5E0A" w:rsidP="00AE5E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E5E0A">
              <w:rPr>
                <w:b/>
                <w:sz w:val="22"/>
                <w:szCs w:val="22"/>
              </w:rPr>
              <w:t>ероприятие</w:t>
            </w:r>
            <w:r w:rsidRPr="00AE5E0A">
              <w:rPr>
                <w:b/>
                <w:sz w:val="22"/>
                <w:szCs w:val="22"/>
              </w:rPr>
              <w:br/>
              <w:t>Формирование городского бюджета на очередной финансовый год и плановый период</w:t>
            </w:r>
          </w:p>
        </w:tc>
        <w:tc>
          <w:tcPr>
            <w:tcW w:w="3320" w:type="dxa"/>
            <w:vAlign w:val="center"/>
          </w:tcPr>
          <w:p w:rsidR="00AE5E0A" w:rsidRPr="00930D27" w:rsidRDefault="00AE5E0A" w:rsidP="000116A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E5E0A">
              <w:rPr>
                <w:b/>
                <w:sz w:val="22"/>
                <w:szCs w:val="22"/>
              </w:rPr>
              <w:t>Обеспечение своевременного и в полном объеме исполнения всех принятых расходных обязательств</w:t>
            </w:r>
          </w:p>
        </w:tc>
        <w:tc>
          <w:tcPr>
            <w:tcW w:w="1843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418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AE5E0A" w:rsidRPr="00AE5E0A" w:rsidRDefault="00AE5E0A" w:rsidP="00AE5E0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</w:tr>
      <w:tr w:rsidR="00AE5E0A" w:rsidRPr="00930D27" w:rsidTr="00875C31">
        <w:trPr>
          <w:trHeight w:val="375"/>
        </w:trPr>
        <w:tc>
          <w:tcPr>
            <w:tcW w:w="774" w:type="dxa"/>
            <w:vAlign w:val="center"/>
          </w:tcPr>
          <w:p w:rsidR="00AE5E0A" w:rsidRPr="00AE5E0A" w:rsidRDefault="00AE5E0A" w:rsidP="00AE5E0A">
            <w:pPr>
              <w:jc w:val="center"/>
              <w:rPr>
                <w:sz w:val="22"/>
                <w:szCs w:val="22"/>
              </w:rPr>
            </w:pPr>
            <w:r w:rsidRPr="00AE5E0A">
              <w:rPr>
                <w:sz w:val="22"/>
                <w:szCs w:val="22"/>
              </w:rPr>
              <w:t>3.1</w:t>
            </w:r>
          </w:p>
        </w:tc>
        <w:tc>
          <w:tcPr>
            <w:tcW w:w="2818" w:type="dxa"/>
            <w:vAlign w:val="center"/>
          </w:tcPr>
          <w:p w:rsidR="00AE5E0A" w:rsidRPr="00F15405" w:rsidRDefault="00AE5E0A" w:rsidP="00AE5E0A">
            <w:pPr>
              <w:jc w:val="center"/>
              <w:rPr>
                <w:color w:val="000000"/>
                <w:sz w:val="18"/>
                <w:szCs w:val="18"/>
              </w:rPr>
            </w:pPr>
            <w:r w:rsidRPr="00AE5E0A">
              <w:rPr>
                <w:sz w:val="22"/>
                <w:szCs w:val="22"/>
              </w:rPr>
              <w:t>Результат</w:t>
            </w:r>
            <w:r w:rsidRPr="00AE5E0A">
              <w:rPr>
                <w:sz w:val="22"/>
                <w:szCs w:val="22"/>
              </w:rPr>
              <w:br/>
              <w:t>Представление в городскую Думу  в установленные законодательством сроки проекта городского бюджета на очередной финансовый год и плановый период с необходимыми документами                             и материалами</w:t>
            </w:r>
          </w:p>
        </w:tc>
        <w:tc>
          <w:tcPr>
            <w:tcW w:w="3320" w:type="dxa"/>
            <w:vAlign w:val="center"/>
          </w:tcPr>
          <w:p w:rsidR="00AE5E0A" w:rsidRPr="000116AA" w:rsidRDefault="000116AA" w:rsidP="00AE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направление проекта решения городской Думы о городском бюджете</w:t>
            </w:r>
            <w:r w:rsidRPr="00AE5E0A">
              <w:rPr>
                <w:sz w:val="22"/>
                <w:szCs w:val="22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843" w:type="dxa"/>
            <w:vAlign w:val="center"/>
          </w:tcPr>
          <w:p w:rsidR="00AE5E0A" w:rsidRPr="000116AA" w:rsidRDefault="00AE5E0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E5E0A" w:rsidRPr="000116AA" w:rsidRDefault="000116A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vAlign w:val="center"/>
          </w:tcPr>
          <w:p w:rsidR="00AE5E0A" w:rsidRPr="000116AA" w:rsidRDefault="00AE5E0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AE5E0A" w:rsidRPr="000116AA" w:rsidRDefault="000116A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E5E0A" w:rsidRPr="000116AA" w:rsidRDefault="000116A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5E0A" w:rsidRPr="000116AA" w:rsidRDefault="000116A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E5E0A" w:rsidRPr="000116AA" w:rsidRDefault="000116AA" w:rsidP="00AE5E0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18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  <w:r w:rsidRPr="00AE5E0A">
              <w:rPr>
                <w:b/>
                <w:sz w:val="22"/>
                <w:szCs w:val="22"/>
              </w:rPr>
              <w:br/>
              <w:t xml:space="preserve">Организация исполнения </w:t>
            </w:r>
            <w:r w:rsidRPr="00AE5E0A">
              <w:rPr>
                <w:b/>
                <w:sz w:val="22"/>
                <w:szCs w:val="22"/>
              </w:rPr>
              <w:lastRenderedPageBreak/>
              <w:t>бюджетных обязательств</w:t>
            </w:r>
          </w:p>
        </w:tc>
        <w:tc>
          <w:tcPr>
            <w:tcW w:w="3320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lastRenderedPageBreak/>
              <w:t>Н</w:t>
            </w:r>
            <w:r w:rsidRPr="00AE5E0A">
              <w:rPr>
                <w:b/>
                <w:sz w:val="22"/>
                <w:szCs w:val="22"/>
              </w:rPr>
              <w:t xml:space="preserve">едопущение появления просроченная кредиторская </w:t>
            </w:r>
            <w:r w:rsidRPr="00AE5E0A">
              <w:rPr>
                <w:b/>
                <w:sz w:val="22"/>
                <w:szCs w:val="22"/>
              </w:rPr>
              <w:lastRenderedPageBreak/>
              <w:t>задолженность городского бюджета</w:t>
            </w:r>
          </w:p>
        </w:tc>
        <w:tc>
          <w:tcPr>
            <w:tcW w:w="1843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AE5E0A">
              <w:rPr>
                <w:b/>
                <w:sz w:val="22"/>
                <w:szCs w:val="22"/>
              </w:rPr>
              <w:lastRenderedPageBreak/>
              <w:t>2026-2028</w:t>
            </w:r>
          </w:p>
        </w:tc>
        <w:tc>
          <w:tcPr>
            <w:tcW w:w="1418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</w:tr>
      <w:tr w:rsidR="000116AA" w:rsidRPr="00930D27" w:rsidTr="000116AA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sz w:val="22"/>
                <w:szCs w:val="22"/>
              </w:rPr>
            </w:pPr>
            <w:r w:rsidRPr="00AE5E0A">
              <w:rPr>
                <w:sz w:val="22"/>
                <w:szCs w:val="22"/>
              </w:rPr>
              <w:t>4.1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 w:rsidRPr="00AE5E0A">
              <w:rPr>
                <w:sz w:val="22"/>
                <w:szCs w:val="22"/>
              </w:rPr>
              <w:t>Результат</w:t>
            </w:r>
            <w:r w:rsidRPr="00AE5E0A">
              <w:rPr>
                <w:sz w:val="22"/>
                <w:szCs w:val="22"/>
              </w:rPr>
              <w:br/>
              <w:t>Объем невыполненных бюджетных обязательств (просроченная кредиторская задолженность городского бюджета)</w:t>
            </w:r>
          </w:p>
        </w:tc>
        <w:tc>
          <w:tcPr>
            <w:tcW w:w="3320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0116AA">
              <w:rPr>
                <w:sz w:val="22"/>
                <w:szCs w:val="22"/>
              </w:rPr>
              <w:t>Отсутствие просроченной кредиторской задолженности городского бюджета</w:t>
            </w:r>
          </w:p>
        </w:tc>
        <w:tc>
          <w:tcPr>
            <w:tcW w:w="1843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Рублей</w:t>
            </w:r>
          </w:p>
        </w:tc>
        <w:tc>
          <w:tcPr>
            <w:tcW w:w="850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0116AA" w:rsidRPr="000116AA" w:rsidRDefault="000116AA" w:rsidP="000116AA">
            <w:pPr>
              <w:jc w:val="center"/>
            </w:pPr>
            <w:r w:rsidRPr="000116A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0116AA" w:rsidRPr="000116AA" w:rsidRDefault="000116AA" w:rsidP="000116AA">
            <w:pPr>
              <w:jc w:val="center"/>
            </w:pPr>
            <w:r w:rsidRPr="000116A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0116AA" w:rsidRPr="000116AA" w:rsidRDefault="000116AA" w:rsidP="000116AA">
            <w:pPr>
              <w:jc w:val="center"/>
            </w:pPr>
            <w:r w:rsidRPr="000116AA">
              <w:rPr>
                <w:sz w:val="22"/>
                <w:szCs w:val="22"/>
              </w:rPr>
              <w:t>0,00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E5E0A">
              <w:rPr>
                <w:b/>
                <w:sz w:val="22"/>
                <w:szCs w:val="22"/>
              </w:rPr>
              <w:t>ероприятие</w:t>
            </w:r>
            <w:r w:rsidRPr="00AE5E0A">
              <w:rPr>
                <w:b/>
                <w:sz w:val="22"/>
                <w:szCs w:val="22"/>
              </w:rPr>
              <w:br/>
              <w:t>Формирование и представление бюджетной отчетности в соответствии с требованиями бюджетного законодательства</w:t>
            </w:r>
          </w:p>
        </w:tc>
        <w:tc>
          <w:tcPr>
            <w:tcW w:w="3320" w:type="dxa"/>
            <w:vAlign w:val="center"/>
          </w:tcPr>
          <w:p w:rsidR="000116AA" w:rsidRPr="000116AA" w:rsidRDefault="000116AA" w:rsidP="000116A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116AA">
              <w:rPr>
                <w:b/>
                <w:sz w:val="22"/>
                <w:szCs w:val="22"/>
              </w:rPr>
              <w:t>Обеспечение проверки исполнения городского бюджета</w:t>
            </w:r>
          </w:p>
        </w:tc>
        <w:tc>
          <w:tcPr>
            <w:tcW w:w="1843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AE5E0A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418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sz w:val="22"/>
                <w:szCs w:val="22"/>
              </w:rPr>
            </w:pPr>
            <w:r w:rsidRPr="00AE5E0A">
              <w:rPr>
                <w:sz w:val="22"/>
                <w:szCs w:val="22"/>
              </w:rPr>
              <w:t>5.1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 w:rsidRPr="00AE5E0A">
              <w:rPr>
                <w:sz w:val="22"/>
                <w:szCs w:val="22"/>
              </w:rPr>
              <w:t>Результат</w:t>
            </w:r>
            <w:r w:rsidRPr="00AE5E0A">
              <w:rPr>
                <w:sz w:val="22"/>
                <w:szCs w:val="22"/>
              </w:rPr>
              <w:br/>
              <w:t>Представление в городскую Думу</w:t>
            </w:r>
            <w:r>
              <w:rPr>
                <w:sz w:val="22"/>
                <w:szCs w:val="22"/>
              </w:rPr>
              <w:t xml:space="preserve"> </w:t>
            </w:r>
            <w:r w:rsidRPr="00AE5E0A">
              <w:rPr>
                <w:sz w:val="22"/>
                <w:szCs w:val="22"/>
              </w:rPr>
              <w:t>в установленные законодательством сроки отчета об исполнении городского бюджета за отчетный финансовый год                   с необходимыми документами и материалами</w:t>
            </w:r>
          </w:p>
        </w:tc>
        <w:tc>
          <w:tcPr>
            <w:tcW w:w="3320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Подготовка и направление проекта решения городской Думы о городском бюджете</w:t>
            </w:r>
            <w:r w:rsidRPr="00AE5E0A">
              <w:rPr>
                <w:sz w:val="22"/>
                <w:szCs w:val="22"/>
              </w:rPr>
              <w:t xml:space="preserve"> бюджета за отчетный финансовый год                   </w:t>
            </w:r>
          </w:p>
        </w:tc>
        <w:tc>
          <w:tcPr>
            <w:tcW w:w="1843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</w:rPr>
            </w:pPr>
            <w:r w:rsidRPr="000116AA">
              <w:rPr>
                <w:sz w:val="22"/>
                <w:szCs w:val="22"/>
              </w:rPr>
              <w:t>шт.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  <w:r w:rsidRPr="00AE5E0A">
              <w:rPr>
                <w:b/>
                <w:sz w:val="22"/>
                <w:szCs w:val="22"/>
              </w:rPr>
              <w:br/>
              <w:t xml:space="preserve">Осуществление контроля </w:t>
            </w:r>
            <w:r w:rsidRPr="00AE5E0A">
              <w:rPr>
                <w:b/>
                <w:sz w:val="22"/>
                <w:szCs w:val="22"/>
              </w:rPr>
              <w:lastRenderedPageBreak/>
              <w:t>за эффективностью использования бюджетных средств в процессе осуществления закупок</w:t>
            </w:r>
          </w:p>
        </w:tc>
        <w:tc>
          <w:tcPr>
            <w:tcW w:w="3320" w:type="dxa"/>
            <w:vAlign w:val="center"/>
          </w:tcPr>
          <w:p w:rsidR="000116AA" w:rsidRPr="000116A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0116AA">
              <w:rPr>
                <w:b/>
                <w:sz w:val="22"/>
                <w:szCs w:val="22"/>
              </w:rPr>
              <w:lastRenderedPageBreak/>
              <w:t xml:space="preserve">Оптимизации закупочной деятельности заказчиков </w:t>
            </w:r>
            <w:r w:rsidRPr="000116AA">
              <w:rPr>
                <w:b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843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AE5E0A">
              <w:rPr>
                <w:b/>
                <w:sz w:val="22"/>
                <w:szCs w:val="22"/>
              </w:rPr>
              <w:lastRenderedPageBreak/>
              <w:t>2026-2028</w:t>
            </w:r>
          </w:p>
        </w:tc>
        <w:tc>
          <w:tcPr>
            <w:tcW w:w="1418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sz w:val="22"/>
                <w:szCs w:val="22"/>
              </w:rPr>
            </w:pPr>
            <w:r w:rsidRPr="00AE5E0A">
              <w:rPr>
                <w:sz w:val="22"/>
                <w:szCs w:val="22"/>
              </w:rPr>
              <w:t>6.1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 w:rsidRPr="00AE5E0A">
              <w:rPr>
                <w:sz w:val="22"/>
                <w:szCs w:val="22"/>
              </w:rPr>
              <w:t>Результат</w:t>
            </w:r>
            <w:r w:rsidRPr="00AE5E0A">
              <w:rPr>
                <w:sz w:val="22"/>
                <w:szCs w:val="22"/>
              </w:rPr>
              <w:br/>
              <w:t>Доля заявок на размещение муниципального заказа, прошедших проверку на соответствие требованиям п.5 ст.99 Федерального закона от 05.04.2013 № 44-ФЗ</w:t>
            </w:r>
          </w:p>
        </w:tc>
        <w:tc>
          <w:tcPr>
            <w:tcW w:w="3320" w:type="dxa"/>
            <w:vAlign w:val="center"/>
          </w:tcPr>
          <w:p w:rsidR="000116AA" w:rsidRPr="000116AA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0116AA">
              <w:rPr>
                <w:sz w:val="22"/>
                <w:szCs w:val="22"/>
              </w:rPr>
              <w:t>Проведение финансового контроля в отношении всех заявок на закупку товаров, работ и услуг</w:t>
            </w:r>
          </w:p>
        </w:tc>
        <w:tc>
          <w:tcPr>
            <w:tcW w:w="1843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E5E0A">
              <w:rPr>
                <w:b/>
                <w:sz w:val="22"/>
                <w:szCs w:val="22"/>
              </w:rPr>
              <w:t>ероприятие</w:t>
            </w:r>
            <w:r w:rsidRPr="00AE5E0A">
              <w:rPr>
                <w:b/>
                <w:sz w:val="22"/>
                <w:szCs w:val="22"/>
              </w:rPr>
              <w:br/>
              <w:t>Создание условий для роста налоговых и неналоговых доходов бюджета</w:t>
            </w:r>
          </w:p>
        </w:tc>
        <w:tc>
          <w:tcPr>
            <w:tcW w:w="3320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AE5E0A">
              <w:rPr>
                <w:b/>
                <w:sz w:val="22"/>
                <w:szCs w:val="22"/>
              </w:rPr>
              <w:t xml:space="preserve">Повышение </w:t>
            </w:r>
            <w:r>
              <w:rPr>
                <w:b/>
                <w:sz w:val="22"/>
                <w:szCs w:val="22"/>
              </w:rPr>
              <w:t>собственной доходной базы городского бюджета</w:t>
            </w:r>
          </w:p>
        </w:tc>
        <w:tc>
          <w:tcPr>
            <w:tcW w:w="1843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AE5E0A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418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0116AA" w:rsidRPr="00AE5E0A" w:rsidRDefault="000116AA" w:rsidP="000116AA">
            <w:pPr>
              <w:jc w:val="center"/>
              <w:rPr>
                <w:b/>
                <w:sz w:val="22"/>
                <w:szCs w:val="22"/>
              </w:rPr>
            </w:pPr>
            <w:r w:rsidRPr="00AE5E0A">
              <w:rPr>
                <w:b/>
                <w:sz w:val="22"/>
                <w:szCs w:val="22"/>
              </w:rPr>
              <w:t>х</w:t>
            </w:r>
          </w:p>
        </w:tc>
      </w:tr>
      <w:tr w:rsidR="000116AA" w:rsidRPr="00930D27" w:rsidTr="00875C31">
        <w:trPr>
          <w:trHeight w:val="375"/>
        </w:trPr>
        <w:tc>
          <w:tcPr>
            <w:tcW w:w="774" w:type="dxa"/>
            <w:vAlign w:val="center"/>
          </w:tcPr>
          <w:p w:rsidR="000116AA" w:rsidRPr="00AE5E0A" w:rsidRDefault="000116AA" w:rsidP="000116AA">
            <w:pPr>
              <w:jc w:val="center"/>
              <w:rPr>
                <w:sz w:val="22"/>
                <w:szCs w:val="22"/>
              </w:rPr>
            </w:pPr>
            <w:r w:rsidRPr="00AE5E0A">
              <w:rPr>
                <w:sz w:val="22"/>
                <w:szCs w:val="22"/>
              </w:rPr>
              <w:t>7.1</w:t>
            </w:r>
          </w:p>
        </w:tc>
        <w:tc>
          <w:tcPr>
            <w:tcW w:w="2818" w:type="dxa"/>
            <w:vAlign w:val="center"/>
          </w:tcPr>
          <w:p w:rsidR="000116AA" w:rsidRPr="00F15405" w:rsidRDefault="000116AA" w:rsidP="000116AA">
            <w:pPr>
              <w:jc w:val="center"/>
              <w:rPr>
                <w:color w:val="000000"/>
                <w:sz w:val="18"/>
                <w:szCs w:val="18"/>
              </w:rPr>
            </w:pPr>
            <w:r w:rsidRPr="00AE5E0A">
              <w:rPr>
                <w:sz w:val="22"/>
                <w:szCs w:val="22"/>
              </w:rPr>
              <w:t>Результат</w:t>
            </w:r>
            <w:r w:rsidRPr="00AE5E0A">
              <w:rPr>
                <w:sz w:val="22"/>
                <w:szCs w:val="22"/>
              </w:rPr>
              <w:br/>
              <w:t>Реализация Плана мероприятий                      по росту доходов, оптимизации расходов, совершенствованию долговой политики</w:t>
            </w:r>
          </w:p>
        </w:tc>
        <w:tc>
          <w:tcPr>
            <w:tcW w:w="3320" w:type="dxa"/>
            <w:vAlign w:val="center"/>
          </w:tcPr>
          <w:p w:rsidR="000116AA" w:rsidRPr="00930D27" w:rsidRDefault="000116AA" w:rsidP="000116AA">
            <w:pPr>
              <w:jc w:val="center"/>
              <w:rPr>
                <w:sz w:val="22"/>
                <w:szCs w:val="22"/>
                <w:highlight w:val="yellow"/>
              </w:rPr>
            </w:pPr>
            <w:r w:rsidRPr="000116AA">
              <w:rPr>
                <w:sz w:val="22"/>
                <w:szCs w:val="22"/>
              </w:rPr>
              <w:t>Исполнение всех мероприятий Плана</w:t>
            </w:r>
          </w:p>
        </w:tc>
        <w:tc>
          <w:tcPr>
            <w:tcW w:w="1843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116AA" w:rsidRPr="000E79B2" w:rsidRDefault="000116AA" w:rsidP="000116AA">
            <w:pPr>
              <w:jc w:val="center"/>
              <w:rPr>
                <w:sz w:val="22"/>
                <w:szCs w:val="22"/>
              </w:rPr>
            </w:pPr>
            <w:r w:rsidRPr="000E79B2">
              <w:rPr>
                <w:sz w:val="22"/>
                <w:szCs w:val="22"/>
              </w:rPr>
              <w:t>100</w:t>
            </w:r>
          </w:p>
        </w:tc>
      </w:tr>
    </w:tbl>
    <w:p w:rsidR="0065177B" w:rsidRPr="00930D27" w:rsidRDefault="0065177B" w:rsidP="0065177B">
      <w:pPr>
        <w:jc w:val="center"/>
        <w:rPr>
          <w:b/>
          <w:sz w:val="24"/>
          <w:szCs w:val="24"/>
          <w:highlight w:val="yellow"/>
        </w:rPr>
      </w:pPr>
    </w:p>
    <w:p w:rsidR="0065177B" w:rsidRPr="00930D27" w:rsidRDefault="0065177B" w:rsidP="0065177B">
      <w:pPr>
        <w:jc w:val="center"/>
        <w:rPr>
          <w:b/>
          <w:highlight w:val="yellow"/>
        </w:rPr>
      </w:pPr>
    </w:p>
    <w:p w:rsidR="0065177B" w:rsidRPr="000116AA" w:rsidRDefault="00EE316D" w:rsidP="0065177B">
      <w:pPr>
        <w:jc w:val="center"/>
        <w:rPr>
          <w:b/>
          <w:sz w:val="24"/>
          <w:szCs w:val="24"/>
        </w:rPr>
      </w:pPr>
      <w:r w:rsidRPr="000116AA">
        <w:rPr>
          <w:b/>
          <w:sz w:val="24"/>
          <w:szCs w:val="24"/>
        </w:rPr>
        <w:t>3</w:t>
      </w:r>
      <w:r w:rsidR="009D5CA9" w:rsidRPr="000116AA">
        <w:rPr>
          <w:b/>
          <w:sz w:val="24"/>
          <w:szCs w:val="24"/>
        </w:rPr>
        <w:t>.</w:t>
      </w:r>
      <w:r w:rsidR="0065177B" w:rsidRPr="000116AA">
        <w:rPr>
          <w:b/>
          <w:sz w:val="24"/>
          <w:szCs w:val="24"/>
        </w:rPr>
        <w:t>4. Финансовое обеспечение реализации комплекса процессных мероприятий</w:t>
      </w:r>
    </w:p>
    <w:p w:rsidR="005260A3" w:rsidRPr="00930D27" w:rsidRDefault="00EE316D" w:rsidP="0065177B">
      <w:pPr>
        <w:jc w:val="center"/>
        <w:rPr>
          <w:b/>
          <w:sz w:val="24"/>
          <w:szCs w:val="24"/>
          <w:highlight w:val="yellow"/>
        </w:rPr>
      </w:pPr>
      <w:r w:rsidRPr="00E445ED">
        <w:rPr>
          <w:b/>
          <w:sz w:val="24"/>
          <w:szCs w:val="24"/>
        </w:rPr>
        <w:t>«Обеспечение исполнения городского бюджета»</w:t>
      </w:r>
    </w:p>
    <w:p w:rsidR="0065177B" w:rsidRPr="00930D27" w:rsidRDefault="0065177B" w:rsidP="0065177B">
      <w:pPr>
        <w:jc w:val="center"/>
        <w:rPr>
          <w:b/>
          <w:sz w:val="24"/>
          <w:szCs w:val="24"/>
          <w:highlight w:val="yellow"/>
        </w:rPr>
      </w:pPr>
    </w:p>
    <w:p w:rsidR="0065177B" w:rsidRPr="00454E48" w:rsidRDefault="0065177B" w:rsidP="009D5CA9">
      <w:pPr>
        <w:ind w:right="-141"/>
        <w:jc w:val="right"/>
        <w:rPr>
          <w:sz w:val="24"/>
          <w:szCs w:val="24"/>
        </w:rPr>
      </w:pPr>
      <w:r w:rsidRPr="00454E48">
        <w:rPr>
          <w:sz w:val="24"/>
          <w:szCs w:val="24"/>
        </w:rPr>
        <w:lastRenderedPageBreak/>
        <w:t xml:space="preserve">Таблица </w:t>
      </w:r>
      <w:r w:rsidR="0058417F" w:rsidRPr="00454E48">
        <w:rPr>
          <w:sz w:val="24"/>
          <w:szCs w:val="24"/>
        </w:rPr>
        <w:t>4</w:t>
      </w:r>
    </w:p>
    <w:tbl>
      <w:tblPr>
        <w:tblW w:w="14912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1984"/>
        <w:gridCol w:w="2126"/>
        <w:gridCol w:w="1756"/>
        <w:gridCol w:w="2368"/>
      </w:tblGrid>
      <w:tr w:rsidR="0065177B" w:rsidRPr="00930D27" w:rsidTr="007E3EB3">
        <w:trPr>
          <w:trHeight w:val="689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Финансовое обеспечение по годам реализации, рублей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5177B" w:rsidRPr="00930D27" w:rsidTr="007E3EB3">
        <w:trPr>
          <w:trHeight w:val="321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</w:p>
        </w:tc>
      </w:tr>
      <w:tr w:rsidR="0065177B" w:rsidRPr="00930D27" w:rsidTr="007E3EB3">
        <w:trPr>
          <w:trHeight w:val="321"/>
          <w:tblHeader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6</w:t>
            </w:r>
          </w:p>
        </w:tc>
      </w:tr>
      <w:tr w:rsidR="00454E48" w:rsidRPr="00930D27" w:rsidTr="001B6775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454E48" w:rsidRDefault="00454E48" w:rsidP="00454E48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454E48" w:rsidRDefault="00454E48" w:rsidP="00454E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4E48">
              <w:rPr>
                <w:b/>
                <w:bCs/>
                <w:color w:val="000000"/>
                <w:sz w:val="24"/>
                <w:szCs w:val="24"/>
              </w:rPr>
              <w:t>Всего предусмотрено в бюджете,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454E48" w:rsidRDefault="00454E48" w:rsidP="00454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109 930 000,00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454E48" w:rsidRDefault="00454E48" w:rsidP="00454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157 530 000,00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454E48" w:rsidRDefault="00454E48" w:rsidP="00454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157 530 000,00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4E48" w:rsidRPr="00454E48" w:rsidRDefault="00454E48" w:rsidP="00454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4E48">
              <w:rPr>
                <w:b/>
                <w:bCs/>
                <w:color w:val="000000"/>
                <w:sz w:val="24"/>
                <w:szCs w:val="24"/>
              </w:rPr>
              <w:t>424 990 000,00</w:t>
            </w:r>
          </w:p>
        </w:tc>
      </w:tr>
      <w:tr w:rsidR="0065177B" w:rsidRPr="00930D27" w:rsidTr="001B6775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77B" w:rsidRPr="00454E48" w:rsidRDefault="002E4477" w:rsidP="001B67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5177B" w:rsidRPr="00930D27" w:rsidTr="001B6775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77B" w:rsidRPr="00454E48" w:rsidRDefault="002E4477" w:rsidP="001B67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5177B" w:rsidRPr="00930D27" w:rsidTr="001B6775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454E48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109 930 000,00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454E48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157 530 000,00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454E48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157 530 000,00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77B" w:rsidRPr="00454E48" w:rsidRDefault="00454E48" w:rsidP="001B67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bCs/>
                <w:color w:val="000000"/>
                <w:sz w:val="24"/>
                <w:szCs w:val="24"/>
              </w:rPr>
              <w:t>424 990 000,00</w:t>
            </w:r>
          </w:p>
        </w:tc>
      </w:tr>
      <w:tr w:rsidR="0065177B" w:rsidRPr="00930D27" w:rsidTr="001B6775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Средства от внебюджетной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77B" w:rsidRPr="00454E48" w:rsidRDefault="002E4477" w:rsidP="001B67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5177B" w:rsidRPr="00930D27" w:rsidTr="001B6775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77B" w:rsidRPr="00454E48" w:rsidRDefault="002E4477" w:rsidP="001B67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5177B" w:rsidRPr="00930D27" w:rsidTr="001B6775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86228D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7B" w:rsidRPr="00454E48" w:rsidRDefault="0065177B" w:rsidP="0086228D">
            <w:pPr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77B" w:rsidRPr="00454E48" w:rsidRDefault="0065177B" w:rsidP="001B6775">
            <w:pPr>
              <w:jc w:val="center"/>
              <w:rPr>
                <w:color w:val="000000"/>
                <w:sz w:val="24"/>
                <w:szCs w:val="24"/>
              </w:rPr>
            </w:pPr>
            <w:r w:rsidRPr="00454E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77B" w:rsidRPr="00454E48" w:rsidRDefault="002E4477" w:rsidP="001B677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4E48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65177B" w:rsidRPr="00930D27" w:rsidRDefault="0065177B" w:rsidP="0065177B">
      <w:pPr>
        <w:jc w:val="center"/>
        <w:rPr>
          <w:b/>
          <w:sz w:val="24"/>
          <w:szCs w:val="24"/>
          <w:highlight w:val="yellow"/>
        </w:rPr>
      </w:pPr>
    </w:p>
    <w:p w:rsidR="0065177B" w:rsidRPr="00454E48" w:rsidRDefault="0065177B" w:rsidP="0065177B">
      <w:pPr>
        <w:jc w:val="center"/>
        <w:rPr>
          <w:b/>
          <w:sz w:val="24"/>
          <w:szCs w:val="24"/>
        </w:rPr>
      </w:pPr>
    </w:p>
    <w:p w:rsidR="0065177B" w:rsidRPr="00454E48" w:rsidRDefault="00EE316D" w:rsidP="006B6AF6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t>3</w:t>
      </w:r>
      <w:r w:rsidR="009D5CA9" w:rsidRPr="00454E48">
        <w:rPr>
          <w:b/>
          <w:sz w:val="24"/>
          <w:szCs w:val="24"/>
        </w:rPr>
        <w:t>.</w:t>
      </w:r>
      <w:r w:rsidR="0065177B" w:rsidRPr="00454E48">
        <w:rPr>
          <w:b/>
          <w:sz w:val="24"/>
          <w:szCs w:val="24"/>
        </w:rPr>
        <w:t xml:space="preserve">5. Перечень методик расчета показателей </w:t>
      </w:r>
      <w:r w:rsidR="006B6AF6" w:rsidRPr="00454E48">
        <w:rPr>
          <w:b/>
          <w:sz w:val="24"/>
          <w:szCs w:val="24"/>
        </w:rPr>
        <w:t>комплекса процессных мероприятий</w:t>
      </w:r>
    </w:p>
    <w:p w:rsidR="005260A3" w:rsidRPr="00454E48" w:rsidRDefault="00EE316D" w:rsidP="005260A3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t>«Обеспечение исполнения городского бюджета»</w:t>
      </w:r>
    </w:p>
    <w:p w:rsidR="005260A3" w:rsidRPr="00454E48" w:rsidRDefault="005260A3" w:rsidP="006B6AF6">
      <w:pPr>
        <w:jc w:val="center"/>
        <w:rPr>
          <w:b/>
          <w:sz w:val="24"/>
          <w:szCs w:val="24"/>
        </w:rPr>
      </w:pPr>
    </w:p>
    <w:p w:rsidR="0065177B" w:rsidRPr="00454E48" w:rsidRDefault="0065177B" w:rsidP="0065177B">
      <w:pPr>
        <w:jc w:val="right"/>
        <w:rPr>
          <w:sz w:val="24"/>
          <w:szCs w:val="24"/>
        </w:rPr>
      </w:pPr>
      <w:r w:rsidRPr="00454E48">
        <w:rPr>
          <w:sz w:val="24"/>
          <w:szCs w:val="24"/>
        </w:rPr>
        <w:t xml:space="preserve">Таблица </w:t>
      </w:r>
      <w:r w:rsidR="0058417F" w:rsidRPr="00454E48">
        <w:rPr>
          <w:sz w:val="24"/>
          <w:szCs w:val="24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5597"/>
        <w:gridCol w:w="2986"/>
      </w:tblGrid>
      <w:tr w:rsidR="0065177B" w:rsidRPr="00930D27" w:rsidTr="00184447">
        <w:tc>
          <w:tcPr>
            <w:tcW w:w="959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Единица измерения</w:t>
            </w:r>
          </w:p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(по ОКЕИ)</w:t>
            </w:r>
          </w:p>
        </w:tc>
        <w:tc>
          <w:tcPr>
            <w:tcW w:w="5597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986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Источник получения информации</w:t>
            </w:r>
          </w:p>
        </w:tc>
      </w:tr>
      <w:tr w:rsidR="0065177B" w:rsidRPr="00930D27" w:rsidTr="00184447">
        <w:tc>
          <w:tcPr>
            <w:tcW w:w="959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3</w:t>
            </w:r>
          </w:p>
        </w:tc>
        <w:tc>
          <w:tcPr>
            <w:tcW w:w="5597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vAlign w:val="center"/>
          </w:tcPr>
          <w:p w:rsidR="0065177B" w:rsidRPr="00454E48" w:rsidRDefault="0065177B" w:rsidP="0086228D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5</w:t>
            </w:r>
          </w:p>
        </w:tc>
      </w:tr>
      <w:tr w:rsidR="00454E48" w:rsidRPr="00930D27" w:rsidTr="00C50097">
        <w:tc>
          <w:tcPr>
            <w:tcW w:w="959" w:type="dxa"/>
            <w:vAlign w:val="center"/>
          </w:tcPr>
          <w:p w:rsidR="00454E48" w:rsidRPr="00454E48" w:rsidRDefault="00454E48" w:rsidP="00454E48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54E48" w:rsidRPr="00454E48" w:rsidRDefault="00454E48" w:rsidP="00454E48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Уровень дефицита городского бюджета по отношению                     к доходам городского бюджета без учета безвозмездных поступлений</w:t>
            </w:r>
          </w:p>
        </w:tc>
        <w:tc>
          <w:tcPr>
            <w:tcW w:w="1417" w:type="dxa"/>
            <w:vAlign w:val="center"/>
          </w:tcPr>
          <w:p w:rsidR="00454E48" w:rsidRPr="00454E48" w:rsidRDefault="00454E48" w:rsidP="00454E48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%</w:t>
            </w:r>
          </w:p>
        </w:tc>
        <w:tc>
          <w:tcPr>
            <w:tcW w:w="5597" w:type="dxa"/>
          </w:tcPr>
          <w:p w:rsidR="00454E48" w:rsidRPr="00454E48" w:rsidRDefault="00454E48" w:rsidP="00454E48">
            <w:pPr>
              <w:spacing w:before="120"/>
              <w:jc w:val="center"/>
            </w:pPr>
            <w:r w:rsidRPr="00454E48">
              <w:rPr>
                <w:i/>
              </w:rPr>
              <w:t>Уд = Дф / (Д– БП – ДН)*100%</w:t>
            </w:r>
            <w:r w:rsidRPr="00454E48">
              <w:t>, где:</w:t>
            </w:r>
          </w:p>
          <w:p w:rsidR="00454E48" w:rsidRPr="00454E48" w:rsidRDefault="00454E48" w:rsidP="00454E48"/>
          <w:p w:rsidR="00454E48" w:rsidRPr="00454E48" w:rsidRDefault="00454E48" w:rsidP="00454E48">
            <w:pPr>
              <w:rPr>
                <w:sz w:val="24"/>
                <w:szCs w:val="24"/>
              </w:rPr>
            </w:pPr>
            <w:r w:rsidRPr="00454E48">
              <w:t xml:space="preserve">Дф </w:t>
            </w:r>
            <w:r w:rsidRPr="00454E48">
              <w:rPr>
                <w:sz w:val="24"/>
                <w:szCs w:val="24"/>
              </w:rPr>
              <w:t>– дефицит городского бюджета по состоянию на 1 января года, следующего за отчетным;</w:t>
            </w:r>
          </w:p>
          <w:p w:rsidR="00454E48" w:rsidRPr="00454E48" w:rsidRDefault="00454E48" w:rsidP="00454E48">
            <w:pPr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lastRenderedPageBreak/>
              <w:t>Д – доходы городского бюджета по состоянию на 1 января года, следующего за отчетным;</w:t>
            </w:r>
          </w:p>
          <w:p w:rsidR="00454E48" w:rsidRPr="00454E48" w:rsidRDefault="00454E48" w:rsidP="00454E48">
            <w:pPr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БП - безвозмездные поступления по состоянию на 1 января года, следующего за отчетным;</w:t>
            </w:r>
          </w:p>
          <w:p w:rsidR="00454E48" w:rsidRPr="00454E48" w:rsidRDefault="00454E48" w:rsidP="00454E48">
            <w:pPr>
              <w:pStyle w:val="afe"/>
              <w:rPr>
                <w:rFonts w:ascii="Times New Roman" w:hAnsi="Times New Roman"/>
              </w:rPr>
            </w:pPr>
            <w:r w:rsidRPr="00454E48">
              <w:rPr>
                <w:rFonts w:ascii="Times New Roman" w:hAnsi="Times New Roman"/>
              </w:rPr>
              <w:t>ДН – поступлени</w:t>
            </w:r>
            <w:r w:rsidR="00437C5C">
              <w:rPr>
                <w:rFonts w:ascii="Times New Roman" w:hAnsi="Times New Roman"/>
              </w:rPr>
              <w:t>я</w:t>
            </w:r>
            <w:r w:rsidRPr="00454E48">
              <w:rPr>
                <w:rFonts w:ascii="Times New Roman" w:hAnsi="Times New Roman"/>
              </w:rPr>
              <w:t xml:space="preserve"> по дополнительному нормативу отчислений</w:t>
            </w:r>
            <w:r>
              <w:rPr>
                <w:rFonts w:ascii="Times New Roman" w:hAnsi="Times New Roman"/>
              </w:rPr>
              <w:t xml:space="preserve"> </w:t>
            </w:r>
            <w:r w:rsidRPr="00454E48">
              <w:rPr>
                <w:rFonts w:ascii="Times New Roman" w:hAnsi="Times New Roman"/>
              </w:rPr>
              <w:t>по состоянию на 1 января года, следующего</w:t>
            </w:r>
            <w:r>
              <w:rPr>
                <w:rFonts w:ascii="Times New Roman" w:hAnsi="Times New Roman"/>
              </w:rPr>
              <w:t xml:space="preserve"> </w:t>
            </w:r>
            <w:r w:rsidRPr="00454E48">
              <w:rPr>
                <w:rFonts w:ascii="Times New Roman" w:hAnsi="Times New Roman"/>
              </w:rPr>
              <w:t>за отчетным.</w:t>
            </w:r>
          </w:p>
        </w:tc>
        <w:tc>
          <w:tcPr>
            <w:tcW w:w="2986" w:type="dxa"/>
          </w:tcPr>
          <w:p w:rsidR="00454E48" w:rsidRPr="00454E48" w:rsidRDefault="00454E48" w:rsidP="00454E48">
            <w:pPr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lastRenderedPageBreak/>
              <w:t xml:space="preserve">Данные формы 0503117 «Отчет об исполнении бюджета» (годовой)           по состоянию на 1 января года, следующего за </w:t>
            </w:r>
            <w:r w:rsidRPr="00454E48">
              <w:rPr>
                <w:sz w:val="24"/>
                <w:szCs w:val="24"/>
              </w:rPr>
              <w:lastRenderedPageBreak/>
              <w:t>отчетным</w:t>
            </w:r>
          </w:p>
          <w:p w:rsidR="00454E48" w:rsidRPr="00454E48" w:rsidRDefault="00454E48" w:rsidP="00454E48">
            <w:pPr>
              <w:pStyle w:val="afe"/>
              <w:spacing w:before="120"/>
              <w:rPr>
                <w:rFonts w:ascii="Times New Roman" w:hAnsi="Times New Roman"/>
                <w:i/>
              </w:rPr>
            </w:pPr>
          </w:p>
        </w:tc>
      </w:tr>
      <w:tr w:rsidR="00454E48" w:rsidRPr="00930D27" w:rsidTr="00C50097">
        <w:tc>
          <w:tcPr>
            <w:tcW w:w="959" w:type="dxa"/>
            <w:shd w:val="clear" w:color="auto" w:fill="FFFFFF" w:themeFill="background1"/>
            <w:vAlign w:val="center"/>
          </w:tcPr>
          <w:p w:rsidR="00454E48" w:rsidRPr="00454E48" w:rsidRDefault="00454E48" w:rsidP="00454E48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54E48" w:rsidRPr="00454E48" w:rsidRDefault="00454E48" w:rsidP="00454E48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Доля расходов на очередной финансовый год, увязанных с реестром расходных обязательств города, в общем объеме расходов городского бюджета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4E48" w:rsidRPr="00454E48" w:rsidRDefault="00454E48" w:rsidP="00454E48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%</w:t>
            </w:r>
          </w:p>
        </w:tc>
        <w:tc>
          <w:tcPr>
            <w:tcW w:w="5597" w:type="dxa"/>
            <w:shd w:val="clear" w:color="auto" w:fill="FFFFFF" w:themeFill="background1"/>
          </w:tcPr>
          <w:p w:rsidR="00454E48" w:rsidRPr="00454E48" w:rsidRDefault="00454E48" w:rsidP="00454E48">
            <w:pPr>
              <w:pStyle w:val="afe"/>
              <w:jc w:val="center"/>
            </w:pPr>
          </w:p>
          <w:p w:rsidR="00334AFE" w:rsidRPr="00334AFE" w:rsidRDefault="00454E48" w:rsidP="00334AFE">
            <w:pPr>
              <w:pStyle w:val="afe"/>
              <w:jc w:val="center"/>
              <w:rPr>
                <w:rFonts w:ascii="Times New Roman" w:hAnsi="Times New Roman"/>
              </w:rPr>
            </w:pPr>
            <w:r w:rsidRPr="00334AFE">
              <w:rPr>
                <w:rFonts w:ascii="Times New Roman" w:hAnsi="Times New Roman"/>
              </w:rPr>
              <w:t xml:space="preserve"> </w:t>
            </w:r>
            <w:r w:rsidR="00334AFE" w:rsidRPr="00334AFE">
              <w:rPr>
                <w:rFonts w:ascii="Times New Roman" w:hAnsi="Times New Roman"/>
              </w:rPr>
              <w:t xml:space="preserve">Уд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</w:rPr>
                    <m:t>мд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</w:rPr>
                    <m:t xml:space="preserve">дох </m:t>
                  </m:r>
                </m:den>
              </m:f>
            </m:oMath>
            <w:r w:rsidR="00334AFE" w:rsidRPr="00334AFE">
              <w:rPr>
                <w:rFonts w:ascii="Times New Roman" w:hAnsi="Times New Roman"/>
              </w:rPr>
              <w:t xml:space="preserve"> * 100%</w:t>
            </w:r>
            <w:r w:rsidR="00334AFE">
              <w:rPr>
                <w:rFonts w:ascii="Times New Roman" w:hAnsi="Times New Roman"/>
              </w:rPr>
              <w:t>, где:</w:t>
            </w:r>
          </w:p>
          <w:p w:rsidR="00454E48" w:rsidRPr="00454E48" w:rsidRDefault="00454E48" w:rsidP="00454E48">
            <w:pPr>
              <w:ind w:firstLine="34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Vмд – объем расходов на очередной финансовый год, утвержденный в соответствии с реестром расходных обязательств города;</w:t>
            </w:r>
          </w:p>
          <w:p w:rsidR="00454E48" w:rsidRPr="00454E48" w:rsidRDefault="00454E48" w:rsidP="00454E48">
            <w:pPr>
              <w:ind w:firstLine="34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 xml:space="preserve">Vдох – объем расходов на очередной финансовый год, утвержденный в соответствии с решением о бюджете на очередной финансовый годи плановый период. </w:t>
            </w:r>
          </w:p>
          <w:p w:rsidR="00454E48" w:rsidRPr="00454E48" w:rsidRDefault="00454E48" w:rsidP="00454E48">
            <w:pPr>
              <w:ind w:firstLine="34"/>
            </w:pPr>
          </w:p>
        </w:tc>
        <w:tc>
          <w:tcPr>
            <w:tcW w:w="2986" w:type="dxa"/>
            <w:shd w:val="clear" w:color="auto" w:fill="FFFFFF" w:themeFill="background1"/>
          </w:tcPr>
          <w:p w:rsidR="00454E48" w:rsidRPr="00454E48" w:rsidRDefault="00454E48" w:rsidP="00454E48">
            <w:r w:rsidRPr="00454E48">
              <w:rPr>
                <w:sz w:val="24"/>
                <w:szCs w:val="24"/>
              </w:rPr>
              <w:t>Данные решения городской Думы «О городском бюджете на очередной финансовый год и плановый период»                и реестра расходных обязательств городского округа город Дзержинск.</w:t>
            </w:r>
          </w:p>
        </w:tc>
      </w:tr>
    </w:tbl>
    <w:p w:rsidR="0065177B" w:rsidRPr="00930D27" w:rsidRDefault="0065177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E83E6B" w:rsidRPr="00930D27" w:rsidRDefault="00E83E6B" w:rsidP="0065177B">
      <w:pPr>
        <w:jc w:val="right"/>
        <w:rPr>
          <w:sz w:val="24"/>
          <w:szCs w:val="24"/>
          <w:highlight w:val="yellow"/>
        </w:rPr>
      </w:pPr>
    </w:p>
    <w:p w:rsidR="00334AFE" w:rsidRDefault="00334AFE" w:rsidP="00A62667">
      <w:pPr>
        <w:jc w:val="center"/>
        <w:rPr>
          <w:b/>
          <w:sz w:val="24"/>
          <w:szCs w:val="24"/>
        </w:rPr>
      </w:pPr>
    </w:p>
    <w:p w:rsidR="00334AFE" w:rsidRDefault="00334AFE" w:rsidP="00A62667">
      <w:pPr>
        <w:jc w:val="center"/>
        <w:rPr>
          <w:b/>
          <w:sz w:val="24"/>
          <w:szCs w:val="24"/>
        </w:rPr>
      </w:pPr>
    </w:p>
    <w:p w:rsidR="00A62667" w:rsidRPr="00454E48" w:rsidRDefault="009D5CA9" w:rsidP="00A62667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lastRenderedPageBreak/>
        <w:t xml:space="preserve">Раздел </w:t>
      </w:r>
      <w:r w:rsidR="00EE316D" w:rsidRPr="00454E48">
        <w:rPr>
          <w:b/>
          <w:sz w:val="24"/>
          <w:szCs w:val="24"/>
        </w:rPr>
        <w:t>4</w:t>
      </w:r>
      <w:r w:rsidRPr="00454E48">
        <w:rPr>
          <w:b/>
          <w:sz w:val="24"/>
          <w:szCs w:val="24"/>
        </w:rPr>
        <w:t xml:space="preserve">. </w:t>
      </w:r>
      <w:r w:rsidR="00A62667" w:rsidRPr="00454E48">
        <w:rPr>
          <w:b/>
          <w:sz w:val="24"/>
          <w:szCs w:val="24"/>
        </w:rPr>
        <w:t>Паспорт комплекса процессных мероприятий</w:t>
      </w:r>
    </w:p>
    <w:p w:rsidR="00A62667" w:rsidRPr="00454E48" w:rsidRDefault="00EE316D" w:rsidP="00A62667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t>«Обеспечение реализации эффективной бюджетной политики»</w:t>
      </w:r>
    </w:p>
    <w:p w:rsidR="00A62667" w:rsidRPr="00454E48" w:rsidRDefault="00A62667" w:rsidP="00A62667">
      <w:pPr>
        <w:jc w:val="center"/>
        <w:rPr>
          <w:b/>
          <w:sz w:val="24"/>
          <w:szCs w:val="24"/>
        </w:rPr>
      </w:pPr>
    </w:p>
    <w:p w:rsidR="00A62667" w:rsidRPr="00454E48" w:rsidRDefault="00EE316D" w:rsidP="00A62667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t>4</w:t>
      </w:r>
      <w:r w:rsidR="009D5CA9" w:rsidRPr="00454E48">
        <w:rPr>
          <w:b/>
          <w:sz w:val="24"/>
          <w:szCs w:val="24"/>
        </w:rPr>
        <w:t>.</w:t>
      </w:r>
      <w:r w:rsidR="00A62667" w:rsidRPr="00454E48">
        <w:rPr>
          <w:b/>
          <w:sz w:val="24"/>
          <w:szCs w:val="24"/>
        </w:rPr>
        <w:t>1. Основные положения</w:t>
      </w:r>
    </w:p>
    <w:p w:rsidR="00A62667" w:rsidRPr="00454E48" w:rsidRDefault="00A62667" w:rsidP="00A62667">
      <w:pPr>
        <w:jc w:val="center"/>
        <w:rPr>
          <w:b/>
          <w:sz w:val="24"/>
          <w:szCs w:val="24"/>
        </w:rPr>
      </w:pPr>
    </w:p>
    <w:p w:rsidR="00A62667" w:rsidRPr="00930D27" w:rsidRDefault="00A62667" w:rsidP="00A62667">
      <w:pPr>
        <w:jc w:val="right"/>
        <w:rPr>
          <w:sz w:val="24"/>
          <w:szCs w:val="24"/>
          <w:highlight w:val="yellow"/>
        </w:rPr>
      </w:pPr>
      <w:r w:rsidRPr="00454E48">
        <w:rPr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7732"/>
      </w:tblGrid>
      <w:tr w:rsidR="00A62667" w:rsidRPr="00930D27" w:rsidTr="001D3742">
        <w:tc>
          <w:tcPr>
            <w:tcW w:w="7196" w:type="dxa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7732" w:type="dxa"/>
          </w:tcPr>
          <w:p w:rsidR="00A62667" w:rsidRPr="00454E48" w:rsidRDefault="00454E48" w:rsidP="00B44A11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Департамент финансов администрации г. Дзержинска</w:t>
            </w:r>
          </w:p>
        </w:tc>
      </w:tr>
      <w:tr w:rsidR="00A62667" w:rsidRPr="00930D27" w:rsidTr="001D3742">
        <w:tc>
          <w:tcPr>
            <w:tcW w:w="7196" w:type="dxa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Участник</w:t>
            </w:r>
          </w:p>
        </w:tc>
        <w:tc>
          <w:tcPr>
            <w:tcW w:w="7732" w:type="dxa"/>
          </w:tcPr>
          <w:p w:rsidR="00A62667" w:rsidRPr="00454E48" w:rsidRDefault="00454E48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Департамент финансов администрации г. Дзержинска</w:t>
            </w:r>
          </w:p>
        </w:tc>
      </w:tr>
      <w:tr w:rsidR="00A62667" w:rsidRPr="00930D27" w:rsidTr="001D3742">
        <w:tc>
          <w:tcPr>
            <w:tcW w:w="7196" w:type="dxa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32" w:type="dxa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2026-2028</w:t>
            </w:r>
          </w:p>
        </w:tc>
      </w:tr>
      <w:tr w:rsidR="00A62667" w:rsidRPr="00930D27" w:rsidTr="001D3742">
        <w:tc>
          <w:tcPr>
            <w:tcW w:w="7196" w:type="dxa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7732" w:type="dxa"/>
          </w:tcPr>
          <w:p w:rsidR="00A62667" w:rsidRPr="00454E48" w:rsidRDefault="00A62667" w:rsidP="001D374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 xml:space="preserve">2026 г. - </w:t>
            </w:r>
            <w:r w:rsidR="00454E48" w:rsidRPr="00454E48">
              <w:rPr>
                <w:sz w:val="24"/>
                <w:szCs w:val="24"/>
              </w:rPr>
              <w:t xml:space="preserve">32 461 656,82 </w:t>
            </w:r>
            <w:r w:rsidRPr="00454E48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A62667" w:rsidRPr="00454E48" w:rsidRDefault="00A62667" w:rsidP="001D374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54E48">
              <w:rPr>
                <w:bCs/>
                <w:color w:val="000000"/>
                <w:sz w:val="24"/>
                <w:szCs w:val="24"/>
              </w:rPr>
              <w:t xml:space="preserve">2027 г. - </w:t>
            </w:r>
            <w:r w:rsidR="00454E48" w:rsidRPr="00454E48">
              <w:rPr>
                <w:bCs/>
                <w:color w:val="000000"/>
                <w:sz w:val="24"/>
                <w:szCs w:val="24"/>
              </w:rPr>
              <w:t xml:space="preserve">32 461 656,82 </w:t>
            </w:r>
            <w:r w:rsidRPr="00454E48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A62667" w:rsidRPr="00454E48" w:rsidRDefault="00A62667" w:rsidP="00A62667">
            <w:pPr>
              <w:jc w:val="both"/>
              <w:rPr>
                <w:sz w:val="24"/>
                <w:szCs w:val="24"/>
              </w:rPr>
            </w:pPr>
            <w:r w:rsidRPr="00454E48">
              <w:rPr>
                <w:bCs/>
                <w:color w:val="000000"/>
                <w:sz w:val="24"/>
                <w:szCs w:val="24"/>
              </w:rPr>
              <w:t>2028 г. -</w:t>
            </w:r>
            <w:r w:rsidR="009963E1" w:rsidRPr="00454E48">
              <w:t xml:space="preserve"> </w:t>
            </w:r>
            <w:r w:rsidR="00454E48" w:rsidRPr="00454E48">
              <w:rPr>
                <w:bCs/>
                <w:color w:val="000000"/>
                <w:sz w:val="24"/>
                <w:szCs w:val="24"/>
              </w:rPr>
              <w:t xml:space="preserve">32 461 656,82 </w:t>
            </w:r>
            <w:r w:rsidRPr="00454E48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62667" w:rsidRPr="00930D27" w:rsidTr="001D3742">
        <w:tc>
          <w:tcPr>
            <w:tcW w:w="7196" w:type="dxa"/>
            <w:vAlign w:val="center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Связь с национальными проектами Российской Федерации, государственной программой Российской Федерации, государственной программой Нижегородской области (при наличии)</w:t>
            </w:r>
          </w:p>
        </w:tc>
        <w:tc>
          <w:tcPr>
            <w:tcW w:w="7732" w:type="dxa"/>
            <w:vAlign w:val="center"/>
          </w:tcPr>
          <w:p w:rsidR="00A62667" w:rsidRPr="00454E48" w:rsidRDefault="00A62667" w:rsidP="001D3742">
            <w:pPr>
              <w:jc w:val="both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-</w:t>
            </w:r>
          </w:p>
        </w:tc>
      </w:tr>
    </w:tbl>
    <w:p w:rsidR="00A62667" w:rsidRPr="00930D27" w:rsidRDefault="00A62667" w:rsidP="00A62667">
      <w:pPr>
        <w:jc w:val="center"/>
        <w:rPr>
          <w:b/>
          <w:highlight w:val="yellow"/>
        </w:rPr>
      </w:pPr>
    </w:p>
    <w:p w:rsidR="00A62667" w:rsidRPr="00454E48" w:rsidRDefault="00EE316D" w:rsidP="00A62667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t>4</w:t>
      </w:r>
      <w:r w:rsidR="009D5CA9" w:rsidRPr="00454E48">
        <w:rPr>
          <w:b/>
          <w:sz w:val="24"/>
          <w:szCs w:val="24"/>
        </w:rPr>
        <w:t>.</w:t>
      </w:r>
      <w:r w:rsidR="00A62667" w:rsidRPr="00454E48">
        <w:rPr>
          <w:b/>
          <w:sz w:val="24"/>
          <w:szCs w:val="24"/>
        </w:rPr>
        <w:t>2. Показатели комплекса процессных мероприятий</w:t>
      </w:r>
    </w:p>
    <w:p w:rsidR="00EE316D" w:rsidRPr="00454E48" w:rsidRDefault="00EE316D" w:rsidP="00EE316D">
      <w:pPr>
        <w:jc w:val="center"/>
        <w:rPr>
          <w:b/>
          <w:sz w:val="24"/>
          <w:szCs w:val="24"/>
        </w:rPr>
      </w:pPr>
      <w:r w:rsidRPr="00454E48">
        <w:rPr>
          <w:b/>
          <w:sz w:val="24"/>
          <w:szCs w:val="24"/>
        </w:rPr>
        <w:t>«Обеспечение реализации эффективной бюджетной политики»</w:t>
      </w:r>
    </w:p>
    <w:p w:rsidR="00A62667" w:rsidRPr="00454E48" w:rsidRDefault="00A62667" w:rsidP="00454E48">
      <w:pPr>
        <w:rPr>
          <w:b/>
          <w:sz w:val="24"/>
          <w:szCs w:val="24"/>
        </w:rPr>
      </w:pPr>
    </w:p>
    <w:p w:rsidR="00A62667" w:rsidRPr="00454E48" w:rsidRDefault="00A62667" w:rsidP="00A62667">
      <w:pPr>
        <w:jc w:val="right"/>
        <w:rPr>
          <w:sz w:val="24"/>
          <w:szCs w:val="24"/>
        </w:rPr>
      </w:pPr>
      <w:r w:rsidRPr="00454E48">
        <w:rPr>
          <w:sz w:val="24"/>
          <w:szCs w:val="24"/>
        </w:rPr>
        <w:t xml:space="preserve">Таблица </w:t>
      </w:r>
      <w:r w:rsidR="00E5452F" w:rsidRPr="00454E48">
        <w:rPr>
          <w:sz w:val="24"/>
          <w:szCs w:val="24"/>
        </w:rPr>
        <w:t>2</w:t>
      </w:r>
    </w:p>
    <w:tbl>
      <w:tblPr>
        <w:tblStyle w:val="a6"/>
        <w:tblW w:w="14892" w:type="dxa"/>
        <w:tblLook w:val="04A0" w:firstRow="1" w:lastRow="0" w:firstColumn="1" w:lastColumn="0" w:noHBand="0" w:noVBand="1"/>
      </w:tblPr>
      <w:tblGrid>
        <w:gridCol w:w="899"/>
        <w:gridCol w:w="3887"/>
        <w:gridCol w:w="1418"/>
        <w:gridCol w:w="1275"/>
        <w:gridCol w:w="1276"/>
        <w:gridCol w:w="1351"/>
        <w:gridCol w:w="1247"/>
        <w:gridCol w:w="1248"/>
        <w:gridCol w:w="2291"/>
      </w:tblGrid>
      <w:tr w:rsidR="00A62667" w:rsidRPr="00930D27" w:rsidTr="00FC6A53">
        <w:trPr>
          <w:trHeight w:val="595"/>
          <w:tblHeader/>
        </w:trPr>
        <w:tc>
          <w:tcPr>
            <w:tcW w:w="899" w:type="dxa"/>
            <w:vMerge w:val="restart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№ п/п</w:t>
            </w:r>
          </w:p>
        </w:tc>
        <w:tc>
          <w:tcPr>
            <w:tcW w:w="3887" w:type="dxa"/>
            <w:vMerge w:val="restart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46" w:type="dxa"/>
            <w:gridSpan w:val="3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91" w:type="dxa"/>
            <w:vMerge w:val="restart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Информационная система</w:t>
            </w:r>
          </w:p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(при наличии)</w:t>
            </w:r>
          </w:p>
        </w:tc>
      </w:tr>
      <w:tr w:rsidR="00A62667" w:rsidRPr="00930D27" w:rsidTr="00FC6A53">
        <w:trPr>
          <w:trHeight w:val="302"/>
          <w:tblHeader/>
        </w:trPr>
        <w:tc>
          <w:tcPr>
            <w:tcW w:w="899" w:type="dxa"/>
            <w:vMerge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значение</w:t>
            </w:r>
          </w:p>
        </w:tc>
        <w:tc>
          <w:tcPr>
            <w:tcW w:w="1351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2026</w:t>
            </w:r>
          </w:p>
        </w:tc>
        <w:tc>
          <w:tcPr>
            <w:tcW w:w="1247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2027</w:t>
            </w:r>
          </w:p>
        </w:tc>
        <w:tc>
          <w:tcPr>
            <w:tcW w:w="1248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2028</w:t>
            </w:r>
          </w:p>
        </w:tc>
        <w:tc>
          <w:tcPr>
            <w:tcW w:w="2291" w:type="dxa"/>
            <w:vMerge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</w:p>
        </w:tc>
      </w:tr>
      <w:tr w:rsidR="00A62667" w:rsidRPr="00930D27" w:rsidTr="00FC6A53">
        <w:trPr>
          <w:trHeight w:val="318"/>
          <w:tblHeader/>
        </w:trPr>
        <w:tc>
          <w:tcPr>
            <w:tcW w:w="899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A62667" w:rsidRPr="00454E48" w:rsidRDefault="00A62667" w:rsidP="001D3742">
            <w:pPr>
              <w:jc w:val="center"/>
              <w:rPr>
                <w:sz w:val="24"/>
                <w:szCs w:val="24"/>
              </w:rPr>
            </w:pPr>
            <w:r w:rsidRPr="00454E48">
              <w:rPr>
                <w:sz w:val="24"/>
                <w:szCs w:val="24"/>
              </w:rPr>
              <w:t>10</w:t>
            </w:r>
          </w:p>
        </w:tc>
      </w:tr>
      <w:tr w:rsidR="000307B4" w:rsidRPr="00930D27" w:rsidTr="000307B4">
        <w:trPr>
          <w:trHeight w:val="318"/>
        </w:trPr>
        <w:tc>
          <w:tcPr>
            <w:tcW w:w="14892" w:type="dxa"/>
            <w:gridSpan w:val="9"/>
            <w:vAlign w:val="center"/>
          </w:tcPr>
          <w:p w:rsidR="00263999" w:rsidRPr="00605164" w:rsidRDefault="000307B4" w:rsidP="00263999">
            <w:pPr>
              <w:rPr>
                <w:b/>
                <w:sz w:val="24"/>
                <w:szCs w:val="24"/>
              </w:rPr>
            </w:pPr>
            <w:r w:rsidRPr="00605164">
              <w:rPr>
                <w:b/>
                <w:sz w:val="24"/>
                <w:szCs w:val="24"/>
              </w:rPr>
              <w:t>Цел</w:t>
            </w:r>
            <w:r w:rsidR="00454E48" w:rsidRPr="00605164">
              <w:rPr>
                <w:b/>
                <w:sz w:val="24"/>
                <w:szCs w:val="24"/>
              </w:rPr>
              <w:t>ь</w:t>
            </w:r>
            <w:r w:rsidR="00C50097">
              <w:rPr>
                <w:b/>
                <w:sz w:val="24"/>
                <w:szCs w:val="24"/>
              </w:rPr>
              <w:t xml:space="preserve"> –</w:t>
            </w:r>
            <w:r w:rsidR="00454E48" w:rsidRPr="00605164">
              <w:t xml:space="preserve"> </w:t>
            </w:r>
            <w:r w:rsidR="00454E48" w:rsidRPr="00605164">
              <w:rPr>
                <w:b/>
                <w:sz w:val="24"/>
                <w:szCs w:val="24"/>
              </w:rPr>
              <w:t>обеспечение</w:t>
            </w:r>
            <w:r w:rsidR="00C50097">
              <w:rPr>
                <w:b/>
                <w:sz w:val="24"/>
                <w:szCs w:val="24"/>
              </w:rPr>
              <w:t xml:space="preserve"> </w:t>
            </w:r>
            <w:r w:rsidR="00454E48" w:rsidRPr="00605164">
              <w:rPr>
                <w:b/>
                <w:sz w:val="24"/>
                <w:szCs w:val="24"/>
              </w:rPr>
              <w:t>повышения эффективности управления муниципальными финансами</w:t>
            </w:r>
          </w:p>
        </w:tc>
      </w:tr>
      <w:tr w:rsidR="00605164" w:rsidRPr="00930D27" w:rsidTr="00605164">
        <w:trPr>
          <w:trHeight w:val="318"/>
        </w:trPr>
        <w:tc>
          <w:tcPr>
            <w:tcW w:w="899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605164" w:rsidRPr="00605164" w:rsidRDefault="00605164" w:rsidP="00605164">
            <w:pPr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Средний суммарный балл по итогам мониторинга качества финансового менеджмента по участвовавшим в отборе структурным подразделениям</w:t>
            </w:r>
          </w:p>
        </w:tc>
        <w:tc>
          <w:tcPr>
            <w:tcW w:w="1418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107,8</w:t>
            </w:r>
          </w:p>
        </w:tc>
        <w:tc>
          <w:tcPr>
            <w:tcW w:w="1351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109</w:t>
            </w:r>
          </w:p>
        </w:tc>
        <w:tc>
          <w:tcPr>
            <w:tcW w:w="1247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110</w:t>
            </w:r>
          </w:p>
        </w:tc>
        <w:tc>
          <w:tcPr>
            <w:tcW w:w="1248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111</w:t>
            </w:r>
          </w:p>
        </w:tc>
        <w:tc>
          <w:tcPr>
            <w:tcW w:w="2291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4"/>
                <w:szCs w:val="24"/>
              </w:rPr>
            </w:pPr>
          </w:p>
        </w:tc>
      </w:tr>
      <w:tr w:rsidR="00454E48" w:rsidRPr="00930D27" w:rsidTr="00C50097">
        <w:trPr>
          <w:trHeight w:val="318"/>
        </w:trPr>
        <w:tc>
          <w:tcPr>
            <w:tcW w:w="899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2</w:t>
            </w:r>
          </w:p>
        </w:tc>
        <w:tc>
          <w:tcPr>
            <w:tcW w:w="3887" w:type="dxa"/>
          </w:tcPr>
          <w:p w:rsidR="00454E48" w:rsidRPr="00605164" w:rsidRDefault="00454E48" w:rsidP="00454E48">
            <w:pPr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 xml:space="preserve">Количество подготовленных </w:t>
            </w:r>
            <w:r w:rsidRPr="00605164">
              <w:rPr>
                <w:sz w:val="24"/>
                <w:szCs w:val="24"/>
              </w:rPr>
              <w:lastRenderedPageBreak/>
              <w:t>ответов на обращения членов Союза финансистов России</w:t>
            </w:r>
          </w:p>
        </w:tc>
        <w:tc>
          <w:tcPr>
            <w:tcW w:w="1418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5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</w:p>
        </w:tc>
      </w:tr>
      <w:tr w:rsidR="00454E48" w:rsidRPr="00930D27" w:rsidTr="00C50097">
        <w:trPr>
          <w:trHeight w:val="318"/>
        </w:trPr>
        <w:tc>
          <w:tcPr>
            <w:tcW w:w="899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3</w:t>
            </w:r>
          </w:p>
        </w:tc>
        <w:tc>
          <w:tcPr>
            <w:tcW w:w="3887" w:type="dxa"/>
          </w:tcPr>
          <w:p w:rsidR="00454E48" w:rsidRPr="00605164" w:rsidRDefault="00454E48" w:rsidP="00454E48">
            <w:pPr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Количество утвержденных правовых актов, направленных на совершенствование организации бюджетного процесса</w:t>
            </w:r>
          </w:p>
        </w:tc>
        <w:tc>
          <w:tcPr>
            <w:tcW w:w="1418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  <w:r w:rsidRPr="00605164"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454E48" w:rsidRPr="00605164" w:rsidRDefault="00454E48" w:rsidP="00454E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4477" w:rsidRPr="00930D27" w:rsidRDefault="002E4477" w:rsidP="00A62667">
      <w:pPr>
        <w:jc w:val="center"/>
        <w:rPr>
          <w:b/>
          <w:sz w:val="24"/>
          <w:szCs w:val="24"/>
          <w:highlight w:val="yellow"/>
        </w:rPr>
      </w:pPr>
    </w:p>
    <w:p w:rsidR="00A62667" w:rsidRPr="00605164" w:rsidRDefault="00EE316D" w:rsidP="00A62667">
      <w:pPr>
        <w:jc w:val="center"/>
        <w:rPr>
          <w:b/>
          <w:sz w:val="24"/>
          <w:szCs w:val="24"/>
        </w:rPr>
      </w:pPr>
      <w:r w:rsidRPr="00605164">
        <w:rPr>
          <w:b/>
          <w:sz w:val="24"/>
          <w:szCs w:val="24"/>
        </w:rPr>
        <w:t>4</w:t>
      </w:r>
      <w:r w:rsidR="009D5CA9" w:rsidRPr="00605164">
        <w:rPr>
          <w:b/>
          <w:sz w:val="24"/>
          <w:szCs w:val="24"/>
        </w:rPr>
        <w:t>.</w:t>
      </w:r>
      <w:r w:rsidR="00A62667" w:rsidRPr="00605164">
        <w:rPr>
          <w:b/>
          <w:sz w:val="24"/>
          <w:szCs w:val="24"/>
        </w:rPr>
        <w:t>3. Мероприятия и результаты комплекса процессных мероприятий</w:t>
      </w:r>
    </w:p>
    <w:p w:rsidR="00EE316D" w:rsidRPr="00605164" w:rsidRDefault="00EE316D" w:rsidP="00EE316D">
      <w:pPr>
        <w:jc w:val="center"/>
        <w:rPr>
          <w:b/>
          <w:sz w:val="24"/>
          <w:szCs w:val="24"/>
        </w:rPr>
      </w:pPr>
      <w:r w:rsidRPr="00605164">
        <w:rPr>
          <w:b/>
          <w:sz w:val="24"/>
          <w:szCs w:val="24"/>
        </w:rPr>
        <w:t>«Обеспечение реализации эффективной бюджетной политики»</w:t>
      </w:r>
    </w:p>
    <w:p w:rsidR="00A62667" w:rsidRPr="00605164" w:rsidRDefault="00A62667" w:rsidP="0005781E">
      <w:pPr>
        <w:jc w:val="center"/>
        <w:rPr>
          <w:b/>
          <w:sz w:val="24"/>
          <w:szCs w:val="24"/>
        </w:rPr>
      </w:pPr>
    </w:p>
    <w:p w:rsidR="00A62667" w:rsidRPr="00605164" w:rsidRDefault="00A62667" w:rsidP="00A62667">
      <w:pPr>
        <w:jc w:val="right"/>
        <w:rPr>
          <w:sz w:val="24"/>
          <w:szCs w:val="24"/>
        </w:rPr>
      </w:pPr>
      <w:r w:rsidRPr="00605164">
        <w:rPr>
          <w:sz w:val="24"/>
          <w:szCs w:val="24"/>
        </w:rPr>
        <w:t xml:space="preserve">Таблица </w:t>
      </w:r>
      <w:r w:rsidR="00E5452F" w:rsidRPr="00605164">
        <w:rPr>
          <w:sz w:val="24"/>
          <w:szCs w:val="24"/>
        </w:rPr>
        <w:t>3</w:t>
      </w:r>
    </w:p>
    <w:tbl>
      <w:tblPr>
        <w:tblStyle w:val="a6"/>
        <w:tblW w:w="1669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417"/>
        <w:gridCol w:w="1754"/>
        <w:gridCol w:w="977"/>
        <w:gridCol w:w="1484"/>
        <w:gridCol w:w="1078"/>
        <w:gridCol w:w="1078"/>
        <w:gridCol w:w="1000"/>
        <w:gridCol w:w="1843"/>
      </w:tblGrid>
      <w:tr w:rsidR="00A62667" w:rsidRPr="00930D27" w:rsidTr="00605164">
        <w:trPr>
          <w:gridAfter w:val="1"/>
          <w:wAfter w:w="1843" w:type="dxa"/>
          <w:trHeight w:val="701"/>
          <w:tblHeader/>
        </w:trPr>
        <w:tc>
          <w:tcPr>
            <w:tcW w:w="675" w:type="dxa"/>
            <w:vMerge w:val="restart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Наименование мероприятия/ результата</w:t>
            </w:r>
          </w:p>
        </w:tc>
        <w:tc>
          <w:tcPr>
            <w:tcW w:w="1985" w:type="dxa"/>
            <w:vMerge w:val="restart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vAlign w:val="center"/>
          </w:tcPr>
          <w:p w:rsidR="00A62667" w:rsidRPr="00605164" w:rsidRDefault="00A62667" w:rsidP="00EA16A3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54" w:type="dxa"/>
            <w:vMerge w:val="restart"/>
            <w:vAlign w:val="center"/>
          </w:tcPr>
          <w:p w:rsidR="00EA16A3" w:rsidRPr="00605164" w:rsidRDefault="00EA16A3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Единица измерения</w:t>
            </w:r>
          </w:p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(по ОКЕИ)</w:t>
            </w:r>
          </w:p>
        </w:tc>
        <w:tc>
          <w:tcPr>
            <w:tcW w:w="2461" w:type="dxa"/>
            <w:gridSpan w:val="2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156" w:type="dxa"/>
            <w:gridSpan w:val="3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Значения показателя по годам</w:t>
            </w:r>
          </w:p>
        </w:tc>
      </w:tr>
      <w:tr w:rsidR="00A62667" w:rsidRPr="00930D27" w:rsidTr="00605164">
        <w:trPr>
          <w:gridAfter w:val="1"/>
          <w:wAfter w:w="1843" w:type="dxa"/>
          <w:trHeight w:val="355"/>
          <w:tblHeader/>
        </w:trPr>
        <w:tc>
          <w:tcPr>
            <w:tcW w:w="675" w:type="dxa"/>
            <w:vMerge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год</w:t>
            </w:r>
          </w:p>
        </w:tc>
        <w:tc>
          <w:tcPr>
            <w:tcW w:w="1484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значение</w:t>
            </w:r>
          </w:p>
        </w:tc>
        <w:tc>
          <w:tcPr>
            <w:tcW w:w="1078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2026</w:t>
            </w:r>
          </w:p>
        </w:tc>
        <w:tc>
          <w:tcPr>
            <w:tcW w:w="1078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2027</w:t>
            </w:r>
          </w:p>
        </w:tc>
        <w:tc>
          <w:tcPr>
            <w:tcW w:w="1000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2028</w:t>
            </w:r>
          </w:p>
        </w:tc>
      </w:tr>
      <w:tr w:rsidR="00A62667" w:rsidRPr="00930D27" w:rsidTr="00605164">
        <w:trPr>
          <w:gridAfter w:val="1"/>
          <w:wAfter w:w="1843" w:type="dxa"/>
          <w:trHeight w:val="375"/>
          <w:tblHeader/>
        </w:trPr>
        <w:tc>
          <w:tcPr>
            <w:tcW w:w="675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5</w:t>
            </w:r>
          </w:p>
        </w:tc>
        <w:tc>
          <w:tcPr>
            <w:tcW w:w="977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6</w:t>
            </w:r>
          </w:p>
        </w:tc>
        <w:tc>
          <w:tcPr>
            <w:tcW w:w="1484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7</w:t>
            </w:r>
          </w:p>
        </w:tc>
        <w:tc>
          <w:tcPr>
            <w:tcW w:w="1078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8</w:t>
            </w:r>
          </w:p>
        </w:tc>
        <w:tc>
          <w:tcPr>
            <w:tcW w:w="1078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 w:rsidR="00A62667" w:rsidRPr="00605164" w:rsidRDefault="00A62667" w:rsidP="001D3742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10</w:t>
            </w:r>
          </w:p>
        </w:tc>
      </w:tr>
      <w:tr w:rsidR="00A62667" w:rsidRPr="00930D27" w:rsidTr="00605164">
        <w:trPr>
          <w:gridAfter w:val="1"/>
          <w:wAfter w:w="1843" w:type="dxa"/>
          <w:trHeight w:val="813"/>
        </w:trPr>
        <w:tc>
          <w:tcPr>
            <w:tcW w:w="14850" w:type="dxa"/>
            <w:gridSpan w:val="10"/>
            <w:shd w:val="clear" w:color="auto" w:fill="FFFFFF" w:themeFill="background1"/>
            <w:vAlign w:val="center"/>
          </w:tcPr>
          <w:p w:rsidR="00A62667" w:rsidRPr="00605164" w:rsidRDefault="00A62667" w:rsidP="00D059A4">
            <w:pPr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Задач</w:t>
            </w:r>
            <w:r w:rsidR="00F82E6F" w:rsidRPr="00605164">
              <w:rPr>
                <w:b/>
                <w:sz w:val="22"/>
                <w:szCs w:val="22"/>
              </w:rPr>
              <w:t>а 1</w:t>
            </w:r>
            <w:r w:rsidRPr="00605164">
              <w:rPr>
                <w:b/>
                <w:sz w:val="22"/>
                <w:szCs w:val="22"/>
              </w:rPr>
              <w:t>:</w:t>
            </w:r>
            <w:r w:rsidR="00D059A4" w:rsidRPr="00605164">
              <w:rPr>
                <w:b/>
                <w:sz w:val="22"/>
                <w:szCs w:val="22"/>
              </w:rPr>
              <w:t xml:space="preserve"> </w:t>
            </w:r>
            <w:r w:rsidR="00605164" w:rsidRPr="00605164">
              <w:rPr>
                <w:b/>
                <w:sz w:val="22"/>
                <w:szCs w:val="22"/>
              </w:rPr>
              <w:t>Совершенствование нормативного правового регулирования и методологического обеспечения бюджетного процесса</w:t>
            </w: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05164" w:rsidRPr="00605164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b/>
                <w:sz w:val="22"/>
                <w:szCs w:val="22"/>
              </w:rPr>
              <w:t>Мероприятие</w:t>
            </w:r>
            <w:r w:rsidRPr="00605164">
              <w:rPr>
                <w:b/>
                <w:sz w:val="22"/>
                <w:szCs w:val="22"/>
              </w:rPr>
              <w:br/>
              <w:t>Членские взносы в Союз финансистов России</w:t>
            </w:r>
          </w:p>
        </w:tc>
        <w:tc>
          <w:tcPr>
            <w:tcW w:w="1985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Участие в Союзе финансистов России</w:t>
            </w:r>
          </w:p>
        </w:tc>
        <w:tc>
          <w:tcPr>
            <w:tcW w:w="1417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vAlign w:val="center"/>
          </w:tcPr>
          <w:p w:rsidR="00605164" w:rsidRPr="00605164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sz w:val="22"/>
                <w:szCs w:val="22"/>
              </w:rPr>
              <w:t>Результат</w:t>
            </w:r>
            <w:r w:rsidRPr="00605164">
              <w:rPr>
                <w:sz w:val="22"/>
                <w:szCs w:val="22"/>
              </w:rPr>
              <w:br/>
              <w:t>Количество подготовленных ответов на обращения членов Союза финансистов России</w:t>
            </w:r>
          </w:p>
        </w:tc>
        <w:tc>
          <w:tcPr>
            <w:tcW w:w="1985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Обмен опытом с членами Союза финансистов России</w:t>
            </w:r>
          </w:p>
        </w:tc>
        <w:tc>
          <w:tcPr>
            <w:tcW w:w="1417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  <w:lang w:val="en-US"/>
              </w:rPr>
            </w:pPr>
            <w:r w:rsidRPr="00605164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4</w:t>
            </w: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605164" w:rsidRPr="00605164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b/>
                <w:sz w:val="22"/>
                <w:szCs w:val="22"/>
              </w:rPr>
              <w:t>Мероприятие</w:t>
            </w:r>
            <w:r w:rsidRPr="00605164">
              <w:rPr>
                <w:b/>
                <w:sz w:val="22"/>
                <w:szCs w:val="22"/>
              </w:rPr>
              <w:br/>
              <w:t xml:space="preserve">Совершенствование нормативного правового </w:t>
            </w:r>
            <w:r w:rsidRPr="00605164">
              <w:rPr>
                <w:b/>
                <w:sz w:val="22"/>
                <w:szCs w:val="22"/>
              </w:rPr>
              <w:lastRenderedPageBreak/>
              <w:t>регулирования и методологического обеспечения бюджетного процесса</w:t>
            </w:r>
          </w:p>
        </w:tc>
        <w:tc>
          <w:tcPr>
            <w:tcW w:w="1985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lastRenderedPageBreak/>
              <w:t xml:space="preserve">Обеспечение формирования и исполнения </w:t>
            </w:r>
            <w:r w:rsidRPr="00605164">
              <w:rPr>
                <w:b/>
                <w:sz w:val="22"/>
                <w:szCs w:val="22"/>
              </w:rPr>
              <w:lastRenderedPageBreak/>
              <w:t>городского бюджета в соответствии с бюджетным законодатель</w:t>
            </w:r>
            <w:r w:rsidR="00C82FB4">
              <w:rPr>
                <w:b/>
                <w:sz w:val="22"/>
                <w:szCs w:val="22"/>
              </w:rPr>
              <w:t>-</w:t>
            </w:r>
            <w:r w:rsidRPr="00605164">
              <w:rPr>
                <w:b/>
                <w:sz w:val="22"/>
                <w:szCs w:val="22"/>
              </w:rPr>
              <w:t>ством</w:t>
            </w:r>
          </w:p>
        </w:tc>
        <w:tc>
          <w:tcPr>
            <w:tcW w:w="1417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lastRenderedPageBreak/>
              <w:t>2026-2028</w:t>
            </w:r>
          </w:p>
        </w:tc>
        <w:tc>
          <w:tcPr>
            <w:tcW w:w="1754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vAlign w:val="center"/>
          </w:tcPr>
          <w:p w:rsidR="00605164" w:rsidRPr="00605164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sz w:val="22"/>
                <w:szCs w:val="22"/>
              </w:rPr>
              <w:t>Результат</w:t>
            </w:r>
            <w:r w:rsidRPr="00605164">
              <w:rPr>
                <w:sz w:val="22"/>
                <w:szCs w:val="22"/>
              </w:rPr>
              <w:br/>
              <w:t>Количество утвержденных правовых актов, направленных на совершенствование организации бюджетного процесса</w:t>
            </w:r>
          </w:p>
        </w:tc>
        <w:tc>
          <w:tcPr>
            <w:tcW w:w="1985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правовых актов, необходимых для организации формирования и исполнения городского бюджета</w:t>
            </w:r>
          </w:p>
        </w:tc>
        <w:tc>
          <w:tcPr>
            <w:tcW w:w="1417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  <w:lang w:val="en-US"/>
              </w:rPr>
            </w:pPr>
            <w:r w:rsidRPr="00605164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3</w:t>
            </w:r>
          </w:p>
        </w:tc>
      </w:tr>
      <w:tr w:rsidR="00605164" w:rsidRPr="00930D27" w:rsidTr="00605164">
        <w:trPr>
          <w:trHeight w:val="375"/>
        </w:trPr>
        <w:tc>
          <w:tcPr>
            <w:tcW w:w="14850" w:type="dxa"/>
            <w:gridSpan w:val="10"/>
            <w:vAlign w:val="center"/>
          </w:tcPr>
          <w:p w:rsidR="00605164" w:rsidRPr="00930D27" w:rsidRDefault="00605164" w:rsidP="00605164">
            <w:pPr>
              <w:rPr>
                <w:b/>
                <w:sz w:val="22"/>
                <w:szCs w:val="22"/>
                <w:highlight w:val="yellow"/>
              </w:rPr>
            </w:pPr>
            <w:r w:rsidRPr="00605164">
              <w:rPr>
                <w:b/>
                <w:sz w:val="22"/>
                <w:szCs w:val="22"/>
              </w:rPr>
              <w:t>Задача 2: Повышение качества финансового менеджмента структурными подразделениями администрации города</w:t>
            </w:r>
          </w:p>
        </w:tc>
        <w:tc>
          <w:tcPr>
            <w:tcW w:w="1843" w:type="dxa"/>
            <w:vAlign w:val="center"/>
          </w:tcPr>
          <w:p w:rsidR="00605164" w:rsidRPr="008A131F" w:rsidRDefault="00605164" w:rsidP="00605164">
            <w:pPr>
              <w:rPr>
                <w:color w:val="000000"/>
                <w:sz w:val="18"/>
                <w:szCs w:val="18"/>
              </w:rPr>
            </w:pP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605164" w:rsidRPr="008A131F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b/>
                <w:sz w:val="22"/>
                <w:szCs w:val="22"/>
              </w:rPr>
              <w:t>Мероприятие</w:t>
            </w:r>
            <w:r w:rsidRPr="00605164">
              <w:rPr>
                <w:b/>
                <w:sz w:val="22"/>
                <w:szCs w:val="22"/>
              </w:rPr>
              <w:br/>
              <w:t>Стимулирование повышения качества управления бюджетным процессом</w:t>
            </w:r>
          </w:p>
        </w:tc>
        <w:tc>
          <w:tcPr>
            <w:tcW w:w="1985" w:type="dxa"/>
            <w:vAlign w:val="center"/>
          </w:tcPr>
          <w:p w:rsidR="00605164" w:rsidRPr="00605164" w:rsidRDefault="004B13ED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Повышение структурными подразделениями администрации города качества финансового планирования и исполнения, учета и отчетности, управления муниципальными учреждениями</w:t>
            </w:r>
          </w:p>
        </w:tc>
        <w:tc>
          <w:tcPr>
            <w:tcW w:w="1417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605164" w:rsidRPr="00605164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605164">
              <w:rPr>
                <w:b/>
                <w:sz w:val="22"/>
                <w:szCs w:val="22"/>
              </w:rPr>
              <w:t>х</w:t>
            </w:r>
          </w:p>
        </w:tc>
      </w:tr>
      <w:tr w:rsidR="00605164" w:rsidRPr="004B13ED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vAlign w:val="center"/>
          </w:tcPr>
          <w:p w:rsidR="00605164" w:rsidRPr="008A131F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sz w:val="22"/>
                <w:szCs w:val="22"/>
              </w:rPr>
              <w:t>Результат</w:t>
            </w:r>
            <w:r w:rsidRPr="00605164">
              <w:rPr>
                <w:sz w:val="22"/>
                <w:szCs w:val="22"/>
              </w:rPr>
              <w:br/>
              <w:t xml:space="preserve">Число структурных </w:t>
            </w:r>
            <w:r w:rsidRPr="00605164">
              <w:rPr>
                <w:sz w:val="22"/>
                <w:szCs w:val="22"/>
              </w:rPr>
              <w:lastRenderedPageBreak/>
              <w:t>подразделений администрации, являющихся получателями стимулирующей выплаты                             за достижение наилучших результатов по итогам мониторинга качества финансового менеджмента</w:t>
            </w:r>
          </w:p>
        </w:tc>
        <w:tc>
          <w:tcPr>
            <w:tcW w:w="1985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lastRenderedPageBreak/>
              <w:t xml:space="preserve">Улучшение структурными </w:t>
            </w:r>
            <w:r w:rsidRPr="004B13ED">
              <w:rPr>
                <w:sz w:val="22"/>
                <w:szCs w:val="22"/>
              </w:rPr>
              <w:lastRenderedPageBreak/>
              <w:t xml:space="preserve">подразделениями </w:t>
            </w:r>
            <w:r w:rsidR="004B13ED" w:rsidRPr="004B13ED">
              <w:rPr>
                <w:sz w:val="22"/>
                <w:szCs w:val="22"/>
              </w:rPr>
              <w:t>результатов, полученных в ходе оценки качества финансового менеджмента</w:t>
            </w:r>
          </w:p>
        </w:tc>
        <w:tc>
          <w:tcPr>
            <w:tcW w:w="1417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54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  <w:tc>
          <w:tcPr>
            <w:tcW w:w="1078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  <w:tc>
          <w:tcPr>
            <w:tcW w:w="1078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  <w:tc>
          <w:tcPr>
            <w:tcW w:w="1000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605164" w:rsidRPr="008A131F" w:rsidRDefault="00605164" w:rsidP="00605164">
            <w:pPr>
              <w:jc w:val="center"/>
              <w:rPr>
                <w:color w:val="000000"/>
                <w:sz w:val="18"/>
                <w:szCs w:val="18"/>
              </w:rPr>
            </w:pPr>
            <w:r w:rsidRPr="00605164">
              <w:rPr>
                <w:b/>
                <w:sz w:val="22"/>
                <w:szCs w:val="22"/>
              </w:rPr>
              <w:t>Мероприятие</w:t>
            </w:r>
            <w:r w:rsidRPr="00605164">
              <w:rPr>
                <w:b/>
                <w:sz w:val="22"/>
                <w:szCs w:val="22"/>
              </w:rPr>
              <w:br/>
              <w:t>Повышение качества управления бюджетным процессом</w:t>
            </w:r>
          </w:p>
        </w:tc>
        <w:tc>
          <w:tcPr>
            <w:tcW w:w="1985" w:type="dxa"/>
            <w:vAlign w:val="center"/>
          </w:tcPr>
          <w:p w:rsidR="00605164" w:rsidRPr="004B13ED" w:rsidRDefault="004B13ED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Повышение квалификации сотрудников структурных подразделений администрации города</w:t>
            </w:r>
          </w:p>
        </w:tc>
        <w:tc>
          <w:tcPr>
            <w:tcW w:w="1417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605164" w:rsidRPr="004B13ED" w:rsidRDefault="00605164" w:rsidP="00605164">
            <w:pPr>
              <w:jc w:val="center"/>
              <w:rPr>
                <w:b/>
                <w:sz w:val="22"/>
                <w:szCs w:val="22"/>
              </w:rPr>
            </w:pPr>
            <w:r w:rsidRPr="004B13ED">
              <w:rPr>
                <w:b/>
                <w:sz w:val="22"/>
                <w:szCs w:val="22"/>
              </w:rPr>
              <w:t>х</w:t>
            </w:r>
          </w:p>
        </w:tc>
      </w:tr>
      <w:tr w:rsidR="00605164" w:rsidRPr="00930D27" w:rsidTr="00605164">
        <w:trPr>
          <w:gridAfter w:val="1"/>
          <w:wAfter w:w="1843" w:type="dxa"/>
          <w:trHeight w:val="375"/>
        </w:trPr>
        <w:tc>
          <w:tcPr>
            <w:tcW w:w="675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vAlign w:val="center"/>
          </w:tcPr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Результат</w:t>
            </w:r>
          </w:p>
          <w:p w:rsidR="00605164" w:rsidRPr="00605164" w:rsidRDefault="00605164" w:rsidP="00605164">
            <w:pPr>
              <w:jc w:val="center"/>
              <w:rPr>
                <w:sz w:val="22"/>
                <w:szCs w:val="22"/>
              </w:rPr>
            </w:pPr>
            <w:r w:rsidRPr="00605164">
              <w:rPr>
                <w:sz w:val="22"/>
                <w:szCs w:val="22"/>
              </w:rPr>
              <w:t>Число структурных подразделений, сотрудники которых прошли обучение за счет средств стимулирующей выплаты за достижение наилучших результатов  по итогам мониторинга качества финансового менеджмента</w:t>
            </w:r>
          </w:p>
        </w:tc>
        <w:tc>
          <w:tcPr>
            <w:tcW w:w="1985" w:type="dxa"/>
            <w:vAlign w:val="center"/>
          </w:tcPr>
          <w:p w:rsidR="00605164" w:rsidRPr="004B13ED" w:rsidRDefault="004B13ED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Обеспечение освоения средств городского бюджета на данные цели</w:t>
            </w:r>
          </w:p>
        </w:tc>
        <w:tc>
          <w:tcPr>
            <w:tcW w:w="1417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  <w:tc>
          <w:tcPr>
            <w:tcW w:w="1078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  <w:tc>
          <w:tcPr>
            <w:tcW w:w="1078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  <w:tc>
          <w:tcPr>
            <w:tcW w:w="1000" w:type="dxa"/>
            <w:vAlign w:val="center"/>
          </w:tcPr>
          <w:p w:rsidR="00605164" w:rsidRPr="004B13ED" w:rsidRDefault="00605164" w:rsidP="00605164">
            <w:pPr>
              <w:jc w:val="center"/>
              <w:rPr>
                <w:sz w:val="22"/>
                <w:szCs w:val="22"/>
              </w:rPr>
            </w:pPr>
            <w:r w:rsidRPr="004B13ED">
              <w:rPr>
                <w:sz w:val="22"/>
                <w:szCs w:val="22"/>
              </w:rPr>
              <w:t>16</w:t>
            </w:r>
          </w:p>
        </w:tc>
      </w:tr>
    </w:tbl>
    <w:p w:rsidR="00A62667" w:rsidRPr="00930D27" w:rsidRDefault="00A62667" w:rsidP="00A62667">
      <w:pPr>
        <w:jc w:val="center"/>
        <w:rPr>
          <w:b/>
          <w:sz w:val="24"/>
          <w:szCs w:val="24"/>
          <w:highlight w:val="yellow"/>
        </w:rPr>
      </w:pPr>
    </w:p>
    <w:p w:rsidR="00B44A11" w:rsidRPr="00930D27" w:rsidRDefault="00B44A11" w:rsidP="00A62667">
      <w:pPr>
        <w:jc w:val="center"/>
        <w:rPr>
          <w:b/>
          <w:sz w:val="24"/>
          <w:szCs w:val="24"/>
          <w:highlight w:val="yellow"/>
        </w:rPr>
      </w:pPr>
    </w:p>
    <w:p w:rsidR="00B44A11" w:rsidRPr="00930D27" w:rsidRDefault="00B44A11" w:rsidP="00A62667">
      <w:pPr>
        <w:jc w:val="center"/>
        <w:rPr>
          <w:b/>
          <w:sz w:val="24"/>
          <w:szCs w:val="24"/>
          <w:highlight w:val="yellow"/>
        </w:rPr>
      </w:pPr>
    </w:p>
    <w:p w:rsidR="00B44A11" w:rsidRPr="00930D27" w:rsidRDefault="00B44A11" w:rsidP="00A62667">
      <w:pPr>
        <w:jc w:val="center"/>
        <w:rPr>
          <w:b/>
          <w:sz w:val="24"/>
          <w:szCs w:val="24"/>
          <w:highlight w:val="yellow"/>
        </w:rPr>
      </w:pPr>
    </w:p>
    <w:p w:rsidR="00B44A11" w:rsidRDefault="00B44A11" w:rsidP="00A62667">
      <w:pPr>
        <w:jc w:val="center"/>
        <w:rPr>
          <w:b/>
          <w:sz w:val="24"/>
          <w:szCs w:val="24"/>
          <w:highlight w:val="yellow"/>
        </w:rPr>
      </w:pPr>
    </w:p>
    <w:p w:rsidR="00C82FB4" w:rsidRDefault="00C82FB4" w:rsidP="00A62667">
      <w:pPr>
        <w:jc w:val="center"/>
        <w:rPr>
          <w:b/>
          <w:sz w:val="24"/>
          <w:szCs w:val="24"/>
          <w:highlight w:val="yellow"/>
        </w:rPr>
      </w:pPr>
    </w:p>
    <w:p w:rsidR="00C82FB4" w:rsidRPr="00930D27" w:rsidRDefault="00C82FB4" w:rsidP="00A62667">
      <w:pPr>
        <w:jc w:val="center"/>
        <w:rPr>
          <w:b/>
          <w:sz w:val="24"/>
          <w:szCs w:val="24"/>
          <w:highlight w:val="yellow"/>
        </w:rPr>
      </w:pPr>
    </w:p>
    <w:p w:rsidR="00A62667" w:rsidRPr="004B13ED" w:rsidRDefault="00EE316D" w:rsidP="00A62667">
      <w:pPr>
        <w:jc w:val="center"/>
        <w:rPr>
          <w:b/>
          <w:sz w:val="24"/>
          <w:szCs w:val="24"/>
        </w:rPr>
      </w:pPr>
      <w:r w:rsidRPr="004B13ED">
        <w:rPr>
          <w:b/>
          <w:sz w:val="24"/>
          <w:szCs w:val="24"/>
        </w:rPr>
        <w:lastRenderedPageBreak/>
        <w:t>4.</w:t>
      </w:r>
      <w:r w:rsidR="00A62667" w:rsidRPr="004B13ED">
        <w:rPr>
          <w:b/>
          <w:sz w:val="24"/>
          <w:szCs w:val="24"/>
        </w:rPr>
        <w:t>4. Финансовое обеспечение реализации комплекса процессных мероприятий</w:t>
      </w:r>
    </w:p>
    <w:p w:rsidR="00EE316D" w:rsidRPr="004B13ED" w:rsidRDefault="00EE316D" w:rsidP="00EE316D">
      <w:pPr>
        <w:jc w:val="center"/>
        <w:rPr>
          <w:b/>
          <w:sz w:val="24"/>
          <w:szCs w:val="24"/>
        </w:rPr>
      </w:pPr>
      <w:r w:rsidRPr="004B13ED">
        <w:rPr>
          <w:b/>
          <w:sz w:val="24"/>
          <w:szCs w:val="24"/>
        </w:rPr>
        <w:t>«Обеспечение реализации эффективной бюджетной политики»</w:t>
      </w:r>
    </w:p>
    <w:p w:rsidR="00A62667" w:rsidRPr="004B13ED" w:rsidRDefault="00A62667" w:rsidP="00A62667">
      <w:pPr>
        <w:jc w:val="center"/>
        <w:rPr>
          <w:b/>
          <w:sz w:val="24"/>
          <w:szCs w:val="24"/>
        </w:rPr>
      </w:pPr>
    </w:p>
    <w:p w:rsidR="00A62667" w:rsidRPr="004B13ED" w:rsidRDefault="00A62667" w:rsidP="00E5452F">
      <w:pPr>
        <w:ind w:right="-172"/>
        <w:jc w:val="right"/>
        <w:rPr>
          <w:sz w:val="24"/>
          <w:szCs w:val="24"/>
        </w:rPr>
      </w:pPr>
      <w:r w:rsidRPr="004B13ED">
        <w:rPr>
          <w:sz w:val="24"/>
          <w:szCs w:val="24"/>
        </w:rPr>
        <w:t xml:space="preserve">Таблица </w:t>
      </w:r>
      <w:r w:rsidR="00E5452F" w:rsidRPr="004B13ED">
        <w:rPr>
          <w:sz w:val="24"/>
          <w:szCs w:val="24"/>
        </w:rPr>
        <w:t>4</w:t>
      </w:r>
    </w:p>
    <w:tbl>
      <w:tblPr>
        <w:tblW w:w="14912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1984"/>
        <w:gridCol w:w="2126"/>
        <w:gridCol w:w="1756"/>
        <w:gridCol w:w="2368"/>
      </w:tblGrid>
      <w:tr w:rsidR="00A62667" w:rsidRPr="00930D27" w:rsidTr="00E1729D">
        <w:trPr>
          <w:trHeight w:val="886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Финансовое обеспечение по годам реализации, рублей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A62667" w:rsidRPr="00930D27" w:rsidTr="00E1729D">
        <w:trPr>
          <w:trHeight w:val="321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</w:p>
        </w:tc>
      </w:tr>
      <w:tr w:rsidR="00A62667" w:rsidRPr="00930D27" w:rsidTr="00E1729D">
        <w:trPr>
          <w:trHeight w:val="321"/>
          <w:tblHeader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6</w:t>
            </w:r>
          </w:p>
        </w:tc>
      </w:tr>
      <w:tr w:rsidR="004B13ED" w:rsidRPr="00930D27" w:rsidTr="004B13ED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D" w:rsidRPr="004B13ED" w:rsidRDefault="004B13ED" w:rsidP="004B13ED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D" w:rsidRPr="004B13ED" w:rsidRDefault="004B13ED" w:rsidP="004B13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13ED">
              <w:rPr>
                <w:b/>
                <w:bCs/>
                <w:color w:val="000000"/>
                <w:sz w:val="24"/>
                <w:szCs w:val="24"/>
              </w:rPr>
              <w:t>Всего предусмотрено в бюджете,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D" w:rsidRPr="004B13ED" w:rsidRDefault="004B13ED" w:rsidP="004B1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32 461 656,82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D" w:rsidRPr="004B13ED" w:rsidRDefault="004B13ED" w:rsidP="004B1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32 461 656,82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D" w:rsidRPr="004B13ED" w:rsidRDefault="004B13ED" w:rsidP="004B1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32 461 656,82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3ED" w:rsidRPr="004B13ED" w:rsidRDefault="003378B7" w:rsidP="004B1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97 384 970,46</w:t>
            </w:r>
          </w:p>
        </w:tc>
      </w:tr>
      <w:tr w:rsidR="00A62667" w:rsidRPr="00930D27" w:rsidTr="004E7BB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667" w:rsidRPr="004B13ED" w:rsidRDefault="004306A3" w:rsidP="004E7B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62667" w:rsidRPr="00930D27" w:rsidTr="004E7BB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667" w:rsidRPr="004B13ED" w:rsidRDefault="004306A3" w:rsidP="004E7B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4B13ED" w:rsidRPr="00930D27" w:rsidTr="004B13ED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ED" w:rsidRPr="004B13ED" w:rsidRDefault="004B13ED" w:rsidP="004B13ED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D" w:rsidRPr="004B13ED" w:rsidRDefault="004B13ED" w:rsidP="004B13ED">
            <w:pPr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3ED" w:rsidRPr="004B13ED" w:rsidRDefault="004B13ED" w:rsidP="004B13ED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32 461 656,82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3ED" w:rsidRPr="004B13ED" w:rsidRDefault="004B13ED" w:rsidP="004B13ED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32 461 656,82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3ED" w:rsidRPr="004B13ED" w:rsidRDefault="004B13ED" w:rsidP="004B13ED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32 461 656,82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3ED" w:rsidRDefault="003378B7" w:rsidP="004B13ED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97 384 970,46</w:t>
            </w:r>
          </w:p>
        </w:tc>
      </w:tr>
      <w:tr w:rsidR="00A62667" w:rsidRPr="00930D27" w:rsidTr="004E7BB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Средства от внебюджетной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667" w:rsidRPr="004B13ED" w:rsidRDefault="004306A3" w:rsidP="004E7B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62667" w:rsidRPr="00930D27" w:rsidTr="004E7BB8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Безвозмездные поступления от физических и</w:t>
            </w:r>
            <w:r w:rsidR="003E393A" w:rsidRPr="004B13ED">
              <w:rPr>
                <w:color w:val="000000"/>
                <w:sz w:val="24"/>
                <w:szCs w:val="24"/>
              </w:rPr>
              <w:t> </w:t>
            </w:r>
            <w:r w:rsidRPr="004B13ED">
              <w:rPr>
                <w:color w:val="000000"/>
                <w:sz w:val="24"/>
                <w:szCs w:val="24"/>
              </w:rPr>
              <w:t xml:space="preserve">юридических лиц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667" w:rsidRPr="004B13ED" w:rsidRDefault="004306A3" w:rsidP="004E7B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62667" w:rsidRPr="00930D27" w:rsidTr="004E7BB8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1D3742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67" w:rsidRPr="004B13ED" w:rsidRDefault="00A62667" w:rsidP="001D3742">
            <w:pPr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67" w:rsidRPr="004B13ED" w:rsidRDefault="00A62667" w:rsidP="004E7BB8">
            <w:pPr>
              <w:jc w:val="center"/>
              <w:rPr>
                <w:color w:val="000000"/>
                <w:sz w:val="24"/>
                <w:szCs w:val="24"/>
              </w:rPr>
            </w:pPr>
            <w:r w:rsidRPr="004B13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667" w:rsidRPr="004B13ED" w:rsidRDefault="004306A3" w:rsidP="004E7B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13ED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A62667" w:rsidRPr="00930D27" w:rsidRDefault="00A62667" w:rsidP="00A62667">
      <w:pPr>
        <w:jc w:val="center"/>
        <w:rPr>
          <w:b/>
          <w:sz w:val="24"/>
          <w:szCs w:val="24"/>
          <w:highlight w:val="yellow"/>
        </w:rPr>
      </w:pPr>
    </w:p>
    <w:p w:rsidR="00A62667" w:rsidRPr="004B13ED" w:rsidRDefault="00EE316D" w:rsidP="00A62667">
      <w:pPr>
        <w:jc w:val="center"/>
        <w:rPr>
          <w:b/>
          <w:sz w:val="24"/>
          <w:szCs w:val="24"/>
        </w:rPr>
      </w:pPr>
      <w:r w:rsidRPr="004B13ED">
        <w:rPr>
          <w:b/>
          <w:sz w:val="24"/>
          <w:szCs w:val="24"/>
        </w:rPr>
        <w:t>4</w:t>
      </w:r>
      <w:r w:rsidR="009D5CA9" w:rsidRPr="004B13ED">
        <w:rPr>
          <w:b/>
          <w:sz w:val="24"/>
          <w:szCs w:val="24"/>
        </w:rPr>
        <w:t>.</w:t>
      </w:r>
      <w:r w:rsidR="00A62667" w:rsidRPr="004B13ED">
        <w:rPr>
          <w:b/>
          <w:sz w:val="24"/>
          <w:szCs w:val="24"/>
        </w:rPr>
        <w:t>5. Перечень методик расчета показателей комплекса процессных мероприятий</w:t>
      </w:r>
    </w:p>
    <w:p w:rsidR="00EE316D" w:rsidRPr="004B13ED" w:rsidRDefault="00EE316D" w:rsidP="00EE316D">
      <w:pPr>
        <w:jc w:val="center"/>
        <w:rPr>
          <w:b/>
          <w:sz w:val="24"/>
          <w:szCs w:val="24"/>
        </w:rPr>
      </w:pPr>
      <w:r w:rsidRPr="004B13ED">
        <w:rPr>
          <w:b/>
          <w:sz w:val="24"/>
          <w:szCs w:val="24"/>
        </w:rPr>
        <w:t>«Обеспечение реализации эффективной бюджетной политики»</w:t>
      </w:r>
    </w:p>
    <w:p w:rsidR="009B25B6" w:rsidRPr="004B13ED" w:rsidRDefault="009B25B6" w:rsidP="009B25B6">
      <w:pPr>
        <w:jc w:val="center"/>
        <w:rPr>
          <w:b/>
          <w:sz w:val="24"/>
          <w:szCs w:val="24"/>
        </w:rPr>
      </w:pPr>
    </w:p>
    <w:p w:rsidR="00A62667" w:rsidRPr="004B13ED" w:rsidRDefault="00A62667" w:rsidP="00A62667">
      <w:pPr>
        <w:jc w:val="right"/>
        <w:rPr>
          <w:sz w:val="24"/>
          <w:szCs w:val="24"/>
        </w:rPr>
      </w:pPr>
      <w:r w:rsidRPr="004B13ED">
        <w:rPr>
          <w:sz w:val="24"/>
          <w:szCs w:val="24"/>
        </w:rPr>
        <w:t>Таблица</w:t>
      </w:r>
      <w:r w:rsidR="00E5452F" w:rsidRPr="004B13ED">
        <w:rPr>
          <w:sz w:val="24"/>
          <w:szCs w:val="24"/>
        </w:rPr>
        <w:t xml:space="preserve">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5597"/>
        <w:gridCol w:w="2986"/>
      </w:tblGrid>
      <w:tr w:rsidR="00A62667" w:rsidRPr="004B13ED" w:rsidTr="001D3742">
        <w:tc>
          <w:tcPr>
            <w:tcW w:w="959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Единица измерения</w:t>
            </w:r>
          </w:p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(по ОКЕИ)</w:t>
            </w:r>
          </w:p>
        </w:tc>
        <w:tc>
          <w:tcPr>
            <w:tcW w:w="5597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986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Источник получения информации</w:t>
            </w:r>
          </w:p>
        </w:tc>
      </w:tr>
      <w:tr w:rsidR="00A62667" w:rsidRPr="004B13ED" w:rsidTr="001D3742">
        <w:tc>
          <w:tcPr>
            <w:tcW w:w="959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3</w:t>
            </w:r>
          </w:p>
        </w:tc>
        <w:tc>
          <w:tcPr>
            <w:tcW w:w="5597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vAlign w:val="center"/>
          </w:tcPr>
          <w:p w:rsidR="00A62667" w:rsidRPr="004B13ED" w:rsidRDefault="00A62667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5</w:t>
            </w:r>
          </w:p>
        </w:tc>
      </w:tr>
      <w:tr w:rsidR="00A62667" w:rsidRPr="004B13ED" w:rsidTr="001D3742">
        <w:tc>
          <w:tcPr>
            <w:tcW w:w="959" w:type="dxa"/>
            <w:vAlign w:val="center"/>
          </w:tcPr>
          <w:p w:rsidR="00A62667" w:rsidRPr="004B13ED" w:rsidRDefault="0042094B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62667" w:rsidRPr="004B13ED" w:rsidRDefault="004B13ED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 xml:space="preserve">Средний суммарный балл по итогам мониторинга качества финансового менеджмента по участвовавшим в </w:t>
            </w:r>
            <w:r w:rsidRPr="004B13ED">
              <w:rPr>
                <w:sz w:val="24"/>
                <w:szCs w:val="24"/>
              </w:rPr>
              <w:lastRenderedPageBreak/>
              <w:t>отборе структурным подразделениям</w:t>
            </w:r>
          </w:p>
        </w:tc>
        <w:tc>
          <w:tcPr>
            <w:tcW w:w="1417" w:type="dxa"/>
            <w:vAlign w:val="center"/>
          </w:tcPr>
          <w:p w:rsidR="00A62667" w:rsidRPr="004B13ED" w:rsidRDefault="004B13ED" w:rsidP="001D3742">
            <w:pPr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5597" w:type="dxa"/>
            <w:vAlign w:val="center"/>
          </w:tcPr>
          <w:p w:rsidR="00A62667" w:rsidRPr="00C50097" w:rsidRDefault="00C50097" w:rsidP="001D3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  <w:r w:rsidR="004B13ED">
              <w:rPr>
                <w:b/>
                <w:sz w:val="24"/>
                <w:szCs w:val="24"/>
              </w:rPr>
              <w:t xml:space="preserve"> </w:t>
            </w:r>
            <w:r w:rsidR="00A62667" w:rsidRPr="004B13ED">
              <w:rPr>
                <w:b/>
                <w:sz w:val="24"/>
                <w:szCs w:val="24"/>
              </w:rPr>
              <w:t xml:space="preserve">= </w:t>
            </w:r>
            <w:r w:rsidR="004B13ED">
              <w:rPr>
                <w:b/>
                <w:sz w:val="24"/>
                <w:szCs w:val="24"/>
                <w:lang w:val="en-US"/>
              </w:rPr>
              <w:t>Σ</w:t>
            </w:r>
            <w:r w:rsidR="004B13ED">
              <w:rPr>
                <w:b/>
                <w:sz w:val="24"/>
                <w:szCs w:val="24"/>
              </w:rPr>
              <w:t>оцен</w:t>
            </w:r>
            <w:r w:rsidR="004B13ED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="004B13ED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="004B13ED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</w:p>
          <w:p w:rsidR="00A62667" w:rsidRPr="004B13ED" w:rsidRDefault="00C50097" w:rsidP="001D37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  <w:r w:rsidR="00A62667" w:rsidRPr="004B13ED">
              <w:rPr>
                <w:sz w:val="24"/>
                <w:szCs w:val="24"/>
              </w:rPr>
              <w:t xml:space="preserve"> – </w:t>
            </w:r>
            <w:r w:rsidRPr="00C50097">
              <w:rPr>
                <w:sz w:val="24"/>
                <w:szCs w:val="24"/>
              </w:rPr>
              <w:t xml:space="preserve">Средний суммарный балл по итогам мониторинга качества финансового менеджмента </w:t>
            </w:r>
            <w:r w:rsidRPr="00C50097">
              <w:rPr>
                <w:sz w:val="24"/>
                <w:szCs w:val="24"/>
              </w:rPr>
              <w:lastRenderedPageBreak/>
              <w:t>по участвовавшим в отборе структурным подразделениям</w:t>
            </w:r>
            <w:r w:rsidR="00A62667" w:rsidRPr="004B13ED">
              <w:rPr>
                <w:sz w:val="24"/>
                <w:szCs w:val="24"/>
              </w:rPr>
              <w:t>.</w:t>
            </w:r>
          </w:p>
          <w:p w:rsidR="00A62667" w:rsidRPr="004B13ED" w:rsidRDefault="00C50097" w:rsidP="001D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Σ</w:t>
            </w:r>
            <w:r>
              <w:rPr>
                <w:b/>
                <w:sz w:val="24"/>
                <w:szCs w:val="24"/>
              </w:rPr>
              <w:t>оцен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="00A62667" w:rsidRPr="004B13E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итоговое значение оценки качества финансового менеджмента по структурному подразделению</w:t>
            </w:r>
            <w:r w:rsidR="00A62667" w:rsidRPr="004B13ED">
              <w:rPr>
                <w:sz w:val="24"/>
                <w:szCs w:val="24"/>
              </w:rPr>
              <w:t>.</w:t>
            </w:r>
          </w:p>
          <w:p w:rsidR="00A62667" w:rsidRPr="004B13ED" w:rsidRDefault="00C50097" w:rsidP="001D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A62667" w:rsidRPr="004B13ED">
              <w:rPr>
                <w:b/>
                <w:sz w:val="24"/>
                <w:szCs w:val="24"/>
                <w:vertAlign w:val="subscript"/>
              </w:rPr>
              <w:t xml:space="preserve">. </w:t>
            </w:r>
            <w:r w:rsidR="00A62667" w:rsidRPr="004B13E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количество структурных подразделений, участвующих в оценке качества финансового менеджмента</w:t>
            </w:r>
          </w:p>
        </w:tc>
        <w:tc>
          <w:tcPr>
            <w:tcW w:w="2986" w:type="dxa"/>
            <w:vAlign w:val="center"/>
          </w:tcPr>
          <w:p w:rsidR="004B13ED" w:rsidRPr="004B13ED" w:rsidRDefault="004B13ED" w:rsidP="004B1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lastRenderedPageBreak/>
              <w:t>Отчет</w:t>
            </w:r>
          </w:p>
          <w:p w:rsidR="00A62667" w:rsidRPr="004B13ED" w:rsidRDefault="004B13ED" w:rsidP="004B1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3ED">
              <w:rPr>
                <w:sz w:val="24"/>
                <w:szCs w:val="24"/>
              </w:rPr>
              <w:t xml:space="preserve">о результатах мониторинга качества </w:t>
            </w:r>
            <w:r w:rsidRPr="004B13ED">
              <w:rPr>
                <w:sz w:val="24"/>
                <w:szCs w:val="24"/>
              </w:rPr>
              <w:lastRenderedPageBreak/>
              <w:t>финансового менеджмента, осуществляемого структурными подразделениями администрации города</w:t>
            </w:r>
          </w:p>
        </w:tc>
      </w:tr>
    </w:tbl>
    <w:p w:rsidR="00B44A11" w:rsidRPr="00930D27" w:rsidRDefault="00B44A11" w:rsidP="009C0388">
      <w:pPr>
        <w:jc w:val="center"/>
        <w:rPr>
          <w:b/>
          <w:sz w:val="24"/>
          <w:szCs w:val="24"/>
          <w:highlight w:val="yellow"/>
        </w:rPr>
      </w:pPr>
    </w:p>
    <w:p w:rsidR="005A230F" w:rsidRPr="00C50097" w:rsidRDefault="009D5CA9" w:rsidP="00C82FB4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 xml:space="preserve">Раздел </w:t>
      </w:r>
      <w:r w:rsidR="00EE316D" w:rsidRPr="00C50097">
        <w:rPr>
          <w:b/>
          <w:sz w:val="24"/>
          <w:szCs w:val="24"/>
        </w:rPr>
        <w:t>5</w:t>
      </w:r>
      <w:r w:rsidRPr="00C50097">
        <w:rPr>
          <w:b/>
          <w:sz w:val="24"/>
          <w:szCs w:val="24"/>
        </w:rPr>
        <w:t xml:space="preserve">. </w:t>
      </w:r>
      <w:r w:rsidR="005A230F" w:rsidRPr="00C50097">
        <w:rPr>
          <w:b/>
          <w:sz w:val="24"/>
          <w:szCs w:val="24"/>
        </w:rPr>
        <w:t>Паспорт комплекса процессных мероприятий</w:t>
      </w:r>
    </w:p>
    <w:p w:rsidR="006209A2" w:rsidRPr="00C50097" w:rsidRDefault="00EE316D" w:rsidP="005A230F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>«Повышение финансовой и бюджетной грамотности населения»</w:t>
      </w:r>
    </w:p>
    <w:p w:rsidR="00EE316D" w:rsidRPr="00C50097" w:rsidRDefault="00EE316D" w:rsidP="005A230F">
      <w:pPr>
        <w:jc w:val="center"/>
        <w:rPr>
          <w:b/>
          <w:sz w:val="24"/>
          <w:szCs w:val="24"/>
        </w:rPr>
      </w:pPr>
    </w:p>
    <w:p w:rsidR="005A230F" w:rsidRPr="00C50097" w:rsidRDefault="00EE316D" w:rsidP="005A230F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>5</w:t>
      </w:r>
      <w:r w:rsidR="009D5CA9" w:rsidRPr="00C50097">
        <w:rPr>
          <w:b/>
          <w:sz w:val="24"/>
          <w:szCs w:val="24"/>
        </w:rPr>
        <w:t>.</w:t>
      </w:r>
      <w:r w:rsidR="005A230F" w:rsidRPr="00C50097">
        <w:rPr>
          <w:b/>
          <w:sz w:val="24"/>
          <w:szCs w:val="24"/>
        </w:rPr>
        <w:t>1. Основные положения</w:t>
      </w:r>
    </w:p>
    <w:p w:rsidR="005A230F" w:rsidRPr="00C50097" w:rsidRDefault="005A230F" w:rsidP="005A230F">
      <w:pPr>
        <w:jc w:val="center"/>
        <w:rPr>
          <w:b/>
          <w:sz w:val="24"/>
          <w:szCs w:val="24"/>
        </w:rPr>
      </w:pPr>
    </w:p>
    <w:p w:rsidR="005A230F" w:rsidRPr="00C50097" w:rsidRDefault="005A230F" w:rsidP="005A230F">
      <w:pPr>
        <w:jc w:val="right"/>
        <w:rPr>
          <w:sz w:val="24"/>
          <w:szCs w:val="24"/>
        </w:rPr>
      </w:pPr>
      <w:r w:rsidRPr="00C50097">
        <w:rPr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7732"/>
      </w:tblGrid>
      <w:tr w:rsidR="005A230F" w:rsidRPr="00930D27" w:rsidTr="00660880">
        <w:tc>
          <w:tcPr>
            <w:tcW w:w="7196" w:type="dxa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7732" w:type="dxa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 xml:space="preserve">Департамент </w:t>
            </w:r>
            <w:r w:rsidR="00C50097" w:rsidRPr="00C50097">
              <w:rPr>
                <w:sz w:val="24"/>
                <w:szCs w:val="24"/>
              </w:rPr>
              <w:t>финансов</w:t>
            </w:r>
            <w:r w:rsidRPr="00C50097">
              <w:rPr>
                <w:sz w:val="24"/>
                <w:szCs w:val="24"/>
              </w:rPr>
              <w:t xml:space="preserve"> администрации г.</w:t>
            </w:r>
            <w:r w:rsidR="00BC0052" w:rsidRPr="00C50097">
              <w:rPr>
                <w:sz w:val="24"/>
                <w:szCs w:val="24"/>
              </w:rPr>
              <w:t> </w:t>
            </w:r>
            <w:r w:rsidRPr="00C50097">
              <w:rPr>
                <w:sz w:val="24"/>
                <w:szCs w:val="24"/>
              </w:rPr>
              <w:t>Дзержинска</w:t>
            </w:r>
          </w:p>
        </w:tc>
      </w:tr>
      <w:tr w:rsidR="005A230F" w:rsidRPr="00930D27" w:rsidTr="00660880">
        <w:tc>
          <w:tcPr>
            <w:tcW w:w="7196" w:type="dxa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Участник</w:t>
            </w:r>
          </w:p>
        </w:tc>
        <w:tc>
          <w:tcPr>
            <w:tcW w:w="7732" w:type="dxa"/>
          </w:tcPr>
          <w:p w:rsidR="005A230F" w:rsidRPr="00C50097" w:rsidRDefault="005A230F" w:rsidP="005A230F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 xml:space="preserve">Департамент </w:t>
            </w:r>
            <w:r w:rsidR="00C50097" w:rsidRPr="00C50097">
              <w:rPr>
                <w:sz w:val="24"/>
                <w:szCs w:val="24"/>
              </w:rPr>
              <w:t>финансов</w:t>
            </w:r>
            <w:r w:rsidRPr="00C50097">
              <w:rPr>
                <w:sz w:val="24"/>
                <w:szCs w:val="24"/>
              </w:rPr>
              <w:t xml:space="preserve"> администрации г.</w:t>
            </w:r>
            <w:r w:rsidR="00BC0052" w:rsidRPr="00C50097">
              <w:rPr>
                <w:sz w:val="24"/>
                <w:szCs w:val="24"/>
              </w:rPr>
              <w:t> </w:t>
            </w:r>
            <w:r w:rsidRPr="00C50097">
              <w:rPr>
                <w:sz w:val="24"/>
                <w:szCs w:val="24"/>
              </w:rPr>
              <w:t xml:space="preserve">Дзержинска, </w:t>
            </w:r>
          </w:p>
        </w:tc>
      </w:tr>
      <w:tr w:rsidR="005A230F" w:rsidRPr="00930D27" w:rsidTr="00660880">
        <w:tc>
          <w:tcPr>
            <w:tcW w:w="7196" w:type="dxa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32" w:type="dxa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2026-2028</w:t>
            </w:r>
          </w:p>
        </w:tc>
      </w:tr>
      <w:tr w:rsidR="005A230F" w:rsidRPr="00930D27" w:rsidTr="00660880">
        <w:tc>
          <w:tcPr>
            <w:tcW w:w="7196" w:type="dxa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7732" w:type="dxa"/>
          </w:tcPr>
          <w:p w:rsidR="005A230F" w:rsidRPr="00C50097" w:rsidRDefault="005A230F" w:rsidP="0066088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 xml:space="preserve">2026 г. </w:t>
            </w:r>
            <w:r w:rsidR="006209A2" w:rsidRPr="00C50097">
              <w:rPr>
                <w:sz w:val="24"/>
                <w:szCs w:val="24"/>
              </w:rPr>
              <w:t>–</w:t>
            </w:r>
            <w:r w:rsidRPr="00C50097">
              <w:rPr>
                <w:sz w:val="24"/>
                <w:szCs w:val="24"/>
              </w:rPr>
              <w:t xml:space="preserve"> </w:t>
            </w:r>
            <w:r w:rsidR="00C50097" w:rsidRPr="00C50097">
              <w:rPr>
                <w:sz w:val="24"/>
                <w:szCs w:val="24"/>
              </w:rPr>
              <w:t>74 000,01</w:t>
            </w:r>
            <w:r w:rsidRPr="00C50097">
              <w:rPr>
                <w:sz w:val="24"/>
                <w:szCs w:val="24"/>
              </w:rPr>
              <w:t xml:space="preserve"> </w:t>
            </w:r>
            <w:r w:rsidRPr="00C50097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5A230F" w:rsidRPr="00C50097" w:rsidRDefault="005A230F" w:rsidP="0066088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50097">
              <w:rPr>
                <w:bCs/>
                <w:color w:val="000000"/>
                <w:sz w:val="24"/>
                <w:szCs w:val="24"/>
              </w:rPr>
              <w:t xml:space="preserve">2027 г. </w:t>
            </w:r>
            <w:r w:rsidR="00C50097" w:rsidRPr="00C50097">
              <w:rPr>
                <w:sz w:val="24"/>
                <w:szCs w:val="24"/>
              </w:rPr>
              <w:t xml:space="preserve">– 74 000,01 </w:t>
            </w:r>
            <w:r w:rsidRPr="00C50097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bCs/>
                <w:color w:val="000000"/>
                <w:sz w:val="24"/>
                <w:szCs w:val="24"/>
              </w:rPr>
              <w:t xml:space="preserve">2028 г. </w:t>
            </w:r>
            <w:r w:rsidR="00C50097" w:rsidRPr="00C50097">
              <w:rPr>
                <w:sz w:val="24"/>
                <w:szCs w:val="24"/>
              </w:rPr>
              <w:t xml:space="preserve">– 74 000,01 </w:t>
            </w:r>
            <w:r w:rsidRPr="00C50097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5A230F" w:rsidRPr="00930D27" w:rsidTr="00660880">
        <w:tc>
          <w:tcPr>
            <w:tcW w:w="7196" w:type="dxa"/>
            <w:vAlign w:val="center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Связь с национальными проектами Российской Федерации, государственной программой Российской Федерации, государственной программой Нижегородской области (при наличии)</w:t>
            </w:r>
          </w:p>
        </w:tc>
        <w:tc>
          <w:tcPr>
            <w:tcW w:w="7732" w:type="dxa"/>
            <w:vAlign w:val="center"/>
          </w:tcPr>
          <w:p w:rsidR="005A230F" w:rsidRPr="00C50097" w:rsidRDefault="005A230F" w:rsidP="00660880">
            <w:pPr>
              <w:jc w:val="both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-</w:t>
            </w:r>
          </w:p>
        </w:tc>
      </w:tr>
    </w:tbl>
    <w:p w:rsidR="005A230F" w:rsidRPr="00930D27" w:rsidRDefault="005A230F" w:rsidP="005A230F">
      <w:pPr>
        <w:jc w:val="center"/>
        <w:rPr>
          <w:b/>
          <w:highlight w:val="yellow"/>
        </w:rPr>
      </w:pPr>
    </w:p>
    <w:p w:rsidR="005A230F" w:rsidRPr="00C50097" w:rsidRDefault="00EE316D" w:rsidP="005A230F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>5</w:t>
      </w:r>
      <w:r w:rsidR="009D5CA9" w:rsidRPr="00C50097">
        <w:rPr>
          <w:b/>
          <w:sz w:val="24"/>
          <w:szCs w:val="24"/>
        </w:rPr>
        <w:t>.</w:t>
      </w:r>
      <w:r w:rsidR="005A230F" w:rsidRPr="00C50097">
        <w:rPr>
          <w:b/>
          <w:sz w:val="24"/>
          <w:szCs w:val="24"/>
        </w:rPr>
        <w:t>2. Показатели комплекса процессных мероприятий</w:t>
      </w:r>
    </w:p>
    <w:p w:rsidR="00EE316D" w:rsidRPr="00C50097" w:rsidRDefault="00EE316D" w:rsidP="00EE316D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>«Повышение финансовой и бюджетной грамотности населения»</w:t>
      </w:r>
    </w:p>
    <w:p w:rsidR="00EE316D" w:rsidRPr="00C50097" w:rsidRDefault="00EE316D" w:rsidP="005A230F">
      <w:pPr>
        <w:jc w:val="right"/>
        <w:rPr>
          <w:sz w:val="24"/>
          <w:szCs w:val="24"/>
        </w:rPr>
      </w:pPr>
    </w:p>
    <w:p w:rsidR="005A230F" w:rsidRPr="00C50097" w:rsidRDefault="005A230F" w:rsidP="005A230F">
      <w:pPr>
        <w:jc w:val="right"/>
        <w:rPr>
          <w:sz w:val="24"/>
          <w:szCs w:val="24"/>
        </w:rPr>
      </w:pPr>
      <w:r w:rsidRPr="00C50097">
        <w:rPr>
          <w:sz w:val="24"/>
          <w:szCs w:val="24"/>
        </w:rPr>
        <w:t xml:space="preserve">Таблица </w:t>
      </w:r>
      <w:r w:rsidR="00396FF0" w:rsidRPr="00C50097">
        <w:rPr>
          <w:sz w:val="24"/>
          <w:szCs w:val="24"/>
        </w:rPr>
        <w:t>2</w:t>
      </w:r>
    </w:p>
    <w:tbl>
      <w:tblPr>
        <w:tblStyle w:val="a6"/>
        <w:tblW w:w="14892" w:type="dxa"/>
        <w:tblLook w:val="04A0" w:firstRow="1" w:lastRow="0" w:firstColumn="1" w:lastColumn="0" w:noHBand="0" w:noVBand="1"/>
      </w:tblPr>
      <w:tblGrid>
        <w:gridCol w:w="899"/>
        <w:gridCol w:w="3745"/>
        <w:gridCol w:w="1560"/>
        <w:gridCol w:w="1275"/>
        <w:gridCol w:w="1276"/>
        <w:gridCol w:w="1351"/>
        <w:gridCol w:w="1247"/>
        <w:gridCol w:w="1248"/>
        <w:gridCol w:w="2291"/>
      </w:tblGrid>
      <w:tr w:rsidR="005A230F" w:rsidRPr="00C50097" w:rsidTr="00CE6011">
        <w:trPr>
          <w:trHeight w:val="595"/>
          <w:tblHeader/>
        </w:trPr>
        <w:tc>
          <w:tcPr>
            <w:tcW w:w="899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№ п/п</w:t>
            </w:r>
          </w:p>
        </w:tc>
        <w:tc>
          <w:tcPr>
            <w:tcW w:w="3745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46" w:type="dxa"/>
            <w:gridSpan w:val="3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91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Информационная система</w:t>
            </w:r>
          </w:p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(при наличии)</w:t>
            </w:r>
          </w:p>
        </w:tc>
      </w:tr>
      <w:tr w:rsidR="005A230F" w:rsidRPr="00C50097" w:rsidTr="00CE6011">
        <w:trPr>
          <w:trHeight w:val="302"/>
          <w:tblHeader/>
        </w:trPr>
        <w:tc>
          <w:tcPr>
            <w:tcW w:w="899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значение</w:t>
            </w:r>
          </w:p>
        </w:tc>
        <w:tc>
          <w:tcPr>
            <w:tcW w:w="1351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2026</w:t>
            </w:r>
          </w:p>
        </w:tc>
        <w:tc>
          <w:tcPr>
            <w:tcW w:w="1247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2027</w:t>
            </w:r>
          </w:p>
        </w:tc>
        <w:tc>
          <w:tcPr>
            <w:tcW w:w="1248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2028</w:t>
            </w:r>
          </w:p>
        </w:tc>
        <w:tc>
          <w:tcPr>
            <w:tcW w:w="2291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</w:p>
        </w:tc>
      </w:tr>
      <w:tr w:rsidR="005A230F" w:rsidRPr="00930D27" w:rsidTr="00CE6011">
        <w:trPr>
          <w:trHeight w:val="318"/>
          <w:tblHeader/>
        </w:trPr>
        <w:tc>
          <w:tcPr>
            <w:tcW w:w="899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45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10</w:t>
            </w:r>
          </w:p>
        </w:tc>
      </w:tr>
      <w:tr w:rsidR="00CE6011" w:rsidRPr="00930D27" w:rsidTr="00CE6011">
        <w:trPr>
          <w:trHeight w:val="318"/>
        </w:trPr>
        <w:tc>
          <w:tcPr>
            <w:tcW w:w="14892" w:type="dxa"/>
            <w:gridSpan w:val="9"/>
            <w:vAlign w:val="center"/>
          </w:tcPr>
          <w:p w:rsidR="00CE6011" w:rsidRPr="00930D27" w:rsidRDefault="00CE6011" w:rsidP="00CE6011">
            <w:pPr>
              <w:rPr>
                <w:b/>
                <w:sz w:val="24"/>
                <w:szCs w:val="24"/>
                <w:highlight w:val="yellow"/>
              </w:rPr>
            </w:pPr>
            <w:r w:rsidRPr="00C50097">
              <w:rPr>
                <w:b/>
                <w:sz w:val="24"/>
                <w:szCs w:val="24"/>
              </w:rPr>
              <w:t xml:space="preserve">Цель - </w:t>
            </w:r>
            <w:r w:rsidR="00C50097" w:rsidRPr="00C50097">
              <w:rPr>
                <w:b/>
                <w:sz w:val="24"/>
                <w:szCs w:val="24"/>
              </w:rPr>
              <w:t>формирование финансово грамотного поведения и финансовой культуры жителей городского округа город Дзержинск</w:t>
            </w:r>
          </w:p>
        </w:tc>
      </w:tr>
      <w:tr w:rsidR="00C50097" w:rsidRPr="00930D27" w:rsidTr="006209A2">
        <w:trPr>
          <w:trHeight w:val="318"/>
        </w:trPr>
        <w:tc>
          <w:tcPr>
            <w:tcW w:w="899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Количество снятых видеороликов                      по бюджетной тематике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</w:p>
        </w:tc>
      </w:tr>
      <w:tr w:rsidR="00C50097" w:rsidRPr="00930D27" w:rsidTr="00660880">
        <w:trPr>
          <w:trHeight w:val="318"/>
        </w:trPr>
        <w:tc>
          <w:tcPr>
            <w:tcW w:w="899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Количество проведенных открытых уроков по финансовой грамотности</w:t>
            </w:r>
          </w:p>
        </w:tc>
        <w:tc>
          <w:tcPr>
            <w:tcW w:w="1560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  <w:r w:rsidRPr="00C50097"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230F" w:rsidRPr="00C50097" w:rsidRDefault="005A230F" w:rsidP="005A230F">
      <w:pPr>
        <w:jc w:val="center"/>
        <w:rPr>
          <w:b/>
          <w:sz w:val="24"/>
          <w:szCs w:val="24"/>
        </w:rPr>
      </w:pPr>
    </w:p>
    <w:p w:rsidR="005A230F" w:rsidRPr="00C50097" w:rsidRDefault="00EE316D" w:rsidP="005A230F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>5</w:t>
      </w:r>
      <w:r w:rsidR="009D5CA9" w:rsidRPr="00C50097">
        <w:rPr>
          <w:b/>
          <w:sz w:val="24"/>
          <w:szCs w:val="24"/>
        </w:rPr>
        <w:t>.</w:t>
      </w:r>
      <w:r w:rsidR="005A230F" w:rsidRPr="00C50097">
        <w:rPr>
          <w:b/>
          <w:sz w:val="24"/>
          <w:szCs w:val="24"/>
        </w:rPr>
        <w:t>3. Мероприятия и результаты комплекса процессных мероприятий</w:t>
      </w:r>
    </w:p>
    <w:p w:rsidR="005A230F" w:rsidRPr="00C50097" w:rsidRDefault="00EE316D" w:rsidP="005A230F">
      <w:pPr>
        <w:jc w:val="center"/>
        <w:rPr>
          <w:b/>
          <w:sz w:val="24"/>
          <w:szCs w:val="24"/>
        </w:rPr>
      </w:pPr>
      <w:r w:rsidRPr="00C50097">
        <w:rPr>
          <w:b/>
          <w:sz w:val="24"/>
          <w:szCs w:val="24"/>
        </w:rPr>
        <w:t>«Повышение финансовой и бюджетной грамотности населения»</w:t>
      </w:r>
    </w:p>
    <w:p w:rsidR="005A230F" w:rsidRPr="00C50097" w:rsidRDefault="005A230F" w:rsidP="005A230F">
      <w:pPr>
        <w:jc w:val="center"/>
        <w:rPr>
          <w:b/>
          <w:sz w:val="24"/>
          <w:szCs w:val="24"/>
        </w:rPr>
      </w:pPr>
    </w:p>
    <w:p w:rsidR="005A230F" w:rsidRPr="00C50097" w:rsidRDefault="005A230F" w:rsidP="005A230F">
      <w:pPr>
        <w:jc w:val="right"/>
        <w:rPr>
          <w:sz w:val="24"/>
          <w:szCs w:val="24"/>
        </w:rPr>
      </w:pPr>
      <w:r w:rsidRPr="00C50097">
        <w:rPr>
          <w:sz w:val="24"/>
          <w:szCs w:val="24"/>
        </w:rPr>
        <w:t xml:space="preserve">Таблица </w:t>
      </w:r>
      <w:r w:rsidR="00396FF0" w:rsidRPr="00C50097">
        <w:rPr>
          <w:sz w:val="24"/>
          <w:szCs w:val="24"/>
        </w:rPr>
        <w:t>3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417"/>
        <w:gridCol w:w="1754"/>
        <w:gridCol w:w="977"/>
        <w:gridCol w:w="1484"/>
        <w:gridCol w:w="1078"/>
        <w:gridCol w:w="1078"/>
        <w:gridCol w:w="1000"/>
      </w:tblGrid>
      <w:tr w:rsidR="005A230F" w:rsidRPr="00C50097" w:rsidTr="00660880">
        <w:trPr>
          <w:trHeight w:val="701"/>
          <w:tblHeader/>
        </w:trPr>
        <w:tc>
          <w:tcPr>
            <w:tcW w:w="675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Наименование мероприятия/ результата</w:t>
            </w:r>
          </w:p>
        </w:tc>
        <w:tc>
          <w:tcPr>
            <w:tcW w:w="1985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54" w:type="dxa"/>
            <w:vMerge w:val="restart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Единица измерения</w:t>
            </w:r>
          </w:p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(по ОКЕИ)</w:t>
            </w:r>
          </w:p>
        </w:tc>
        <w:tc>
          <w:tcPr>
            <w:tcW w:w="2461" w:type="dxa"/>
            <w:gridSpan w:val="2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156" w:type="dxa"/>
            <w:gridSpan w:val="3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Значения показателя по годам</w:t>
            </w:r>
          </w:p>
        </w:tc>
      </w:tr>
      <w:tr w:rsidR="005A230F" w:rsidRPr="00C50097" w:rsidTr="00660880">
        <w:trPr>
          <w:trHeight w:val="355"/>
          <w:tblHeader/>
        </w:trPr>
        <w:tc>
          <w:tcPr>
            <w:tcW w:w="675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год</w:t>
            </w:r>
          </w:p>
        </w:tc>
        <w:tc>
          <w:tcPr>
            <w:tcW w:w="1484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значение</w:t>
            </w:r>
          </w:p>
        </w:tc>
        <w:tc>
          <w:tcPr>
            <w:tcW w:w="1078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2026</w:t>
            </w:r>
          </w:p>
        </w:tc>
        <w:tc>
          <w:tcPr>
            <w:tcW w:w="1078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2027</w:t>
            </w:r>
          </w:p>
        </w:tc>
        <w:tc>
          <w:tcPr>
            <w:tcW w:w="1000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2028</w:t>
            </w:r>
          </w:p>
        </w:tc>
      </w:tr>
      <w:tr w:rsidR="005A230F" w:rsidRPr="00930D27" w:rsidTr="00660880">
        <w:trPr>
          <w:trHeight w:val="375"/>
          <w:tblHeader/>
        </w:trPr>
        <w:tc>
          <w:tcPr>
            <w:tcW w:w="675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5</w:t>
            </w:r>
          </w:p>
        </w:tc>
        <w:tc>
          <w:tcPr>
            <w:tcW w:w="977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6</w:t>
            </w:r>
          </w:p>
        </w:tc>
        <w:tc>
          <w:tcPr>
            <w:tcW w:w="1484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7</w:t>
            </w:r>
          </w:p>
        </w:tc>
        <w:tc>
          <w:tcPr>
            <w:tcW w:w="1078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8</w:t>
            </w:r>
          </w:p>
        </w:tc>
        <w:tc>
          <w:tcPr>
            <w:tcW w:w="1078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 w:rsidR="005A230F" w:rsidRPr="00C50097" w:rsidRDefault="005A230F" w:rsidP="00660880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10</w:t>
            </w:r>
          </w:p>
        </w:tc>
      </w:tr>
      <w:tr w:rsidR="005A230F" w:rsidRPr="00930D27" w:rsidTr="00AE63FF">
        <w:trPr>
          <w:trHeight w:val="595"/>
        </w:trPr>
        <w:tc>
          <w:tcPr>
            <w:tcW w:w="14850" w:type="dxa"/>
            <w:gridSpan w:val="10"/>
            <w:vAlign w:val="center"/>
          </w:tcPr>
          <w:p w:rsidR="005A230F" w:rsidRPr="00930D27" w:rsidRDefault="005A230F" w:rsidP="00AE63FF">
            <w:pPr>
              <w:rPr>
                <w:b/>
                <w:sz w:val="22"/>
                <w:szCs w:val="22"/>
                <w:highlight w:val="yellow"/>
              </w:rPr>
            </w:pPr>
            <w:r w:rsidRPr="00C50097">
              <w:rPr>
                <w:b/>
                <w:sz w:val="22"/>
                <w:szCs w:val="22"/>
              </w:rPr>
              <w:t>Задач</w:t>
            </w:r>
            <w:r w:rsidR="00AE63FF" w:rsidRPr="00C50097">
              <w:rPr>
                <w:b/>
                <w:sz w:val="22"/>
                <w:szCs w:val="22"/>
              </w:rPr>
              <w:t>а</w:t>
            </w:r>
            <w:r w:rsidRPr="00C50097">
              <w:rPr>
                <w:b/>
                <w:sz w:val="22"/>
                <w:szCs w:val="22"/>
              </w:rPr>
              <w:t>:</w:t>
            </w:r>
            <w:r w:rsidR="00AE63FF" w:rsidRPr="00C50097">
              <w:rPr>
                <w:b/>
                <w:sz w:val="22"/>
                <w:szCs w:val="22"/>
              </w:rPr>
              <w:t xml:space="preserve"> </w:t>
            </w:r>
            <w:r w:rsidR="00C50097" w:rsidRPr="00C50097">
              <w:rPr>
                <w:b/>
                <w:sz w:val="22"/>
                <w:szCs w:val="22"/>
              </w:rPr>
              <w:t>Организация проведения мероприятий по повышению финансовой и бюджетной грамотности населения</w:t>
            </w:r>
          </w:p>
        </w:tc>
      </w:tr>
      <w:tr w:rsidR="00C50097" w:rsidRPr="00930D27" w:rsidTr="00660880">
        <w:trPr>
          <w:trHeight w:val="375"/>
        </w:trPr>
        <w:tc>
          <w:tcPr>
            <w:tcW w:w="675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C50097" w:rsidRPr="00E445ED" w:rsidRDefault="00C50097" w:rsidP="00C50097">
            <w:pPr>
              <w:jc w:val="center"/>
              <w:rPr>
                <w:color w:val="000000"/>
                <w:sz w:val="18"/>
                <w:szCs w:val="18"/>
              </w:rPr>
            </w:pPr>
            <w:r w:rsidRPr="00C50097">
              <w:rPr>
                <w:b/>
                <w:sz w:val="22"/>
                <w:szCs w:val="22"/>
              </w:rPr>
              <w:t>Мероприятие</w:t>
            </w:r>
            <w:r w:rsidRPr="00C50097">
              <w:rPr>
                <w:b/>
                <w:sz w:val="22"/>
                <w:szCs w:val="22"/>
              </w:rPr>
              <w:br/>
              <w:t>Проведение мероприятий по повышению бюджетной грамотности населения</w:t>
            </w:r>
          </w:p>
        </w:tc>
        <w:tc>
          <w:tcPr>
            <w:tcW w:w="1985" w:type="dxa"/>
            <w:vAlign w:val="center"/>
          </w:tcPr>
          <w:p w:rsidR="00C50097" w:rsidRPr="00930D27" w:rsidRDefault="00A07022" w:rsidP="00C5009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07022">
              <w:rPr>
                <w:b/>
                <w:sz w:val="22"/>
                <w:szCs w:val="22"/>
              </w:rPr>
              <w:t xml:space="preserve">Разработка инструментов, благодаря которым население города может лучше понимать бюджетный процесс </w:t>
            </w:r>
          </w:p>
        </w:tc>
        <w:tc>
          <w:tcPr>
            <w:tcW w:w="1417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</w:tr>
      <w:tr w:rsidR="00C50097" w:rsidRPr="00930D27" w:rsidTr="00660880">
        <w:trPr>
          <w:trHeight w:val="375"/>
        </w:trPr>
        <w:tc>
          <w:tcPr>
            <w:tcW w:w="675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  <w:highlight w:val="yellow"/>
              </w:rPr>
            </w:pPr>
            <w:r w:rsidRPr="00C50097">
              <w:rPr>
                <w:sz w:val="22"/>
                <w:szCs w:val="22"/>
              </w:rPr>
              <w:t>Результат</w:t>
            </w:r>
            <w:r w:rsidRPr="00C50097">
              <w:rPr>
                <w:sz w:val="22"/>
                <w:szCs w:val="22"/>
              </w:rPr>
              <w:br/>
              <w:t>Количество снятых видеороликов по бюджетной тематике</w:t>
            </w:r>
          </w:p>
        </w:tc>
        <w:tc>
          <w:tcPr>
            <w:tcW w:w="1985" w:type="dxa"/>
            <w:vAlign w:val="center"/>
          </w:tcPr>
          <w:p w:rsidR="00C50097" w:rsidRPr="00930D27" w:rsidRDefault="00A07022" w:rsidP="00C50097">
            <w:pPr>
              <w:jc w:val="center"/>
              <w:rPr>
                <w:sz w:val="22"/>
                <w:szCs w:val="22"/>
                <w:highlight w:val="yellow"/>
              </w:rPr>
            </w:pPr>
            <w:r w:rsidRPr="00A07022">
              <w:rPr>
                <w:sz w:val="22"/>
                <w:szCs w:val="22"/>
              </w:rPr>
              <w:t xml:space="preserve">Организация размещения видеороликов по бюджетной тематике в открытых </w:t>
            </w:r>
            <w:r w:rsidRPr="00A07022">
              <w:rPr>
                <w:sz w:val="22"/>
                <w:szCs w:val="22"/>
              </w:rPr>
              <w:lastRenderedPageBreak/>
              <w:t>источниках</w:t>
            </w:r>
            <w:r w:rsidR="00C50097" w:rsidRPr="00A070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54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1</w:t>
            </w:r>
          </w:p>
        </w:tc>
      </w:tr>
      <w:tr w:rsidR="00C50097" w:rsidRPr="00930D27" w:rsidTr="00660880">
        <w:trPr>
          <w:trHeight w:val="375"/>
        </w:trPr>
        <w:tc>
          <w:tcPr>
            <w:tcW w:w="675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C50097" w:rsidRPr="00E445ED" w:rsidRDefault="00C50097" w:rsidP="00C50097">
            <w:pPr>
              <w:jc w:val="center"/>
              <w:rPr>
                <w:color w:val="000000"/>
                <w:sz w:val="18"/>
                <w:szCs w:val="18"/>
              </w:rPr>
            </w:pPr>
            <w:r w:rsidRPr="00C50097">
              <w:rPr>
                <w:b/>
                <w:sz w:val="22"/>
                <w:szCs w:val="22"/>
              </w:rPr>
              <w:t>Мероприятие</w:t>
            </w:r>
            <w:r w:rsidRPr="00C50097">
              <w:rPr>
                <w:b/>
                <w:sz w:val="22"/>
                <w:szCs w:val="22"/>
              </w:rPr>
              <w:br/>
              <w:t>Проведение мероприятий по повышению финансовой грамотности населения</w:t>
            </w:r>
          </w:p>
        </w:tc>
        <w:tc>
          <w:tcPr>
            <w:tcW w:w="1985" w:type="dxa"/>
            <w:vAlign w:val="center"/>
          </w:tcPr>
          <w:p w:rsidR="00C50097" w:rsidRPr="00930D27" w:rsidRDefault="00C50097" w:rsidP="00C5009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C50097">
              <w:rPr>
                <w:b/>
                <w:sz w:val="22"/>
                <w:szCs w:val="22"/>
              </w:rPr>
              <w:t>азработка механизмов взаимодействия администрации города и общества, обеспечивающих повышение финансовой грамотности, формирования финансовой культуры населения и информированности в указанной области</w:t>
            </w:r>
          </w:p>
        </w:tc>
        <w:tc>
          <w:tcPr>
            <w:tcW w:w="1417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C50097" w:rsidRPr="00C50097" w:rsidRDefault="00C50097" w:rsidP="00C50097">
            <w:pPr>
              <w:jc w:val="center"/>
              <w:rPr>
                <w:b/>
                <w:sz w:val="22"/>
                <w:szCs w:val="22"/>
              </w:rPr>
            </w:pPr>
            <w:r w:rsidRPr="00C50097">
              <w:rPr>
                <w:b/>
                <w:sz w:val="22"/>
                <w:szCs w:val="22"/>
              </w:rPr>
              <w:t>х</w:t>
            </w:r>
          </w:p>
        </w:tc>
      </w:tr>
      <w:tr w:rsidR="00C50097" w:rsidRPr="00930D27" w:rsidTr="00660880">
        <w:trPr>
          <w:trHeight w:val="375"/>
        </w:trPr>
        <w:tc>
          <w:tcPr>
            <w:tcW w:w="675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vAlign w:val="center"/>
          </w:tcPr>
          <w:p w:rsidR="00C50097" w:rsidRPr="00C50097" w:rsidRDefault="00C50097" w:rsidP="00C50097">
            <w:pPr>
              <w:jc w:val="center"/>
              <w:rPr>
                <w:sz w:val="22"/>
                <w:szCs w:val="22"/>
              </w:rPr>
            </w:pPr>
            <w:r w:rsidRPr="00C50097">
              <w:rPr>
                <w:sz w:val="22"/>
                <w:szCs w:val="22"/>
              </w:rPr>
              <w:t>Результат</w:t>
            </w:r>
          </w:p>
          <w:p w:rsidR="00C50097" w:rsidRPr="00E445ED" w:rsidRDefault="00C50097" w:rsidP="00C50097">
            <w:pPr>
              <w:jc w:val="center"/>
              <w:rPr>
                <w:color w:val="000000"/>
                <w:sz w:val="18"/>
                <w:szCs w:val="18"/>
              </w:rPr>
            </w:pPr>
            <w:r w:rsidRPr="00C50097">
              <w:rPr>
                <w:sz w:val="22"/>
                <w:szCs w:val="22"/>
              </w:rPr>
              <w:t>Количество проведенных открытых уроков по финансовой грамотности</w:t>
            </w:r>
          </w:p>
        </w:tc>
        <w:tc>
          <w:tcPr>
            <w:tcW w:w="1985" w:type="dxa"/>
            <w:vAlign w:val="center"/>
          </w:tcPr>
          <w:p w:rsidR="00C50097" w:rsidRPr="00A07022" w:rsidRDefault="00A07022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Проведение открытых уроков по финансовой грамотности в муниципальных образовательных учреждениях города</w:t>
            </w:r>
          </w:p>
        </w:tc>
        <w:tc>
          <w:tcPr>
            <w:tcW w:w="1417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:rsidR="00C50097" w:rsidRPr="00A07022" w:rsidRDefault="00C50097" w:rsidP="00C5009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6</w:t>
            </w:r>
          </w:p>
        </w:tc>
      </w:tr>
    </w:tbl>
    <w:p w:rsidR="00A07022" w:rsidRDefault="00A07022" w:rsidP="005A230F">
      <w:pPr>
        <w:jc w:val="center"/>
        <w:rPr>
          <w:b/>
          <w:sz w:val="24"/>
          <w:szCs w:val="24"/>
          <w:highlight w:val="yellow"/>
        </w:rPr>
      </w:pPr>
    </w:p>
    <w:p w:rsidR="00A07022" w:rsidRDefault="00A07022" w:rsidP="005A230F">
      <w:pPr>
        <w:jc w:val="center"/>
        <w:rPr>
          <w:b/>
          <w:sz w:val="24"/>
          <w:szCs w:val="24"/>
        </w:rPr>
      </w:pPr>
    </w:p>
    <w:p w:rsidR="00BF64A0" w:rsidRDefault="00BF64A0" w:rsidP="005A230F">
      <w:pPr>
        <w:jc w:val="center"/>
        <w:rPr>
          <w:b/>
          <w:sz w:val="24"/>
          <w:szCs w:val="24"/>
        </w:rPr>
      </w:pPr>
    </w:p>
    <w:p w:rsidR="00BF64A0" w:rsidRDefault="00BF64A0" w:rsidP="005A230F">
      <w:pPr>
        <w:jc w:val="center"/>
        <w:rPr>
          <w:b/>
          <w:sz w:val="24"/>
          <w:szCs w:val="24"/>
        </w:rPr>
      </w:pPr>
    </w:p>
    <w:p w:rsidR="005A230F" w:rsidRPr="00A07022" w:rsidRDefault="00EE316D" w:rsidP="005A230F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lastRenderedPageBreak/>
        <w:t>5</w:t>
      </w:r>
      <w:r w:rsidR="009D5CA9" w:rsidRPr="00A07022">
        <w:rPr>
          <w:b/>
          <w:sz w:val="24"/>
          <w:szCs w:val="24"/>
        </w:rPr>
        <w:t>.</w:t>
      </w:r>
      <w:r w:rsidR="005A230F" w:rsidRPr="00A07022">
        <w:rPr>
          <w:b/>
          <w:sz w:val="24"/>
          <w:szCs w:val="24"/>
        </w:rPr>
        <w:t>4. Финансовое обеспечение реализации комплекса процессных мероприятий</w:t>
      </w: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«Повышение финансовой и бюджетной грамотности населения»</w:t>
      </w:r>
    </w:p>
    <w:p w:rsidR="00EE316D" w:rsidRPr="00A07022" w:rsidRDefault="00EE316D" w:rsidP="005A230F">
      <w:pPr>
        <w:jc w:val="right"/>
        <w:rPr>
          <w:sz w:val="24"/>
          <w:szCs w:val="24"/>
        </w:rPr>
      </w:pPr>
    </w:p>
    <w:p w:rsidR="005A230F" w:rsidRPr="00A07022" w:rsidRDefault="005A230F" w:rsidP="005A230F">
      <w:pPr>
        <w:jc w:val="right"/>
        <w:rPr>
          <w:sz w:val="24"/>
          <w:szCs w:val="24"/>
        </w:rPr>
      </w:pPr>
      <w:r w:rsidRPr="00A07022">
        <w:rPr>
          <w:sz w:val="24"/>
          <w:szCs w:val="24"/>
        </w:rPr>
        <w:t xml:space="preserve">Таблица </w:t>
      </w:r>
      <w:r w:rsidR="00396FF0" w:rsidRPr="00A07022">
        <w:rPr>
          <w:sz w:val="24"/>
          <w:szCs w:val="24"/>
        </w:rPr>
        <w:t>4</w:t>
      </w:r>
    </w:p>
    <w:tbl>
      <w:tblPr>
        <w:tblW w:w="14912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1984"/>
        <w:gridCol w:w="2126"/>
        <w:gridCol w:w="1756"/>
        <w:gridCol w:w="2368"/>
      </w:tblGrid>
      <w:tr w:rsidR="005A230F" w:rsidRPr="00930D27" w:rsidTr="00AE63FF">
        <w:trPr>
          <w:trHeight w:val="725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Финансовое обеспечение по годам реализации, рублей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5A230F" w:rsidRPr="00930D27" w:rsidTr="00660880">
        <w:trPr>
          <w:trHeight w:val="321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</w:p>
        </w:tc>
      </w:tr>
      <w:tr w:rsidR="005A230F" w:rsidRPr="00930D27" w:rsidTr="00660880">
        <w:trPr>
          <w:trHeight w:val="321"/>
          <w:tblHeader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6</w:t>
            </w:r>
          </w:p>
        </w:tc>
      </w:tr>
      <w:tr w:rsidR="005A230F" w:rsidRPr="00930D27" w:rsidTr="003650C8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7022">
              <w:rPr>
                <w:b/>
                <w:bCs/>
                <w:color w:val="000000"/>
                <w:sz w:val="24"/>
                <w:szCs w:val="24"/>
              </w:rPr>
              <w:t>Всего предусмотрено в бюджете,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A07022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A07022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A07022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F311FA" w:rsidP="00365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222 000,03</w:t>
            </w:r>
          </w:p>
        </w:tc>
      </w:tr>
      <w:tr w:rsidR="005A230F" w:rsidRPr="00930D27" w:rsidTr="003650C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AE63FF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A230F" w:rsidRPr="00930D27" w:rsidTr="003650C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AE63FF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A230F" w:rsidRPr="00930D27" w:rsidTr="003650C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A07022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A07022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A07022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74 000,01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F311FA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222 000,03</w:t>
            </w:r>
          </w:p>
        </w:tc>
      </w:tr>
      <w:tr w:rsidR="005A230F" w:rsidRPr="00930D27" w:rsidTr="003650C8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Средства от внебюджетной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AE63FF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A230F" w:rsidRPr="00930D27" w:rsidTr="003650C8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Безвозмездные поступления от физических и</w:t>
            </w:r>
            <w:r w:rsidR="00BF64A0">
              <w:rPr>
                <w:color w:val="000000"/>
                <w:sz w:val="24"/>
                <w:szCs w:val="24"/>
              </w:rPr>
              <w:t xml:space="preserve"> </w:t>
            </w:r>
            <w:r w:rsidRPr="00A07022">
              <w:rPr>
                <w:color w:val="000000"/>
                <w:sz w:val="24"/>
                <w:szCs w:val="24"/>
              </w:rPr>
              <w:t xml:space="preserve">юридических лиц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AE63FF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A230F" w:rsidRPr="00930D27" w:rsidTr="003650C8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660880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0F" w:rsidRPr="00A07022" w:rsidRDefault="005A230F" w:rsidP="00660880">
            <w:pPr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0F" w:rsidRPr="00A07022" w:rsidRDefault="005A230F" w:rsidP="003650C8">
            <w:pPr>
              <w:jc w:val="center"/>
              <w:rPr>
                <w:color w:val="000000"/>
                <w:sz w:val="24"/>
                <w:szCs w:val="24"/>
              </w:rPr>
            </w:pPr>
            <w:r w:rsidRPr="00A070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F" w:rsidRPr="00A07022" w:rsidRDefault="00AE63FF" w:rsidP="003650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7022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5A230F" w:rsidRPr="00930D27" w:rsidRDefault="005A230F" w:rsidP="005A230F">
      <w:pPr>
        <w:jc w:val="center"/>
        <w:rPr>
          <w:b/>
          <w:sz w:val="24"/>
          <w:szCs w:val="24"/>
          <w:highlight w:val="yellow"/>
        </w:rPr>
      </w:pPr>
    </w:p>
    <w:p w:rsidR="0005781E" w:rsidRPr="00A07022" w:rsidRDefault="0005781E" w:rsidP="005A230F">
      <w:pPr>
        <w:jc w:val="center"/>
        <w:rPr>
          <w:b/>
          <w:sz w:val="24"/>
          <w:szCs w:val="24"/>
        </w:rPr>
      </w:pPr>
    </w:p>
    <w:p w:rsidR="005A230F" w:rsidRPr="00A07022" w:rsidRDefault="00EE316D" w:rsidP="005A230F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5</w:t>
      </w:r>
      <w:r w:rsidR="009D5CA9" w:rsidRPr="00A07022">
        <w:rPr>
          <w:b/>
          <w:sz w:val="24"/>
          <w:szCs w:val="24"/>
        </w:rPr>
        <w:t>.</w:t>
      </w:r>
      <w:r w:rsidR="005A230F" w:rsidRPr="00A07022">
        <w:rPr>
          <w:b/>
          <w:sz w:val="24"/>
          <w:szCs w:val="24"/>
        </w:rPr>
        <w:t>5. Перечень методик расчета показателей комплекса процессных мероприятий</w:t>
      </w:r>
    </w:p>
    <w:p w:rsidR="005A230F" w:rsidRPr="00A07022" w:rsidRDefault="00EE316D" w:rsidP="005A230F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«Повышение финансовой и бюджетной грамотности населения»</w:t>
      </w:r>
    </w:p>
    <w:p w:rsidR="005A230F" w:rsidRPr="00A07022" w:rsidRDefault="005A230F" w:rsidP="005A230F">
      <w:pPr>
        <w:jc w:val="right"/>
        <w:rPr>
          <w:sz w:val="24"/>
          <w:szCs w:val="24"/>
        </w:rPr>
      </w:pPr>
      <w:r w:rsidRPr="00A07022">
        <w:rPr>
          <w:sz w:val="24"/>
          <w:szCs w:val="24"/>
        </w:rPr>
        <w:t xml:space="preserve">Таблица </w:t>
      </w:r>
      <w:r w:rsidR="00396FF0" w:rsidRPr="00A07022">
        <w:rPr>
          <w:sz w:val="24"/>
          <w:szCs w:val="24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5597"/>
        <w:gridCol w:w="2986"/>
      </w:tblGrid>
      <w:tr w:rsidR="005A230F" w:rsidRPr="00930D27" w:rsidTr="00660880">
        <w:tc>
          <w:tcPr>
            <w:tcW w:w="959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Единица измерения</w:t>
            </w:r>
          </w:p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(по ОКЕИ)</w:t>
            </w:r>
          </w:p>
        </w:tc>
        <w:tc>
          <w:tcPr>
            <w:tcW w:w="5597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986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Источник получения информации</w:t>
            </w:r>
          </w:p>
        </w:tc>
      </w:tr>
      <w:tr w:rsidR="005A230F" w:rsidRPr="00930D27" w:rsidTr="00660880">
        <w:tc>
          <w:tcPr>
            <w:tcW w:w="959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3</w:t>
            </w:r>
          </w:p>
        </w:tc>
        <w:tc>
          <w:tcPr>
            <w:tcW w:w="5597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vAlign w:val="center"/>
          </w:tcPr>
          <w:p w:rsidR="005A230F" w:rsidRPr="00A07022" w:rsidRDefault="005A230F" w:rsidP="00660880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5</w:t>
            </w:r>
          </w:p>
        </w:tc>
      </w:tr>
      <w:tr w:rsidR="005A230F" w:rsidRPr="00930D27" w:rsidTr="00A07022">
        <w:trPr>
          <w:trHeight w:val="167"/>
        </w:trPr>
        <w:tc>
          <w:tcPr>
            <w:tcW w:w="959" w:type="dxa"/>
            <w:shd w:val="clear" w:color="auto" w:fill="FFFFFF" w:themeFill="background1"/>
            <w:vAlign w:val="center"/>
          </w:tcPr>
          <w:p w:rsidR="005A230F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A230F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A230F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х</w:t>
            </w:r>
          </w:p>
        </w:tc>
        <w:tc>
          <w:tcPr>
            <w:tcW w:w="5597" w:type="dxa"/>
            <w:shd w:val="clear" w:color="auto" w:fill="FFFFFF" w:themeFill="background1"/>
            <w:vAlign w:val="center"/>
          </w:tcPr>
          <w:p w:rsidR="005A230F" w:rsidRPr="00A07022" w:rsidRDefault="00A07022" w:rsidP="00A07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02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:rsidR="005A230F" w:rsidRPr="00A07022" w:rsidRDefault="00A07022" w:rsidP="00A07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х</w:t>
            </w:r>
          </w:p>
        </w:tc>
      </w:tr>
    </w:tbl>
    <w:p w:rsidR="00EE316D" w:rsidRDefault="00EE316D" w:rsidP="00C02B64">
      <w:pPr>
        <w:jc w:val="center"/>
        <w:rPr>
          <w:b/>
          <w:highlight w:val="yellow"/>
        </w:rPr>
      </w:pPr>
    </w:p>
    <w:p w:rsidR="00A07022" w:rsidRDefault="00A07022" w:rsidP="00BF64A0">
      <w:pPr>
        <w:rPr>
          <w:b/>
          <w:sz w:val="24"/>
          <w:szCs w:val="24"/>
        </w:rPr>
      </w:pP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lastRenderedPageBreak/>
        <w:t>Раздел 6. Паспорт комплекса процессных мероприятий</w:t>
      </w: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«Повышение уровня открытости бюджетных данных»</w:t>
      </w: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6.1. Основные положения</w:t>
      </w: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</w:p>
    <w:p w:rsidR="00EE316D" w:rsidRPr="00A07022" w:rsidRDefault="00EE316D" w:rsidP="00EE316D">
      <w:pPr>
        <w:jc w:val="right"/>
        <w:rPr>
          <w:sz w:val="24"/>
          <w:szCs w:val="24"/>
        </w:rPr>
      </w:pPr>
      <w:r w:rsidRPr="00A07022">
        <w:rPr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7732"/>
      </w:tblGrid>
      <w:tr w:rsidR="00EE316D" w:rsidRPr="00A07022" w:rsidTr="00316F87">
        <w:tc>
          <w:tcPr>
            <w:tcW w:w="7196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7732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 xml:space="preserve">Департамент </w:t>
            </w:r>
            <w:r w:rsidR="00A07022" w:rsidRPr="00A07022">
              <w:rPr>
                <w:sz w:val="24"/>
                <w:szCs w:val="24"/>
              </w:rPr>
              <w:t>финансов</w:t>
            </w:r>
            <w:r w:rsidRPr="00A07022">
              <w:rPr>
                <w:sz w:val="24"/>
                <w:szCs w:val="24"/>
              </w:rPr>
              <w:t xml:space="preserve"> администрации г. Дзержинска</w:t>
            </w:r>
          </w:p>
        </w:tc>
      </w:tr>
      <w:tr w:rsidR="00EE316D" w:rsidRPr="00A07022" w:rsidTr="00316F87">
        <w:tc>
          <w:tcPr>
            <w:tcW w:w="7196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Участник</w:t>
            </w:r>
          </w:p>
        </w:tc>
        <w:tc>
          <w:tcPr>
            <w:tcW w:w="7732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 xml:space="preserve">Департамент </w:t>
            </w:r>
            <w:r w:rsidR="00A07022" w:rsidRPr="00A07022">
              <w:rPr>
                <w:sz w:val="24"/>
                <w:szCs w:val="24"/>
              </w:rPr>
              <w:t>финансов</w:t>
            </w:r>
            <w:r w:rsidRPr="00A07022">
              <w:rPr>
                <w:sz w:val="24"/>
                <w:szCs w:val="24"/>
              </w:rPr>
              <w:t xml:space="preserve"> администрации г. Дзержинска </w:t>
            </w:r>
          </w:p>
        </w:tc>
      </w:tr>
      <w:tr w:rsidR="00EE316D" w:rsidRPr="00A07022" w:rsidTr="00316F87">
        <w:tc>
          <w:tcPr>
            <w:tcW w:w="7196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32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2026-2028</w:t>
            </w:r>
          </w:p>
        </w:tc>
      </w:tr>
      <w:tr w:rsidR="00EE316D" w:rsidRPr="00A07022" w:rsidTr="00316F87">
        <w:tc>
          <w:tcPr>
            <w:tcW w:w="7196" w:type="dxa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7732" w:type="dxa"/>
          </w:tcPr>
          <w:p w:rsidR="00EE316D" w:rsidRPr="00A07022" w:rsidRDefault="00EE316D" w:rsidP="00316F8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2026 г. –</w:t>
            </w:r>
            <w:r w:rsidR="00A07022" w:rsidRPr="00A07022">
              <w:rPr>
                <w:sz w:val="24"/>
                <w:szCs w:val="24"/>
              </w:rPr>
              <w:t xml:space="preserve"> 0</w:t>
            </w:r>
            <w:r w:rsidRPr="00A07022">
              <w:rPr>
                <w:sz w:val="24"/>
                <w:szCs w:val="24"/>
              </w:rPr>
              <w:t xml:space="preserve">,00 </w:t>
            </w:r>
            <w:r w:rsidRPr="00A07022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EE316D" w:rsidRPr="00A07022" w:rsidRDefault="00EE316D" w:rsidP="00316F8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07022">
              <w:rPr>
                <w:bCs/>
                <w:color w:val="000000"/>
                <w:sz w:val="24"/>
                <w:szCs w:val="24"/>
              </w:rPr>
              <w:t>2027 г.</w:t>
            </w:r>
            <w:r w:rsidR="00A07022" w:rsidRPr="00A07022">
              <w:rPr>
                <w:sz w:val="24"/>
                <w:szCs w:val="24"/>
              </w:rPr>
              <w:t xml:space="preserve"> – 0,00 </w:t>
            </w:r>
            <w:r w:rsidRPr="00A07022">
              <w:rPr>
                <w:bCs/>
                <w:color w:val="000000"/>
                <w:sz w:val="24"/>
                <w:szCs w:val="24"/>
              </w:rPr>
              <w:t>руб.</w:t>
            </w:r>
          </w:p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bCs/>
                <w:color w:val="000000"/>
                <w:sz w:val="24"/>
                <w:szCs w:val="24"/>
              </w:rPr>
              <w:t xml:space="preserve">2028 г. </w:t>
            </w:r>
            <w:r w:rsidR="00A07022" w:rsidRPr="00A07022">
              <w:rPr>
                <w:sz w:val="24"/>
                <w:szCs w:val="24"/>
              </w:rPr>
              <w:t>–</w:t>
            </w:r>
            <w:r w:rsidRPr="00A07022">
              <w:t xml:space="preserve"> </w:t>
            </w:r>
            <w:r w:rsidR="00A07022" w:rsidRPr="00A07022">
              <w:rPr>
                <w:sz w:val="24"/>
                <w:szCs w:val="24"/>
              </w:rPr>
              <w:t xml:space="preserve">0,00 </w:t>
            </w:r>
            <w:r w:rsidRPr="00A07022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EE316D" w:rsidRPr="00930D27" w:rsidTr="00316F87">
        <w:tc>
          <w:tcPr>
            <w:tcW w:w="7196" w:type="dxa"/>
            <w:vAlign w:val="center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Связь с национальными проектами Российской Федерации, государственной программой Российской Федерации, государственной программой Нижегородской области (при наличии)</w:t>
            </w:r>
          </w:p>
        </w:tc>
        <w:tc>
          <w:tcPr>
            <w:tcW w:w="7732" w:type="dxa"/>
            <w:vAlign w:val="center"/>
          </w:tcPr>
          <w:p w:rsidR="00EE316D" w:rsidRPr="00A07022" w:rsidRDefault="00EE316D" w:rsidP="00316F87">
            <w:pPr>
              <w:jc w:val="both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-</w:t>
            </w:r>
          </w:p>
        </w:tc>
      </w:tr>
    </w:tbl>
    <w:p w:rsidR="00EE316D" w:rsidRPr="00930D27" w:rsidRDefault="00EE316D" w:rsidP="00EE316D">
      <w:pPr>
        <w:jc w:val="center"/>
        <w:rPr>
          <w:b/>
          <w:highlight w:val="yellow"/>
        </w:rPr>
      </w:pP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6.2. Показатели комплекса процессных мероприятий</w:t>
      </w: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«Повышение уровня открытости бюджетных данных»</w:t>
      </w:r>
    </w:p>
    <w:p w:rsidR="00EE316D" w:rsidRPr="00A07022" w:rsidRDefault="00EE316D" w:rsidP="00EE316D">
      <w:pPr>
        <w:jc w:val="right"/>
        <w:rPr>
          <w:sz w:val="24"/>
          <w:szCs w:val="24"/>
        </w:rPr>
      </w:pPr>
    </w:p>
    <w:p w:rsidR="00EE316D" w:rsidRPr="00930D27" w:rsidRDefault="00EE316D" w:rsidP="00EE316D">
      <w:pPr>
        <w:jc w:val="right"/>
        <w:rPr>
          <w:sz w:val="24"/>
          <w:szCs w:val="24"/>
          <w:highlight w:val="yellow"/>
        </w:rPr>
      </w:pPr>
      <w:r w:rsidRPr="00A07022">
        <w:rPr>
          <w:sz w:val="24"/>
          <w:szCs w:val="24"/>
        </w:rPr>
        <w:t>Таблица 2</w:t>
      </w:r>
    </w:p>
    <w:tbl>
      <w:tblPr>
        <w:tblStyle w:val="a6"/>
        <w:tblW w:w="14892" w:type="dxa"/>
        <w:tblLook w:val="04A0" w:firstRow="1" w:lastRow="0" w:firstColumn="1" w:lastColumn="0" w:noHBand="0" w:noVBand="1"/>
      </w:tblPr>
      <w:tblGrid>
        <w:gridCol w:w="899"/>
        <w:gridCol w:w="3745"/>
        <w:gridCol w:w="1560"/>
        <w:gridCol w:w="1275"/>
        <w:gridCol w:w="1276"/>
        <w:gridCol w:w="1351"/>
        <w:gridCol w:w="1247"/>
        <w:gridCol w:w="1248"/>
        <w:gridCol w:w="2291"/>
      </w:tblGrid>
      <w:tr w:rsidR="00EE316D" w:rsidRPr="00930D27" w:rsidTr="00316F87">
        <w:trPr>
          <w:trHeight w:val="595"/>
          <w:tblHeader/>
        </w:trPr>
        <w:tc>
          <w:tcPr>
            <w:tcW w:w="899" w:type="dxa"/>
            <w:vMerge w:val="restart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№ п/п</w:t>
            </w:r>
          </w:p>
        </w:tc>
        <w:tc>
          <w:tcPr>
            <w:tcW w:w="3745" w:type="dxa"/>
            <w:vMerge w:val="restart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46" w:type="dxa"/>
            <w:gridSpan w:val="3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91" w:type="dxa"/>
            <w:vMerge w:val="restart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Информационная система</w:t>
            </w:r>
          </w:p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(при наличии)</w:t>
            </w:r>
          </w:p>
        </w:tc>
      </w:tr>
      <w:tr w:rsidR="00EE316D" w:rsidRPr="00930D27" w:rsidTr="00316F87">
        <w:trPr>
          <w:trHeight w:val="302"/>
          <w:tblHeader/>
        </w:trPr>
        <w:tc>
          <w:tcPr>
            <w:tcW w:w="899" w:type="dxa"/>
            <w:vMerge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5" w:type="dxa"/>
            <w:vMerge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значение</w:t>
            </w:r>
          </w:p>
        </w:tc>
        <w:tc>
          <w:tcPr>
            <w:tcW w:w="1351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2026</w:t>
            </w:r>
          </w:p>
        </w:tc>
        <w:tc>
          <w:tcPr>
            <w:tcW w:w="1247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2027</w:t>
            </w:r>
          </w:p>
        </w:tc>
        <w:tc>
          <w:tcPr>
            <w:tcW w:w="1248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2028</w:t>
            </w:r>
          </w:p>
        </w:tc>
        <w:tc>
          <w:tcPr>
            <w:tcW w:w="2291" w:type="dxa"/>
            <w:vMerge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</w:p>
        </w:tc>
      </w:tr>
      <w:tr w:rsidR="00EE316D" w:rsidRPr="00930D27" w:rsidTr="00316F87">
        <w:trPr>
          <w:trHeight w:val="318"/>
          <w:tblHeader/>
        </w:trPr>
        <w:tc>
          <w:tcPr>
            <w:tcW w:w="899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EE316D" w:rsidRPr="00A07022" w:rsidRDefault="00EE316D" w:rsidP="00316F87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10</w:t>
            </w:r>
          </w:p>
        </w:tc>
      </w:tr>
      <w:tr w:rsidR="00EE316D" w:rsidRPr="00930D27" w:rsidTr="00316F87">
        <w:trPr>
          <w:trHeight w:val="318"/>
        </w:trPr>
        <w:tc>
          <w:tcPr>
            <w:tcW w:w="14892" w:type="dxa"/>
            <w:gridSpan w:val="9"/>
            <w:vAlign w:val="center"/>
          </w:tcPr>
          <w:p w:rsidR="00EE316D" w:rsidRPr="00930D27" w:rsidRDefault="00EE316D" w:rsidP="00316F87">
            <w:pPr>
              <w:rPr>
                <w:b/>
                <w:sz w:val="24"/>
                <w:szCs w:val="24"/>
                <w:highlight w:val="yellow"/>
              </w:rPr>
            </w:pPr>
            <w:r w:rsidRPr="00A07022">
              <w:rPr>
                <w:b/>
                <w:sz w:val="24"/>
                <w:szCs w:val="24"/>
              </w:rPr>
              <w:t xml:space="preserve">Цель </w:t>
            </w:r>
            <w:r w:rsidR="00A07022" w:rsidRPr="00A07022">
              <w:rPr>
                <w:b/>
                <w:sz w:val="24"/>
                <w:szCs w:val="24"/>
              </w:rPr>
              <w:t>–</w:t>
            </w:r>
            <w:r w:rsidRPr="00A07022">
              <w:rPr>
                <w:b/>
                <w:sz w:val="24"/>
                <w:szCs w:val="24"/>
              </w:rPr>
              <w:t xml:space="preserve"> </w:t>
            </w:r>
            <w:r w:rsidR="00A07022" w:rsidRPr="00A07022">
              <w:rPr>
                <w:b/>
                <w:sz w:val="24"/>
                <w:szCs w:val="24"/>
              </w:rPr>
              <w:t>реализация принципов открытости и прозрачности управления муниципальными финансами, раскрытие финансовой и иной информации о бюджете и бюджетном процессе</w:t>
            </w:r>
          </w:p>
        </w:tc>
      </w:tr>
      <w:tr w:rsidR="00A07022" w:rsidRPr="00930D27" w:rsidTr="00316F87">
        <w:trPr>
          <w:trHeight w:val="318"/>
        </w:trPr>
        <w:tc>
          <w:tcPr>
            <w:tcW w:w="899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 xml:space="preserve">Доля размещенной на официальном сайте администрации города информации о бюджетном процессе в процентах от </w:t>
            </w:r>
            <w:r w:rsidRPr="00A07022">
              <w:rPr>
                <w:sz w:val="24"/>
                <w:szCs w:val="24"/>
              </w:rPr>
              <w:lastRenderedPageBreak/>
              <w:t>запланированного количества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07022" w:rsidRPr="00930D27" w:rsidRDefault="00A07022" w:rsidP="00A07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07022" w:rsidRPr="00930D27" w:rsidTr="00A07022">
        <w:trPr>
          <w:trHeight w:val="318"/>
        </w:trPr>
        <w:tc>
          <w:tcPr>
            <w:tcW w:w="899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Доля муниципальных учреждений, разместивших в сети Интернет, предусмотренные законом сведения, от общего числа муниципальных учреждений города</w:t>
            </w:r>
          </w:p>
        </w:tc>
        <w:tc>
          <w:tcPr>
            <w:tcW w:w="1560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A07022" w:rsidRPr="00A07022" w:rsidRDefault="00A07022" w:rsidP="00A07022">
            <w:pPr>
              <w:jc w:val="center"/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1351" w:type="dxa"/>
            <w:vAlign w:val="center"/>
          </w:tcPr>
          <w:p w:rsidR="00A07022" w:rsidRPr="00A07022" w:rsidRDefault="00A07022" w:rsidP="00A07022">
            <w:pPr>
              <w:jc w:val="center"/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A07022" w:rsidRPr="00A07022" w:rsidRDefault="00A07022" w:rsidP="00A07022">
            <w:pPr>
              <w:jc w:val="center"/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  <w:vAlign w:val="center"/>
          </w:tcPr>
          <w:p w:rsidR="00A07022" w:rsidRPr="00A07022" w:rsidRDefault="00A07022" w:rsidP="00A07022">
            <w:pPr>
              <w:jc w:val="center"/>
            </w:pPr>
            <w:r w:rsidRPr="00A07022">
              <w:rPr>
                <w:sz w:val="24"/>
                <w:szCs w:val="24"/>
              </w:rPr>
              <w:t>100</w:t>
            </w:r>
          </w:p>
        </w:tc>
        <w:tc>
          <w:tcPr>
            <w:tcW w:w="2291" w:type="dxa"/>
            <w:vAlign w:val="center"/>
          </w:tcPr>
          <w:p w:rsidR="00A07022" w:rsidRPr="00930D27" w:rsidRDefault="00A07022" w:rsidP="00A07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07022" w:rsidRPr="00930D27" w:rsidTr="00316F87">
        <w:trPr>
          <w:trHeight w:val="318"/>
        </w:trPr>
        <w:tc>
          <w:tcPr>
            <w:tcW w:w="899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3</w:t>
            </w:r>
          </w:p>
        </w:tc>
        <w:tc>
          <w:tcPr>
            <w:tcW w:w="3745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Уровень открытости бюджетных данных городского округа город Дзержинск, определяемый Министерством финансов Нижегородской области в соответствии с Методикой проведения мониторинга и составления рейтинга муниципальных районов и городских округов Нижегородской области по уровню открытости бюджетных данных</w:t>
            </w:r>
          </w:p>
        </w:tc>
        <w:tc>
          <w:tcPr>
            <w:tcW w:w="1560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85</w:t>
            </w:r>
          </w:p>
        </w:tc>
        <w:tc>
          <w:tcPr>
            <w:tcW w:w="1351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86</w:t>
            </w:r>
          </w:p>
        </w:tc>
        <w:tc>
          <w:tcPr>
            <w:tcW w:w="1247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86</w:t>
            </w:r>
          </w:p>
        </w:tc>
        <w:tc>
          <w:tcPr>
            <w:tcW w:w="1248" w:type="dxa"/>
            <w:vAlign w:val="center"/>
          </w:tcPr>
          <w:p w:rsidR="00A07022" w:rsidRPr="00A07022" w:rsidRDefault="00A07022" w:rsidP="00A07022">
            <w:pPr>
              <w:jc w:val="center"/>
              <w:rPr>
                <w:sz w:val="24"/>
                <w:szCs w:val="24"/>
              </w:rPr>
            </w:pPr>
            <w:r w:rsidRPr="00A07022">
              <w:rPr>
                <w:sz w:val="24"/>
                <w:szCs w:val="24"/>
              </w:rPr>
              <w:t>86</w:t>
            </w:r>
          </w:p>
        </w:tc>
        <w:tc>
          <w:tcPr>
            <w:tcW w:w="2291" w:type="dxa"/>
            <w:vAlign w:val="center"/>
          </w:tcPr>
          <w:p w:rsidR="00A07022" w:rsidRPr="00930D27" w:rsidRDefault="00A07022" w:rsidP="00A070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EE316D" w:rsidRDefault="00EE316D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BF64A0" w:rsidRPr="00930D27" w:rsidRDefault="00BF64A0" w:rsidP="00EE316D">
      <w:pPr>
        <w:jc w:val="center"/>
        <w:rPr>
          <w:b/>
          <w:sz w:val="24"/>
          <w:szCs w:val="24"/>
          <w:highlight w:val="yellow"/>
        </w:rPr>
      </w:pP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lastRenderedPageBreak/>
        <w:t>6.3. Мероприятия и результаты комплекса процессных мероприятий</w:t>
      </w:r>
    </w:p>
    <w:p w:rsidR="00EE316D" w:rsidRPr="00A07022" w:rsidRDefault="00EE316D" w:rsidP="00EE316D">
      <w:pPr>
        <w:jc w:val="center"/>
        <w:rPr>
          <w:b/>
          <w:sz w:val="24"/>
          <w:szCs w:val="24"/>
        </w:rPr>
      </w:pPr>
      <w:r w:rsidRPr="00A07022">
        <w:rPr>
          <w:b/>
          <w:sz w:val="24"/>
          <w:szCs w:val="24"/>
        </w:rPr>
        <w:t>«Повышение уровня открытости бюджетных данных»</w:t>
      </w:r>
    </w:p>
    <w:p w:rsidR="00EE316D" w:rsidRPr="00A07022" w:rsidRDefault="00EE316D" w:rsidP="00EE316D">
      <w:pPr>
        <w:rPr>
          <w:b/>
          <w:sz w:val="24"/>
          <w:szCs w:val="24"/>
        </w:rPr>
      </w:pPr>
    </w:p>
    <w:p w:rsidR="00EE316D" w:rsidRPr="00A07022" w:rsidRDefault="00EE316D" w:rsidP="00EE316D">
      <w:pPr>
        <w:jc w:val="right"/>
        <w:rPr>
          <w:sz w:val="24"/>
          <w:szCs w:val="24"/>
        </w:rPr>
      </w:pPr>
      <w:r w:rsidRPr="00A07022">
        <w:rPr>
          <w:sz w:val="24"/>
          <w:szCs w:val="24"/>
        </w:rPr>
        <w:t>Таблица 3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417"/>
        <w:gridCol w:w="1754"/>
        <w:gridCol w:w="977"/>
        <w:gridCol w:w="1484"/>
        <w:gridCol w:w="1078"/>
        <w:gridCol w:w="1078"/>
        <w:gridCol w:w="1000"/>
      </w:tblGrid>
      <w:tr w:rsidR="000C2330" w:rsidRPr="00A07022" w:rsidTr="000C2330">
        <w:trPr>
          <w:trHeight w:val="701"/>
          <w:tblHeader/>
        </w:trPr>
        <w:tc>
          <w:tcPr>
            <w:tcW w:w="675" w:type="dxa"/>
            <w:vMerge w:val="restart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Наименование мероприятия/ результата</w:t>
            </w:r>
          </w:p>
        </w:tc>
        <w:tc>
          <w:tcPr>
            <w:tcW w:w="1985" w:type="dxa"/>
            <w:vMerge w:val="restart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54" w:type="dxa"/>
            <w:vMerge w:val="restart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Единица измерения</w:t>
            </w:r>
          </w:p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(по ОКЕИ)</w:t>
            </w:r>
          </w:p>
        </w:tc>
        <w:tc>
          <w:tcPr>
            <w:tcW w:w="2461" w:type="dxa"/>
            <w:gridSpan w:val="2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156" w:type="dxa"/>
            <w:gridSpan w:val="3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Значения показателя по годам</w:t>
            </w:r>
          </w:p>
        </w:tc>
      </w:tr>
      <w:tr w:rsidR="000C2330" w:rsidRPr="00A07022" w:rsidTr="000C2330">
        <w:trPr>
          <w:trHeight w:val="355"/>
          <w:tblHeader/>
        </w:trPr>
        <w:tc>
          <w:tcPr>
            <w:tcW w:w="675" w:type="dxa"/>
            <w:vMerge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год</w:t>
            </w:r>
          </w:p>
        </w:tc>
        <w:tc>
          <w:tcPr>
            <w:tcW w:w="1484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значение</w:t>
            </w:r>
          </w:p>
        </w:tc>
        <w:tc>
          <w:tcPr>
            <w:tcW w:w="1078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2026</w:t>
            </w:r>
          </w:p>
        </w:tc>
        <w:tc>
          <w:tcPr>
            <w:tcW w:w="1078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2027</w:t>
            </w:r>
          </w:p>
        </w:tc>
        <w:tc>
          <w:tcPr>
            <w:tcW w:w="1000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2028</w:t>
            </w:r>
          </w:p>
        </w:tc>
      </w:tr>
      <w:tr w:rsidR="000C2330" w:rsidRPr="00930D27" w:rsidTr="000C2330">
        <w:trPr>
          <w:trHeight w:val="375"/>
          <w:tblHeader/>
        </w:trPr>
        <w:tc>
          <w:tcPr>
            <w:tcW w:w="675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5</w:t>
            </w:r>
          </w:p>
        </w:tc>
        <w:tc>
          <w:tcPr>
            <w:tcW w:w="977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6</w:t>
            </w:r>
          </w:p>
        </w:tc>
        <w:tc>
          <w:tcPr>
            <w:tcW w:w="1484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7</w:t>
            </w:r>
          </w:p>
        </w:tc>
        <w:tc>
          <w:tcPr>
            <w:tcW w:w="1078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8</w:t>
            </w:r>
          </w:p>
        </w:tc>
        <w:tc>
          <w:tcPr>
            <w:tcW w:w="1078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 w:rsidR="000C2330" w:rsidRPr="00A07022" w:rsidRDefault="000C2330" w:rsidP="00316F87">
            <w:pPr>
              <w:jc w:val="center"/>
              <w:rPr>
                <w:sz w:val="22"/>
                <w:szCs w:val="22"/>
              </w:rPr>
            </w:pPr>
            <w:r w:rsidRPr="00A07022">
              <w:rPr>
                <w:sz w:val="22"/>
                <w:szCs w:val="22"/>
              </w:rPr>
              <w:t>10</w:t>
            </w:r>
          </w:p>
        </w:tc>
      </w:tr>
      <w:tr w:rsidR="000C2330" w:rsidRPr="00930D27" w:rsidTr="000C2330">
        <w:trPr>
          <w:trHeight w:val="595"/>
        </w:trPr>
        <w:tc>
          <w:tcPr>
            <w:tcW w:w="14850" w:type="dxa"/>
            <w:gridSpan w:val="10"/>
            <w:vAlign w:val="center"/>
          </w:tcPr>
          <w:p w:rsidR="000C2330" w:rsidRPr="000C2330" w:rsidRDefault="000C2330" w:rsidP="00316F87">
            <w:pPr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Задача 1: Размещение на официальном сайте администрации города на регулярной основе информации о бюджетном процессе</w:t>
            </w:r>
          </w:p>
        </w:tc>
      </w:tr>
      <w:tr w:rsidR="000C2330" w:rsidRPr="00930D27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color w:val="000000"/>
                <w:sz w:val="18"/>
                <w:szCs w:val="18"/>
              </w:rPr>
            </w:pPr>
            <w:r w:rsidRPr="000C2330">
              <w:rPr>
                <w:b/>
                <w:sz w:val="22"/>
                <w:szCs w:val="22"/>
              </w:rPr>
              <w:t>Мероприятие</w:t>
            </w:r>
            <w:r w:rsidRPr="000C2330">
              <w:rPr>
                <w:b/>
                <w:sz w:val="22"/>
                <w:szCs w:val="22"/>
              </w:rPr>
              <w:br/>
              <w:t>Размещение на официальном сайте администрации города на регулярной основе информации о бюджетном процессе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Повышение открытости бюджетных данных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</w:tr>
      <w:tr w:rsidR="000C2330" w:rsidRPr="00930D27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color w:val="000000"/>
                <w:sz w:val="18"/>
                <w:szCs w:val="18"/>
              </w:rPr>
            </w:pPr>
            <w:r w:rsidRPr="000C2330">
              <w:rPr>
                <w:sz w:val="22"/>
                <w:szCs w:val="22"/>
              </w:rPr>
              <w:t>Результат</w:t>
            </w:r>
            <w:r w:rsidRPr="000C2330">
              <w:rPr>
                <w:sz w:val="22"/>
                <w:szCs w:val="22"/>
              </w:rPr>
              <w:br/>
              <w:t>Доля размещенной на официальном сайте администрации города информации о бюджетном процессе в процентах от запланированного количества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всей запланированной информации на официальном сайте администрации</w:t>
            </w:r>
            <w:r w:rsidRPr="000C23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%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</w:tr>
      <w:tr w:rsidR="000C2330" w:rsidRPr="00930D27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color w:val="000000"/>
                <w:sz w:val="18"/>
                <w:szCs w:val="18"/>
              </w:rPr>
            </w:pPr>
            <w:r w:rsidRPr="000C2330">
              <w:rPr>
                <w:b/>
                <w:sz w:val="22"/>
                <w:szCs w:val="22"/>
              </w:rPr>
              <w:t>Мероприятие</w:t>
            </w:r>
            <w:r w:rsidRPr="000C2330">
              <w:rPr>
                <w:b/>
                <w:sz w:val="22"/>
                <w:szCs w:val="22"/>
              </w:rPr>
              <w:br/>
              <w:t>Формирование и размещение на официальном сайте администрации города информационных брошюр «Бюджет для граждан»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Повышения уровня доступности информации о бюджетном процессе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</w:tr>
      <w:tr w:rsidR="000C2330" w:rsidRPr="00930D27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Результат</w:t>
            </w:r>
          </w:p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 xml:space="preserve">Информационные брошюры «Бюджет для граждан», составленные на основе проекта бюджета на очередной </w:t>
            </w:r>
            <w:r w:rsidRPr="000C2330">
              <w:rPr>
                <w:sz w:val="22"/>
                <w:szCs w:val="22"/>
              </w:rPr>
              <w:lastRenderedPageBreak/>
              <w:t>финансовый год и плановый период и отчета                           об исполнении городского бюджета, шт.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Размещение информационных брошюр «Бюджет для граждан»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</w:tr>
      <w:tr w:rsidR="000C2330" w:rsidRPr="00930D27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color w:val="000000"/>
                <w:sz w:val="18"/>
                <w:szCs w:val="18"/>
              </w:rPr>
            </w:pPr>
            <w:r w:rsidRPr="000C2330">
              <w:rPr>
                <w:b/>
                <w:sz w:val="22"/>
                <w:szCs w:val="22"/>
              </w:rPr>
              <w:t>Мероприятие</w:t>
            </w:r>
            <w:r w:rsidRPr="000C2330">
              <w:rPr>
                <w:b/>
                <w:sz w:val="22"/>
                <w:szCs w:val="22"/>
              </w:rPr>
              <w:br/>
              <w:t>Совершенствование понимания гражданами бюджетной политики, реализуемой на муниципальном уровне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Повышения уровня участия граждан в бюджетном процессе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</w:tr>
      <w:tr w:rsidR="000C2330" w:rsidRPr="00930D27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color w:val="000000"/>
                <w:sz w:val="18"/>
                <w:szCs w:val="18"/>
              </w:rPr>
            </w:pPr>
            <w:r w:rsidRPr="000C2330">
              <w:rPr>
                <w:sz w:val="22"/>
                <w:szCs w:val="22"/>
              </w:rPr>
              <w:t>Результат</w:t>
            </w:r>
            <w:r w:rsidRPr="000C2330">
              <w:rPr>
                <w:sz w:val="22"/>
                <w:szCs w:val="22"/>
              </w:rPr>
              <w:br/>
              <w:t>Размещение информации о проведенных публичных слушаниях по проекту городского бюджета и проекту отчета об исполнении городского бюджета на официальном сайте администрации города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граждан к участию в публичных слушаниях </w:t>
            </w:r>
            <w:r w:rsidRPr="000C2330">
              <w:rPr>
                <w:sz w:val="22"/>
                <w:szCs w:val="22"/>
              </w:rPr>
              <w:t>по проекту городского бюджета и проекту отчета об исполнении городского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шт.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</w:t>
            </w:r>
          </w:p>
        </w:tc>
      </w:tr>
      <w:tr w:rsidR="000C2330" w:rsidRPr="00930D27" w:rsidTr="000C2330">
        <w:trPr>
          <w:trHeight w:val="375"/>
        </w:trPr>
        <w:tc>
          <w:tcPr>
            <w:tcW w:w="14850" w:type="dxa"/>
            <w:gridSpan w:val="10"/>
            <w:vAlign w:val="center"/>
          </w:tcPr>
          <w:p w:rsidR="000C2330" w:rsidRPr="00930D27" w:rsidRDefault="000C2330" w:rsidP="000C2330">
            <w:pPr>
              <w:rPr>
                <w:sz w:val="22"/>
                <w:szCs w:val="22"/>
                <w:highlight w:val="yellow"/>
              </w:rPr>
            </w:pPr>
            <w:r w:rsidRPr="000C2330">
              <w:rPr>
                <w:b/>
                <w:sz w:val="22"/>
                <w:szCs w:val="22"/>
              </w:rPr>
              <w:t>Задача 2: Публикация сведений муниципальными учреждениями городского округа на официальном сайте РФ для размещения информации о государственных (муниципальных) учреждениях</w:t>
            </w:r>
          </w:p>
        </w:tc>
      </w:tr>
      <w:tr w:rsidR="000C2330" w:rsidRPr="000C2330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color w:val="000000"/>
                <w:sz w:val="18"/>
                <w:szCs w:val="18"/>
              </w:rPr>
            </w:pPr>
            <w:r w:rsidRPr="000C2330">
              <w:rPr>
                <w:b/>
                <w:sz w:val="22"/>
                <w:szCs w:val="22"/>
              </w:rPr>
              <w:t>Мероприятие</w:t>
            </w:r>
            <w:r w:rsidRPr="000C2330">
              <w:rPr>
                <w:b/>
                <w:sz w:val="22"/>
                <w:szCs w:val="22"/>
              </w:rPr>
              <w:br/>
              <w:t xml:space="preserve">Публикация сведений муниципальными учреждениями городского округа на официальном сайте РФ для размещения информации о </w:t>
            </w:r>
            <w:r w:rsidRPr="000C2330">
              <w:rPr>
                <w:b/>
                <w:sz w:val="22"/>
                <w:szCs w:val="22"/>
              </w:rPr>
              <w:lastRenderedPageBreak/>
              <w:t>государственных (муниципальных) учреждениях (bus.gov.ru)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lastRenderedPageBreak/>
              <w:t>Повышение уровня открытости информации о муниципальных учреждениях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2026-2028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b/>
                <w:sz w:val="22"/>
                <w:szCs w:val="22"/>
              </w:rPr>
            </w:pPr>
            <w:r w:rsidRPr="000C2330">
              <w:rPr>
                <w:b/>
                <w:sz w:val="22"/>
                <w:szCs w:val="22"/>
              </w:rPr>
              <w:t>х</w:t>
            </w:r>
          </w:p>
        </w:tc>
      </w:tr>
      <w:tr w:rsidR="000C2330" w:rsidRPr="000C2330" w:rsidTr="000C2330">
        <w:trPr>
          <w:trHeight w:val="375"/>
        </w:trPr>
        <w:tc>
          <w:tcPr>
            <w:tcW w:w="67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Результат</w:t>
            </w:r>
            <w:r w:rsidRPr="000C2330">
              <w:rPr>
                <w:sz w:val="22"/>
                <w:szCs w:val="22"/>
              </w:rPr>
              <w:br/>
              <w:t>Доля муниципальных учреждений, разместивших в сети Интернет, предусмотренные законом сведения, от общего числа муниципальных учреждений города</w:t>
            </w:r>
          </w:p>
        </w:tc>
        <w:tc>
          <w:tcPr>
            <w:tcW w:w="1985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муниципальными учреждениями всех сведений, требуемых в соответствии с законодатель</w:t>
            </w:r>
            <w:r w:rsidR="00BF64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ством</w:t>
            </w:r>
          </w:p>
        </w:tc>
        <w:tc>
          <w:tcPr>
            <w:tcW w:w="141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х</w:t>
            </w:r>
          </w:p>
        </w:tc>
        <w:tc>
          <w:tcPr>
            <w:tcW w:w="175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%</w:t>
            </w:r>
          </w:p>
        </w:tc>
        <w:tc>
          <w:tcPr>
            <w:tcW w:w="977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2025</w:t>
            </w:r>
          </w:p>
        </w:tc>
        <w:tc>
          <w:tcPr>
            <w:tcW w:w="1484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  <w:tc>
          <w:tcPr>
            <w:tcW w:w="1000" w:type="dxa"/>
            <w:vAlign w:val="center"/>
          </w:tcPr>
          <w:p w:rsidR="000C2330" w:rsidRPr="000C2330" w:rsidRDefault="000C2330" w:rsidP="000C2330">
            <w:pPr>
              <w:jc w:val="center"/>
              <w:rPr>
                <w:sz w:val="22"/>
                <w:szCs w:val="22"/>
              </w:rPr>
            </w:pPr>
            <w:r w:rsidRPr="000C2330">
              <w:rPr>
                <w:sz w:val="22"/>
                <w:szCs w:val="22"/>
              </w:rPr>
              <w:t>100</w:t>
            </w:r>
          </w:p>
        </w:tc>
      </w:tr>
    </w:tbl>
    <w:p w:rsidR="00EE316D" w:rsidRPr="00930D27" w:rsidRDefault="00EE316D" w:rsidP="00EE316D">
      <w:pPr>
        <w:jc w:val="center"/>
        <w:rPr>
          <w:b/>
          <w:sz w:val="24"/>
          <w:szCs w:val="24"/>
          <w:highlight w:val="yellow"/>
        </w:rPr>
      </w:pPr>
    </w:p>
    <w:p w:rsidR="00EE316D" w:rsidRPr="000C2330" w:rsidRDefault="00EE316D" w:rsidP="00EE316D">
      <w:pPr>
        <w:jc w:val="center"/>
        <w:rPr>
          <w:b/>
          <w:sz w:val="24"/>
          <w:szCs w:val="24"/>
        </w:rPr>
      </w:pPr>
      <w:r w:rsidRPr="000C2330">
        <w:rPr>
          <w:b/>
          <w:sz w:val="24"/>
          <w:szCs w:val="24"/>
        </w:rPr>
        <w:t>6.4. Финансовое обеспечение реализации комплекса процессных мероприятий</w:t>
      </w:r>
    </w:p>
    <w:p w:rsidR="00EE316D" w:rsidRPr="000C2330" w:rsidRDefault="00EE316D" w:rsidP="00EE316D">
      <w:pPr>
        <w:jc w:val="center"/>
        <w:rPr>
          <w:b/>
          <w:sz w:val="24"/>
          <w:szCs w:val="24"/>
        </w:rPr>
      </w:pPr>
      <w:r w:rsidRPr="000C2330">
        <w:rPr>
          <w:b/>
          <w:sz w:val="24"/>
          <w:szCs w:val="24"/>
        </w:rPr>
        <w:t>«Повышение уровня открытости бюджетных данных»</w:t>
      </w:r>
    </w:p>
    <w:p w:rsidR="00EE316D" w:rsidRPr="000C2330" w:rsidRDefault="00EE316D" w:rsidP="00EE316D">
      <w:pPr>
        <w:jc w:val="right"/>
        <w:rPr>
          <w:sz w:val="24"/>
          <w:szCs w:val="24"/>
        </w:rPr>
      </w:pPr>
    </w:p>
    <w:p w:rsidR="00EE316D" w:rsidRPr="000C2330" w:rsidRDefault="00EE316D" w:rsidP="00EE316D">
      <w:pPr>
        <w:jc w:val="right"/>
        <w:rPr>
          <w:sz w:val="24"/>
          <w:szCs w:val="24"/>
        </w:rPr>
      </w:pPr>
      <w:r w:rsidRPr="000C2330">
        <w:rPr>
          <w:sz w:val="24"/>
          <w:szCs w:val="24"/>
        </w:rPr>
        <w:t>Таблица 4</w:t>
      </w:r>
    </w:p>
    <w:tbl>
      <w:tblPr>
        <w:tblW w:w="14912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1984"/>
        <w:gridCol w:w="2126"/>
        <w:gridCol w:w="1756"/>
        <w:gridCol w:w="2368"/>
      </w:tblGrid>
      <w:tr w:rsidR="00EE316D" w:rsidRPr="000C2330" w:rsidTr="00316F87">
        <w:trPr>
          <w:trHeight w:val="725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Финансовое обеспечение по годам реализации, рублей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316D" w:rsidRPr="000C2330" w:rsidTr="00316F87">
        <w:trPr>
          <w:trHeight w:val="321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</w:p>
        </w:tc>
      </w:tr>
      <w:tr w:rsidR="00EE316D" w:rsidRPr="000C2330" w:rsidTr="00316F87">
        <w:trPr>
          <w:trHeight w:val="321"/>
          <w:tblHeader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316D" w:rsidRPr="000C2330" w:rsidTr="00316F87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C2330">
              <w:rPr>
                <w:b/>
                <w:bCs/>
                <w:color w:val="000000"/>
                <w:sz w:val="24"/>
                <w:szCs w:val="24"/>
              </w:rPr>
              <w:t>Всего предусмотрено в бюджете,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E316D" w:rsidRPr="000C2330" w:rsidTr="00316F87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E316D" w:rsidRPr="000C2330" w:rsidTr="00316F87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E316D" w:rsidRPr="000C2330" w:rsidTr="00316F87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F11F15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E316D" w:rsidRPr="000C2330" w:rsidTr="00316F87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Средства от внебюджетной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E316D" w:rsidRPr="000C2330" w:rsidTr="00316F87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 юридических лиц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E316D" w:rsidRPr="000C2330" w:rsidTr="00316F87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D" w:rsidRPr="000C2330" w:rsidRDefault="00EE316D" w:rsidP="00316F87">
            <w:pPr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color w:val="000000"/>
                <w:sz w:val="24"/>
                <w:szCs w:val="24"/>
              </w:rPr>
            </w:pPr>
            <w:r w:rsidRPr="000C23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16D" w:rsidRPr="000C2330" w:rsidRDefault="00EE316D" w:rsidP="00316F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33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EE316D" w:rsidRPr="000C2330" w:rsidRDefault="00EE316D" w:rsidP="00EE316D">
      <w:pPr>
        <w:jc w:val="center"/>
        <w:rPr>
          <w:b/>
          <w:sz w:val="24"/>
          <w:szCs w:val="24"/>
        </w:rPr>
      </w:pPr>
    </w:p>
    <w:p w:rsidR="00EE316D" w:rsidRPr="000C2330" w:rsidRDefault="00EE316D" w:rsidP="00EE316D">
      <w:pPr>
        <w:jc w:val="center"/>
        <w:rPr>
          <w:b/>
          <w:sz w:val="24"/>
          <w:szCs w:val="24"/>
        </w:rPr>
      </w:pPr>
      <w:r w:rsidRPr="000C2330">
        <w:rPr>
          <w:b/>
          <w:sz w:val="24"/>
          <w:szCs w:val="24"/>
        </w:rPr>
        <w:t>6.5. Перечень методик расчета показателей комплекса процессных мероприятий</w:t>
      </w:r>
    </w:p>
    <w:p w:rsidR="00EE316D" w:rsidRPr="000C2330" w:rsidRDefault="00EE316D" w:rsidP="00EE316D">
      <w:pPr>
        <w:jc w:val="center"/>
        <w:rPr>
          <w:b/>
          <w:sz w:val="24"/>
          <w:szCs w:val="24"/>
        </w:rPr>
      </w:pPr>
      <w:r w:rsidRPr="000C2330">
        <w:rPr>
          <w:b/>
          <w:sz w:val="24"/>
          <w:szCs w:val="24"/>
        </w:rPr>
        <w:t>«Повышение уровня открытости бюджетных данных»</w:t>
      </w:r>
    </w:p>
    <w:p w:rsidR="00EE316D" w:rsidRPr="000C2330" w:rsidRDefault="00EE316D" w:rsidP="00EE316D">
      <w:pPr>
        <w:jc w:val="center"/>
        <w:rPr>
          <w:b/>
          <w:sz w:val="24"/>
          <w:szCs w:val="24"/>
        </w:rPr>
      </w:pPr>
    </w:p>
    <w:p w:rsidR="00EE316D" w:rsidRPr="000C2330" w:rsidRDefault="00EE316D" w:rsidP="00EE316D">
      <w:pPr>
        <w:jc w:val="right"/>
        <w:rPr>
          <w:sz w:val="24"/>
          <w:szCs w:val="24"/>
        </w:rPr>
      </w:pPr>
      <w:r w:rsidRPr="000C2330">
        <w:rPr>
          <w:sz w:val="24"/>
          <w:szCs w:val="24"/>
        </w:rPr>
        <w:t>Таблица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5597"/>
        <w:gridCol w:w="2986"/>
      </w:tblGrid>
      <w:tr w:rsidR="00EE316D" w:rsidRPr="000C2330" w:rsidTr="00316F87">
        <w:tc>
          <w:tcPr>
            <w:tcW w:w="959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Единица измерения</w:t>
            </w:r>
          </w:p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(по ОКЕИ)</w:t>
            </w:r>
          </w:p>
        </w:tc>
        <w:tc>
          <w:tcPr>
            <w:tcW w:w="5597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986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Источник получения информации</w:t>
            </w:r>
          </w:p>
        </w:tc>
      </w:tr>
      <w:tr w:rsidR="00EE316D" w:rsidRPr="000C2330" w:rsidTr="00316F87">
        <w:tc>
          <w:tcPr>
            <w:tcW w:w="959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3</w:t>
            </w:r>
          </w:p>
        </w:tc>
        <w:tc>
          <w:tcPr>
            <w:tcW w:w="5597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vAlign w:val="center"/>
          </w:tcPr>
          <w:p w:rsidR="00EE316D" w:rsidRPr="000C2330" w:rsidRDefault="00EE316D" w:rsidP="00316F87">
            <w:pPr>
              <w:jc w:val="center"/>
              <w:rPr>
                <w:sz w:val="24"/>
                <w:szCs w:val="24"/>
              </w:rPr>
            </w:pPr>
            <w:r w:rsidRPr="000C2330">
              <w:rPr>
                <w:sz w:val="24"/>
                <w:szCs w:val="24"/>
              </w:rPr>
              <w:t>5</w:t>
            </w:r>
          </w:p>
        </w:tc>
      </w:tr>
      <w:tr w:rsidR="00EE316D" w:rsidRPr="000C2330" w:rsidTr="00316F87">
        <w:tc>
          <w:tcPr>
            <w:tcW w:w="959" w:type="dxa"/>
            <w:shd w:val="clear" w:color="auto" w:fill="FFFFFF" w:themeFill="background1"/>
            <w:vAlign w:val="center"/>
          </w:tcPr>
          <w:p w:rsidR="00EE316D" w:rsidRPr="000C2330" w:rsidRDefault="00F11F15" w:rsidP="00F1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E316D" w:rsidRPr="000C2330" w:rsidRDefault="00F11F15" w:rsidP="00F1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E316D" w:rsidRPr="000C2330" w:rsidRDefault="00F11F15" w:rsidP="00F11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97" w:type="dxa"/>
            <w:shd w:val="clear" w:color="auto" w:fill="FFFFFF" w:themeFill="background1"/>
            <w:vAlign w:val="center"/>
          </w:tcPr>
          <w:p w:rsidR="00EE316D" w:rsidRPr="00F11F15" w:rsidRDefault="00F11F15" w:rsidP="00F11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:rsidR="00EE316D" w:rsidRPr="000C2330" w:rsidRDefault="00F11F15" w:rsidP="00F11F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F11F15" w:rsidRDefault="00F11F15" w:rsidP="00C02B64">
      <w:pPr>
        <w:jc w:val="center"/>
        <w:rPr>
          <w:b/>
          <w:highlight w:val="yellow"/>
        </w:rPr>
      </w:pPr>
    </w:p>
    <w:p w:rsidR="00F11F15" w:rsidRPr="00F11F15" w:rsidRDefault="00F11F15" w:rsidP="00BF64A0">
      <w:pPr>
        <w:jc w:val="center"/>
        <w:rPr>
          <w:b/>
        </w:rPr>
      </w:pPr>
    </w:p>
    <w:p w:rsidR="00BD33B6" w:rsidRDefault="00C02B64" w:rsidP="00C02B64">
      <w:pPr>
        <w:jc w:val="center"/>
        <w:rPr>
          <w:b/>
        </w:rPr>
      </w:pPr>
      <w:r w:rsidRPr="00F11F15">
        <w:rPr>
          <w:b/>
        </w:rPr>
        <w:t>_________________________</w:t>
      </w:r>
    </w:p>
    <w:sectPr w:rsidR="00BD33B6" w:rsidSect="009D5CA9">
      <w:pgSz w:w="16838" w:h="11906" w:orient="landscape"/>
      <w:pgMar w:top="1701" w:right="1103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42" w:rsidRDefault="00136042">
      <w:r>
        <w:separator/>
      </w:r>
    </w:p>
  </w:endnote>
  <w:endnote w:type="continuationSeparator" w:id="0">
    <w:p w:rsidR="00136042" w:rsidRDefault="0013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42" w:rsidRDefault="00136042">
      <w:r>
        <w:separator/>
      </w:r>
    </w:p>
  </w:footnote>
  <w:footnote w:type="continuationSeparator" w:id="0">
    <w:p w:rsidR="00136042" w:rsidRDefault="0013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42" w:rsidRDefault="00136042">
    <w:pPr>
      <w:pStyle w:val="a3"/>
      <w:framePr w:wrap="around" w:vAnchor="text" w:hAnchor="margin" w:xAlign="right" w:y="1"/>
      <w:rPr>
        <w:rStyle w:val="af3"/>
        <w:sz w:val="17"/>
        <w:szCs w:val="17"/>
      </w:rPr>
    </w:pPr>
    <w:r>
      <w:rPr>
        <w:rStyle w:val="af3"/>
        <w:sz w:val="17"/>
        <w:szCs w:val="17"/>
      </w:rPr>
      <w:fldChar w:fldCharType="begin"/>
    </w:r>
    <w:r>
      <w:rPr>
        <w:rStyle w:val="af3"/>
        <w:sz w:val="17"/>
        <w:szCs w:val="17"/>
      </w:rPr>
      <w:instrText xml:space="preserve">PAGE  </w:instrText>
    </w:r>
    <w:r>
      <w:rPr>
        <w:rStyle w:val="af3"/>
        <w:sz w:val="17"/>
        <w:szCs w:val="17"/>
      </w:rPr>
      <w:fldChar w:fldCharType="separate"/>
    </w:r>
    <w:r>
      <w:rPr>
        <w:rStyle w:val="af3"/>
        <w:noProof/>
        <w:sz w:val="17"/>
        <w:szCs w:val="17"/>
      </w:rPr>
      <w:t>2</w:t>
    </w:r>
    <w:r>
      <w:rPr>
        <w:rStyle w:val="af3"/>
        <w:sz w:val="17"/>
        <w:szCs w:val="17"/>
      </w:rPr>
      <w:fldChar w:fldCharType="end"/>
    </w:r>
  </w:p>
  <w:p w:rsidR="00136042" w:rsidRDefault="00136042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5527"/>
      <w:docPartObj>
        <w:docPartGallery w:val="Page Numbers (Top of Page)"/>
        <w:docPartUnique/>
      </w:docPartObj>
    </w:sdtPr>
    <w:sdtEndPr/>
    <w:sdtContent>
      <w:p w:rsidR="00136042" w:rsidRDefault="0013604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6042" w:rsidRDefault="00136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ADA"/>
    <w:multiLevelType w:val="hybridMultilevel"/>
    <w:tmpl w:val="541C1870"/>
    <w:lvl w:ilvl="0" w:tplc="2DAED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EC38A9"/>
    <w:multiLevelType w:val="hybridMultilevel"/>
    <w:tmpl w:val="B07CF78E"/>
    <w:lvl w:ilvl="0" w:tplc="2DAED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A6CAD"/>
    <w:multiLevelType w:val="hybridMultilevel"/>
    <w:tmpl w:val="D236104C"/>
    <w:lvl w:ilvl="0" w:tplc="2DAED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031063"/>
    <w:multiLevelType w:val="hybridMultilevel"/>
    <w:tmpl w:val="BF6648CC"/>
    <w:lvl w:ilvl="0" w:tplc="2DAED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A00984"/>
    <w:multiLevelType w:val="hybridMultilevel"/>
    <w:tmpl w:val="818438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AD6405"/>
    <w:multiLevelType w:val="hybridMultilevel"/>
    <w:tmpl w:val="BB983A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6E6CE8"/>
    <w:multiLevelType w:val="hybridMultilevel"/>
    <w:tmpl w:val="8A2432A6"/>
    <w:lvl w:ilvl="0" w:tplc="2DAED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2B04DD"/>
    <w:multiLevelType w:val="hybridMultilevel"/>
    <w:tmpl w:val="7A989CA0"/>
    <w:lvl w:ilvl="0" w:tplc="2DAED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67068"/>
    <w:multiLevelType w:val="hybridMultilevel"/>
    <w:tmpl w:val="1BF02AF2"/>
    <w:lvl w:ilvl="0" w:tplc="2DAED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4210AD"/>
    <w:multiLevelType w:val="hybridMultilevel"/>
    <w:tmpl w:val="C846A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F659C8"/>
    <w:multiLevelType w:val="hybridMultilevel"/>
    <w:tmpl w:val="465ED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BF026A"/>
    <w:multiLevelType w:val="hybridMultilevel"/>
    <w:tmpl w:val="940646EA"/>
    <w:lvl w:ilvl="0" w:tplc="2DAED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67D"/>
    <w:rsid w:val="00000D2D"/>
    <w:rsid w:val="00000FFE"/>
    <w:rsid w:val="00001746"/>
    <w:rsid w:val="00001C6C"/>
    <w:rsid w:val="00001D5B"/>
    <w:rsid w:val="00002059"/>
    <w:rsid w:val="00003110"/>
    <w:rsid w:val="00003D19"/>
    <w:rsid w:val="000050DD"/>
    <w:rsid w:val="00006E9B"/>
    <w:rsid w:val="0001148D"/>
    <w:rsid w:val="000116AA"/>
    <w:rsid w:val="00011C18"/>
    <w:rsid w:val="0001309D"/>
    <w:rsid w:val="00014898"/>
    <w:rsid w:val="000154F2"/>
    <w:rsid w:val="00016881"/>
    <w:rsid w:val="00017B6F"/>
    <w:rsid w:val="000204B0"/>
    <w:rsid w:val="0002089D"/>
    <w:rsid w:val="00022A07"/>
    <w:rsid w:val="000238D1"/>
    <w:rsid w:val="00024961"/>
    <w:rsid w:val="00024BF3"/>
    <w:rsid w:val="000256D1"/>
    <w:rsid w:val="00026A59"/>
    <w:rsid w:val="000307B4"/>
    <w:rsid w:val="00031F01"/>
    <w:rsid w:val="0003232A"/>
    <w:rsid w:val="00032358"/>
    <w:rsid w:val="000329EF"/>
    <w:rsid w:val="0003324E"/>
    <w:rsid w:val="00033E5B"/>
    <w:rsid w:val="00034079"/>
    <w:rsid w:val="00036483"/>
    <w:rsid w:val="00036634"/>
    <w:rsid w:val="0004023E"/>
    <w:rsid w:val="00041832"/>
    <w:rsid w:val="00042913"/>
    <w:rsid w:val="00044AF2"/>
    <w:rsid w:val="00045923"/>
    <w:rsid w:val="000461D0"/>
    <w:rsid w:val="000467D2"/>
    <w:rsid w:val="0004725A"/>
    <w:rsid w:val="00047F4B"/>
    <w:rsid w:val="00050505"/>
    <w:rsid w:val="000513EB"/>
    <w:rsid w:val="0005174E"/>
    <w:rsid w:val="000519EB"/>
    <w:rsid w:val="00051A2D"/>
    <w:rsid w:val="00052290"/>
    <w:rsid w:val="00053CDC"/>
    <w:rsid w:val="00054F3B"/>
    <w:rsid w:val="0005516C"/>
    <w:rsid w:val="0005531C"/>
    <w:rsid w:val="000565A7"/>
    <w:rsid w:val="00057060"/>
    <w:rsid w:val="000572F6"/>
    <w:rsid w:val="0005781E"/>
    <w:rsid w:val="00060152"/>
    <w:rsid w:val="000602C7"/>
    <w:rsid w:val="000611AE"/>
    <w:rsid w:val="000619B6"/>
    <w:rsid w:val="000625FE"/>
    <w:rsid w:val="0006450E"/>
    <w:rsid w:val="00064A0E"/>
    <w:rsid w:val="0006527D"/>
    <w:rsid w:val="00065B93"/>
    <w:rsid w:val="000701DE"/>
    <w:rsid w:val="000701F1"/>
    <w:rsid w:val="00070B44"/>
    <w:rsid w:val="00070ECE"/>
    <w:rsid w:val="0007345C"/>
    <w:rsid w:val="000773E8"/>
    <w:rsid w:val="00080014"/>
    <w:rsid w:val="000810EE"/>
    <w:rsid w:val="000826C8"/>
    <w:rsid w:val="00082D61"/>
    <w:rsid w:val="00086360"/>
    <w:rsid w:val="00086A03"/>
    <w:rsid w:val="00086DA5"/>
    <w:rsid w:val="000878B6"/>
    <w:rsid w:val="0009067F"/>
    <w:rsid w:val="0009152C"/>
    <w:rsid w:val="000925CB"/>
    <w:rsid w:val="00093D4C"/>
    <w:rsid w:val="000941D8"/>
    <w:rsid w:val="00094D62"/>
    <w:rsid w:val="0009585B"/>
    <w:rsid w:val="00095B7A"/>
    <w:rsid w:val="00096FEF"/>
    <w:rsid w:val="0009738C"/>
    <w:rsid w:val="00097BCE"/>
    <w:rsid w:val="000A01F2"/>
    <w:rsid w:val="000A06E8"/>
    <w:rsid w:val="000A09E6"/>
    <w:rsid w:val="000A0C27"/>
    <w:rsid w:val="000A0D4D"/>
    <w:rsid w:val="000A1622"/>
    <w:rsid w:val="000A5AF5"/>
    <w:rsid w:val="000A5FDA"/>
    <w:rsid w:val="000A622E"/>
    <w:rsid w:val="000A6FA7"/>
    <w:rsid w:val="000B1369"/>
    <w:rsid w:val="000B28F4"/>
    <w:rsid w:val="000B2C1D"/>
    <w:rsid w:val="000B35AB"/>
    <w:rsid w:val="000B72C1"/>
    <w:rsid w:val="000B7585"/>
    <w:rsid w:val="000C2330"/>
    <w:rsid w:val="000C256C"/>
    <w:rsid w:val="000C3A4B"/>
    <w:rsid w:val="000C51F9"/>
    <w:rsid w:val="000C57D2"/>
    <w:rsid w:val="000C5CC7"/>
    <w:rsid w:val="000D11C7"/>
    <w:rsid w:val="000D16C6"/>
    <w:rsid w:val="000D18BA"/>
    <w:rsid w:val="000D3297"/>
    <w:rsid w:val="000D340E"/>
    <w:rsid w:val="000D3EC5"/>
    <w:rsid w:val="000D47EC"/>
    <w:rsid w:val="000D4CC4"/>
    <w:rsid w:val="000D4EA0"/>
    <w:rsid w:val="000D5E29"/>
    <w:rsid w:val="000D622D"/>
    <w:rsid w:val="000D6FE3"/>
    <w:rsid w:val="000D75A9"/>
    <w:rsid w:val="000E03CA"/>
    <w:rsid w:val="000E04A0"/>
    <w:rsid w:val="000E0BC3"/>
    <w:rsid w:val="000E107E"/>
    <w:rsid w:val="000E1EA8"/>
    <w:rsid w:val="000E1FEF"/>
    <w:rsid w:val="000E34FE"/>
    <w:rsid w:val="000E3E02"/>
    <w:rsid w:val="000E409C"/>
    <w:rsid w:val="000E4AE7"/>
    <w:rsid w:val="000E57B6"/>
    <w:rsid w:val="000E744E"/>
    <w:rsid w:val="000E79B2"/>
    <w:rsid w:val="000F00B6"/>
    <w:rsid w:val="000F330F"/>
    <w:rsid w:val="000F3F70"/>
    <w:rsid w:val="000F4CFA"/>
    <w:rsid w:val="000F4F0C"/>
    <w:rsid w:val="000F567D"/>
    <w:rsid w:val="000F79CE"/>
    <w:rsid w:val="0010156E"/>
    <w:rsid w:val="001033E9"/>
    <w:rsid w:val="001036E9"/>
    <w:rsid w:val="00103D8A"/>
    <w:rsid w:val="00104CA0"/>
    <w:rsid w:val="001050A0"/>
    <w:rsid w:val="00105E21"/>
    <w:rsid w:val="0010618B"/>
    <w:rsid w:val="001073B4"/>
    <w:rsid w:val="00107EF8"/>
    <w:rsid w:val="001102F1"/>
    <w:rsid w:val="00110795"/>
    <w:rsid w:val="00111EF3"/>
    <w:rsid w:val="0011231A"/>
    <w:rsid w:val="0011253B"/>
    <w:rsid w:val="00113073"/>
    <w:rsid w:val="001134B6"/>
    <w:rsid w:val="001140C8"/>
    <w:rsid w:val="00116D5C"/>
    <w:rsid w:val="00116F90"/>
    <w:rsid w:val="001209BB"/>
    <w:rsid w:val="00121483"/>
    <w:rsid w:val="00121DEE"/>
    <w:rsid w:val="00121EEB"/>
    <w:rsid w:val="00122FD3"/>
    <w:rsid w:val="00123002"/>
    <w:rsid w:val="00123106"/>
    <w:rsid w:val="00123A1F"/>
    <w:rsid w:val="00124440"/>
    <w:rsid w:val="001251CA"/>
    <w:rsid w:val="00125CFE"/>
    <w:rsid w:val="00126518"/>
    <w:rsid w:val="001273CC"/>
    <w:rsid w:val="001317E1"/>
    <w:rsid w:val="00131EE9"/>
    <w:rsid w:val="00134403"/>
    <w:rsid w:val="001350E3"/>
    <w:rsid w:val="0013563E"/>
    <w:rsid w:val="00135E90"/>
    <w:rsid w:val="00136042"/>
    <w:rsid w:val="00136B13"/>
    <w:rsid w:val="00136FD0"/>
    <w:rsid w:val="00137CBF"/>
    <w:rsid w:val="001401E4"/>
    <w:rsid w:val="0014093D"/>
    <w:rsid w:val="00140958"/>
    <w:rsid w:val="00141C5F"/>
    <w:rsid w:val="00141D25"/>
    <w:rsid w:val="001422EB"/>
    <w:rsid w:val="00142D7A"/>
    <w:rsid w:val="0014673A"/>
    <w:rsid w:val="001476B5"/>
    <w:rsid w:val="0014788E"/>
    <w:rsid w:val="00147C30"/>
    <w:rsid w:val="0015044F"/>
    <w:rsid w:val="00150824"/>
    <w:rsid w:val="00150D84"/>
    <w:rsid w:val="001518A2"/>
    <w:rsid w:val="001523E9"/>
    <w:rsid w:val="001526CA"/>
    <w:rsid w:val="001535B5"/>
    <w:rsid w:val="001544CE"/>
    <w:rsid w:val="00157B2F"/>
    <w:rsid w:val="001610C4"/>
    <w:rsid w:val="0016139A"/>
    <w:rsid w:val="00161C5C"/>
    <w:rsid w:val="00161DC5"/>
    <w:rsid w:val="001621D8"/>
    <w:rsid w:val="00162576"/>
    <w:rsid w:val="00163165"/>
    <w:rsid w:val="001634D5"/>
    <w:rsid w:val="00165480"/>
    <w:rsid w:val="00166610"/>
    <w:rsid w:val="0016784B"/>
    <w:rsid w:val="0016793D"/>
    <w:rsid w:val="0017078E"/>
    <w:rsid w:val="00170972"/>
    <w:rsid w:val="00171495"/>
    <w:rsid w:val="00171EF0"/>
    <w:rsid w:val="00171F83"/>
    <w:rsid w:val="001724A7"/>
    <w:rsid w:val="00172D2D"/>
    <w:rsid w:val="00174DA2"/>
    <w:rsid w:val="00176831"/>
    <w:rsid w:val="0017762D"/>
    <w:rsid w:val="00180576"/>
    <w:rsid w:val="00182884"/>
    <w:rsid w:val="0018321E"/>
    <w:rsid w:val="00183874"/>
    <w:rsid w:val="00183B7C"/>
    <w:rsid w:val="00184447"/>
    <w:rsid w:val="00184E73"/>
    <w:rsid w:val="00185168"/>
    <w:rsid w:val="00185593"/>
    <w:rsid w:val="00187AE7"/>
    <w:rsid w:val="00190513"/>
    <w:rsid w:val="00191834"/>
    <w:rsid w:val="00191EFB"/>
    <w:rsid w:val="00192F3A"/>
    <w:rsid w:val="00193EC3"/>
    <w:rsid w:val="00194D6E"/>
    <w:rsid w:val="00194FEA"/>
    <w:rsid w:val="001951EE"/>
    <w:rsid w:val="001957A4"/>
    <w:rsid w:val="00195B51"/>
    <w:rsid w:val="00197958"/>
    <w:rsid w:val="001A0415"/>
    <w:rsid w:val="001A1D0F"/>
    <w:rsid w:val="001A243F"/>
    <w:rsid w:val="001A465E"/>
    <w:rsid w:val="001A5F25"/>
    <w:rsid w:val="001A628A"/>
    <w:rsid w:val="001A674B"/>
    <w:rsid w:val="001A7A2B"/>
    <w:rsid w:val="001A7FE3"/>
    <w:rsid w:val="001B033E"/>
    <w:rsid w:val="001B0CF4"/>
    <w:rsid w:val="001B110E"/>
    <w:rsid w:val="001B2099"/>
    <w:rsid w:val="001B2502"/>
    <w:rsid w:val="001B25FA"/>
    <w:rsid w:val="001B28E3"/>
    <w:rsid w:val="001B49B9"/>
    <w:rsid w:val="001B4BE7"/>
    <w:rsid w:val="001B6775"/>
    <w:rsid w:val="001B6C9C"/>
    <w:rsid w:val="001B70E8"/>
    <w:rsid w:val="001B7975"/>
    <w:rsid w:val="001C0680"/>
    <w:rsid w:val="001C07B5"/>
    <w:rsid w:val="001C0ACA"/>
    <w:rsid w:val="001C3523"/>
    <w:rsid w:val="001C398D"/>
    <w:rsid w:val="001C4AD8"/>
    <w:rsid w:val="001C57A5"/>
    <w:rsid w:val="001C6A5E"/>
    <w:rsid w:val="001C79C2"/>
    <w:rsid w:val="001D0B53"/>
    <w:rsid w:val="001D3742"/>
    <w:rsid w:val="001D3C68"/>
    <w:rsid w:val="001D5875"/>
    <w:rsid w:val="001D58EF"/>
    <w:rsid w:val="001D60EB"/>
    <w:rsid w:val="001E13D4"/>
    <w:rsid w:val="001E18FA"/>
    <w:rsid w:val="001E1CD7"/>
    <w:rsid w:val="001E2F62"/>
    <w:rsid w:val="001E4674"/>
    <w:rsid w:val="001E5E6B"/>
    <w:rsid w:val="001E6223"/>
    <w:rsid w:val="001E6BEE"/>
    <w:rsid w:val="001E70A6"/>
    <w:rsid w:val="001E742B"/>
    <w:rsid w:val="001F1CBA"/>
    <w:rsid w:val="001F405A"/>
    <w:rsid w:val="001F537D"/>
    <w:rsid w:val="001F6334"/>
    <w:rsid w:val="001F64B4"/>
    <w:rsid w:val="001F6ED1"/>
    <w:rsid w:val="001F71F1"/>
    <w:rsid w:val="001F721B"/>
    <w:rsid w:val="001F7E93"/>
    <w:rsid w:val="00200B3B"/>
    <w:rsid w:val="0020332C"/>
    <w:rsid w:val="00203C9E"/>
    <w:rsid w:val="00205EBF"/>
    <w:rsid w:val="00206C45"/>
    <w:rsid w:val="0020785E"/>
    <w:rsid w:val="00207913"/>
    <w:rsid w:val="00207CA5"/>
    <w:rsid w:val="00210D4B"/>
    <w:rsid w:val="00215CC4"/>
    <w:rsid w:val="00215F6B"/>
    <w:rsid w:val="002167FA"/>
    <w:rsid w:val="0022061D"/>
    <w:rsid w:val="00220B6B"/>
    <w:rsid w:val="00221050"/>
    <w:rsid w:val="00222317"/>
    <w:rsid w:val="00223771"/>
    <w:rsid w:val="002241D4"/>
    <w:rsid w:val="00224DF9"/>
    <w:rsid w:val="00227423"/>
    <w:rsid w:val="00231CC1"/>
    <w:rsid w:val="0023297E"/>
    <w:rsid w:val="00234702"/>
    <w:rsid w:val="00234730"/>
    <w:rsid w:val="00234EF3"/>
    <w:rsid w:val="002352E0"/>
    <w:rsid w:val="00235CDC"/>
    <w:rsid w:val="00237381"/>
    <w:rsid w:val="002404DB"/>
    <w:rsid w:val="002405CD"/>
    <w:rsid w:val="002421FD"/>
    <w:rsid w:val="0024355E"/>
    <w:rsid w:val="00243683"/>
    <w:rsid w:val="0024380F"/>
    <w:rsid w:val="00243E48"/>
    <w:rsid w:val="00246F41"/>
    <w:rsid w:val="00251325"/>
    <w:rsid w:val="002517F1"/>
    <w:rsid w:val="00251EF8"/>
    <w:rsid w:val="0025291C"/>
    <w:rsid w:val="00254A1F"/>
    <w:rsid w:val="00254DF8"/>
    <w:rsid w:val="00255142"/>
    <w:rsid w:val="002554CF"/>
    <w:rsid w:val="0025637B"/>
    <w:rsid w:val="00256A37"/>
    <w:rsid w:val="00256E0B"/>
    <w:rsid w:val="00256FE7"/>
    <w:rsid w:val="00257716"/>
    <w:rsid w:val="00257A39"/>
    <w:rsid w:val="00260B66"/>
    <w:rsid w:val="002624C9"/>
    <w:rsid w:val="002625B3"/>
    <w:rsid w:val="002631B3"/>
    <w:rsid w:val="00263999"/>
    <w:rsid w:val="00265B23"/>
    <w:rsid w:val="00266AFF"/>
    <w:rsid w:val="00267DD8"/>
    <w:rsid w:val="00270549"/>
    <w:rsid w:val="00273025"/>
    <w:rsid w:val="00273A67"/>
    <w:rsid w:val="00274489"/>
    <w:rsid w:val="00275B37"/>
    <w:rsid w:val="0027622E"/>
    <w:rsid w:val="002774F4"/>
    <w:rsid w:val="0028095B"/>
    <w:rsid w:val="002809D1"/>
    <w:rsid w:val="00280E32"/>
    <w:rsid w:val="00282164"/>
    <w:rsid w:val="00282448"/>
    <w:rsid w:val="00283648"/>
    <w:rsid w:val="00283A15"/>
    <w:rsid w:val="00283F76"/>
    <w:rsid w:val="002859FF"/>
    <w:rsid w:val="00285D80"/>
    <w:rsid w:val="002874C6"/>
    <w:rsid w:val="0028775D"/>
    <w:rsid w:val="00287802"/>
    <w:rsid w:val="002903F5"/>
    <w:rsid w:val="0029042C"/>
    <w:rsid w:val="00291C49"/>
    <w:rsid w:val="0029219B"/>
    <w:rsid w:val="002940DB"/>
    <w:rsid w:val="002950B4"/>
    <w:rsid w:val="00295314"/>
    <w:rsid w:val="00296022"/>
    <w:rsid w:val="002962F4"/>
    <w:rsid w:val="002967D2"/>
    <w:rsid w:val="00297F3D"/>
    <w:rsid w:val="002A1B90"/>
    <w:rsid w:val="002A2755"/>
    <w:rsid w:val="002A3B5C"/>
    <w:rsid w:val="002A5093"/>
    <w:rsid w:val="002A531C"/>
    <w:rsid w:val="002A79E2"/>
    <w:rsid w:val="002B0204"/>
    <w:rsid w:val="002B20BB"/>
    <w:rsid w:val="002B327D"/>
    <w:rsid w:val="002B3B8D"/>
    <w:rsid w:val="002B5B67"/>
    <w:rsid w:val="002B76CC"/>
    <w:rsid w:val="002C290A"/>
    <w:rsid w:val="002C2CD6"/>
    <w:rsid w:val="002C36CA"/>
    <w:rsid w:val="002C55CC"/>
    <w:rsid w:val="002C6165"/>
    <w:rsid w:val="002C646D"/>
    <w:rsid w:val="002C64FB"/>
    <w:rsid w:val="002C65F7"/>
    <w:rsid w:val="002C66D7"/>
    <w:rsid w:val="002C71CE"/>
    <w:rsid w:val="002D065E"/>
    <w:rsid w:val="002D26B0"/>
    <w:rsid w:val="002D2799"/>
    <w:rsid w:val="002D4A13"/>
    <w:rsid w:val="002D5696"/>
    <w:rsid w:val="002D5C30"/>
    <w:rsid w:val="002D6D06"/>
    <w:rsid w:val="002D6DE6"/>
    <w:rsid w:val="002D7088"/>
    <w:rsid w:val="002D7701"/>
    <w:rsid w:val="002D7EC2"/>
    <w:rsid w:val="002E055E"/>
    <w:rsid w:val="002E14E1"/>
    <w:rsid w:val="002E150A"/>
    <w:rsid w:val="002E1BC6"/>
    <w:rsid w:val="002E27DE"/>
    <w:rsid w:val="002E30C5"/>
    <w:rsid w:val="002E3801"/>
    <w:rsid w:val="002E421B"/>
    <w:rsid w:val="002E4477"/>
    <w:rsid w:val="002E6002"/>
    <w:rsid w:val="002E62E9"/>
    <w:rsid w:val="002E6869"/>
    <w:rsid w:val="002E7D0D"/>
    <w:rsid w:val="002F141D"/>
    <w:rsid w:val="002F423C"/>
    <w:rsid w:val="002F512F"/>
    <w:rsid w:val="002F566C"/>
    <w:rsid w:val="002F797D"/>
    <w:rsid w:val="003027C9"/>
    <w:rsid w:val="00303299"/>
    <w:rsid w:val="00303EF0"/>
    <w:rsid w:val="00304C86"/>
    <w:rsid w:val="0030513F"/>
    <w:rsid w:val="003057F6"/>
    <w:rsid w:val="00310D58"/>
    <w:rsid w:val="00310E35"/>
    <w:rsid w:val="003116F4"/>
    <w:rsid w:val="00312481"/>
    <w:rsid w:val="00312F56"/>
    <w:rsid w:val="00313B54"/>
    <w:rsid w:val="00315F37"/>
    <w:rsid w:val="00316BBF"/>
    <w:rsid w:val="00316EB1"/>
    <w:rsid w:val="00316F87"/>
    <w:rsid w:val="0032012D"/>
    <w:rsid w:val="0032017D"/>
    <w:rsid w:val="00320622"/>
    <w:rsid w:val="00321BB4"/>
    <w:rsid w:val="003222C2"/>
    <w:rsid w:val="00324CF3"/>
    <w:rsid w:val="0032663A"/>
    <w:rsid w:val="00327C1E"/>
    <w:rsid w:val="003304E6"/>
    <w:rsid w:val="003308A4"/>
    <w:rsid w:val="00330EA3"/>
    <w:rsid w:val="00332D88"/>
    <w:rsid w:val="00333631"/>
    <w:rsid w:val="0033459C"/>
    <w:rsid w:val="00334AFE"/>
    <w:rsid w:val="00334E24"/>
    <w:rsid w:val="00336475"/>
    <w:rsid w:val="003378B7"/>
    <w:rsid w:val="0034255E"/>
    <w:rsid w:val="00345A6D"/>
    <w:rsid w:val="00346701"/>
    <w:rsid w:val="00346EE2"/>
    <w:rsid w:val="00350EB7"/>
    <w:rsid w:val="00350FCB"/>
    <w:rsid w:val="00351A9C"/>
    <w:rsid w:val="00352FAA"/>
    <w:rsid w:val="0035327F"/>
    <w:rsid w:val="00353B8B"/>
    <w:rsid w:val="00353CD6"/>
    <w:rsid w:val="0035517F"/>
    <w:rsid w:val="0035536D"/>
    <w:rsid w:val="003554BE"/>
    <w:rsid w:val="003568ED"/>
    <w:rsid w:val="00357503"/>
    <w:rsid w:val="003577D4"/>
    <w:rsid w:val="00360B5C"/>
    <w:rsid w:val="00360F2C"/>
    <w:rsid w:val="00361275"/>
    <w:rsid w:val="00361E7C"/>
    <w:rsid w:val="00362263"/>
    <w:rsid w:val="00363489"/>
    <w:rsid w:val="00363D9C"/>
    <w:rsid w:val="00364EB2"/>
    <w:rsid w:val="00364EDE"/>
    <w:rsid w:val="003650C8"/>
    <w:rsid w:val="00365719"/>
    <w:rsid w:val="003658EE"/>
    <w:rsid w:val="003671E7"/>
    <w:rsid w:val="003672A4"/>
    <w:rsid w:val="00370D17"/>
    <w:rsid w:val="00371DD8"/>
    <w:rsid w:val="003742B8"/>
    <w:rsid w:val="00374A39"/>
    <w:rsid w:val="003763CB"/>
    <w:rsid w:val="0037793C"/>
    <w:rsid w:val="00381614"/>
    <w:rsid w:val="00381890"/>
    <w:rsid w:val="003850E3"/>
    <w:rsid w:val="00385244"/>
    <w:rsid w:val="003854C7"/>
    <w:rsid w:val="0038649C"/>
    <w:rsid w:val="00386ABB"/>
    <w:rsid w:val="00386DEA"/>
    <w:rsid w:val="003879EB"/>
    <w:rsid w:val="00387E35"/>
    <w:rsid w:val="003914CE"/>
    <w:rsid w:val="003915FB"/>
    <w:rsid w:val="00391897"/>
    <w:rsid w:val="00393B19"/>
    <w:rsid w:val="00396FF0"/>
    <w:rsid w:val="00397D99"/>
    <w:rsid w:val="003A074D"/>
    <w:rsid w:val="003A2000"/>
    <w:rsid w:val="003A22CB"/>
    <w:rsid w:val="003A257C"/>
    <w:rsid w:val="003A25A6"/>
    <w:rsid w:val="003A3B4A"/>
    <w:rsid w:val="003A5F51"/>
    <w:rsid w:val="003A6824"/>
    <w:rsid w:val="003B13F9"/>
    <w:rsid w:val="003B1921"/>
    <w:rsid w:val="003B1B42"/>
    <w:rsid w:val="003B3D24"/>
    <w:rsid w:val="003B41FE"/>
    <w:rsid w:val="003B460A"/>
    <w:rsid w:val="003B4816"/>
    <w:rsid w:val="003B662E"/>
    <w:rsid w:val="003B75A6"/>
    <w:rsid w:val="003B79A5"/>
    <w:rsid w:val="003B7B25"/>
    <w:rsid w:val="003B7E85"/>
    <w:rsid w:val="003B7EDD"/>
    <w:rsid w:val="003C090C"/>
    <w:rsid w:val="003C0F7E"/>
    <w:rsid w:val="003C13BA"/>
    <w:rsid w:val="003C36A5"/>
    <w:rsid w:val="003C498C"/>
    <w:rsid w:val="003C61AA"/>
    <w:rsid w:val="003C624C"/>
    <w:rsid w:val="003C6CA8"/>
    <w:rsid w:val="003C7313"/>
    <w:rsid w:val="003D03E1"/>
    <w:rsid w:val="003D052A"/>
    <w:rsid w:val="003D1109"/>
    <w:rsid w:val="003D2F15"/>
    <w:rsid w:val="003D2F2D"/>
    <w:rsid w:val="003D465F"/>
    <w:rsid w:val="003D49EE"/>
    <w:rsid w:val="003D4D30"/>
    <w:rsid w:val="003D60A2"/>
    <w:rsid w:val="003E056A"/>
    <w:rsid w:val="003E0AA7"/>
    <w:rsid w:val="003E0D66"/>
    <w:rsid w:val="003E1D39"/>
    <w:rsid w:val="003E1E1D"/>
    <w:rsid w:val="003E3002"/>
    <w:rsid w:val="003E393A"/>
    <w:rsid w:val="003E3CF9"/>
    <w:rsid w:val="003E4EB2"/>
    <w:rsid w:val="003E65B8"/>
    <w:rsid w:val="003F0F8A"/>
    <w:rsid w:val="003F11DC"/>
    <w:rsid w:val="003F206E"/>
    <w:rsid w:val="003F27C2"/>
    <w:rsid w:val="003F3300"/>
    <w:rsid w:val="003F5CCF"/>
    <w:rsid w:val="003F6CB7"/>
    <w:rsid w:val="003F7DD5"/>
    <w:rsid w:val="00400789"/>
    <w:rsid w:val="00400FB0"/>
    <w:rsid w:val="004024D7"/>
    <w:rsid w:val="00402709"/>
    <w:rsid w:val="004029F4"/>
    <w:rsid w:val="00402B83"/>
    <w:rsid w:val="00406B3F"/>
    <w:rsid w:val="0041000D"/>
    <w:rsid w:val="00410D3F"/>
    <w:rsid w:val="00410F7E"/>
    <w:rsid w:val="00411002"/>
    <w:rsid w:val="00411E4C"/>
    <w:rsid w:val="00412352"/>
    <w:rsid w:val="00412410"/>
    <w:rsid w:val="00412A0B"/>
    <w:rsid w:val="00412BA1"/>
    <w:rsid w:val="00412DEB"/>
    <w:rsid w:val="00412F43"/>
    <w:rsid w:val="0041427D"/>
    <w:rsid w:val="00414F7D"/>
    <w:rsid w:val="00417B57"/>
    <w:rsid w:val="00417ECA"/>
    <w:rsid w:val="0042094B"/>
    <w:rsid w:val="00421F89"/>
    <w:rsid w:val="00424720"/>
    <w:rsid w:val="00424854"/>
    <w:rsid w:val="00426FD4"/>
    <w:rsid w:val="004306A3"/>
    <w:rsid w:val="0043139F"/>
    <w:rsid w:val="00432687"/>
    <w:rsid w:val="00432F1F"/>
    <w:rsid w:val="004359AF"/>
    <w:rsid w:val="004364AB"/>
    <w:rsid w:val="00437774"/>
    <w:rsid w:val="00437C5C"/>
    <w:rsid w:val="00442D03"/>
    <w:rsid w:val="00442EA0"/>
    <w:rsid w:val="0044374F"/>
    <w:rsid w:val="00444F36"/>
    <w:rsid w:val="0044696D"/>
    <w:rsid w:val="004470E9"/>
    <w:rsid w:val="004525DB"/>
    <w:rsid w:val="00452874"/>
    <w:rsid w:val="00453632"/>
    <w:rsid w:val="00454826"/>
    <w:rsid w:val="00454E48"/>
    <w:rsid w:val="0045723C"/>
    <w:rsid w:val="004575F6"/>
    <w:rsid w:val="00457862"/>
    <w:rsid w:val="00457D80"/>
    <w:rsid w:val="00460BCE"/>
    <w:rsid w:val="00461740"/>
    <w:rsid w:val="004618AD"/>
    <w:rsid w:val="00464A2F"/>
    <w:rsid w:val="00465BC8"/>
    <w:rsid w:val="00465D12"/>
    <w:rsid w:val="004665B9"/>
    <w:rsid w:val="0047065F"/>
    <w:rsid w:val="00470F67"/>
    <w:rsid w:val="00471A58"/>
    <w:rsid w:val="00471AF5"/>
    <w:rsid w:val="004726F3"/>
    <w:rsid w:val="00472E77"/>
    <w:rsid w:val="004737C1"/>
    <w:rsid w:val="00477F41"/>
    <w:rsid w:val="00480F9A"/>
    <w:rsid w:val="004812B2"/>
    <w:rsid w:val="00482F18"/>
    <w:rsid w:val="00483831"/>
    <w:rsid w:val="004845ED"/>
    <w:rsid w:val="00485CB4"/>
    <w:rsid w:val="004862F7"/>
    <w:rsid w:val="00486CFA"/>
    <w:rsid w:val="0049150F"/>
    <w:rsid w:val="0049318B"/>
    <w:rsid w:val="0049390B"/>
    <w:rsid w:val="00493D8B"/>
    <w:rsid w:val="00494044"/>
    <w:rsid w:val="00494B55"/>
    <w:rsid w:val="00494CE6"/>
    <w:rsid w:val="00495B2D"/>
    <w:rsid w:val="00496433"/>
    <w:rsid w:val="0049684C"/>
    <w:rsid w:val="00496A81"/>
    <w:rsid w:val="004974D3"/>
    <w:rsid w:val="0049750C"/>
    <w:rsid w:val="00497A1B"/>
    <w:rsid w:val="004A1FDC"/>
    <w:rsid w:val="004A227D"/>
    <w:rsid w:val="004A39D4"/>
    <w:rsid w:val="004A432E"/>
    <w:rsid w:val="004A4411"/>
    <w:rsid w:val="004A6583"/>
    <w:rsid w:val="004A6A00"/>
    <w:rsid w:val="004A7CD9"/>
    <w:rsid w:val="004A7FB6"/>
    <w:rsid w:val="004B13CB"/>
    <w:rsid w:val="004B13ED"/>
    <w:rsid w:val="004B1F06"/>
    <w:rsid w:val="004B33FA"/>
    <w:rsid w:val="004B359E"/>
    <w:rsid w:val="004B54AE"/>
    <w:rsid w:val="004B562B"/>
    <w:rsid w:val="004B622E"/>
    <w:rsid w:val="004B6F6D"/>
    <w:rsid w:val="004C13E7"/>
    <w:rsid w:val="004C17B8"/>
    <w:rsid w:val="004C1BD9"/>
    <w:rsid w:val="004C2608"/>
    <w:rsid w:val="004C33B9"/>
    <w:rsid w:val="004C4045"/>
    <w:rsid w:val="004C41E5"/>
    <w:rsid w:val="004C71D9"/>
    <w:rsid w:val="004C7808"/>
    <w:rsid w:val="004D083D"/>
    <w:rsid w:val="004D09A5"/>
    <w:rsid w:val="004D0F6C"/>
    <w:rsid w:val="004D1C3A"/>
    <w:rsid w:val="004D2AAB"/>
    <w:rsid w:val="004D4BDF"/>
    <w:rsid w:val="004D5024"/>
    <w:rsid w:val="004D6137"/>
    <w:rsid w:val="004D6319"/>
    <w:rsid w:val="004D63E7"/>
    <w:rsid w:val="004D7298"/>
    <w:rsid w:val="004D7E41"/>
    <w:rsid w:val="004E2302"/>
    <w:rsid w:val="004E37DA"/>
    <w:rsid w:val="004E4D3D"/>
    <w:rsid w:val="004E583D"/>
    <w:rsid w:val="004E6DAF"/>
    <w:rsid w:val="004E7BB8"/>
    <w:rsid w:val="004F04D8"/>
    <w:rsid w:val="004F0882"/>
    <w:rsid w:val="004F0C31"/>
    <w:rsid w:val="004F195D"/>
    <w:rsid w:val="004F2AD5"/>
    <w:rsid w:val="004F3665"/>
    <w:rsid w:val="004F394F"/>
    <w:rsid w:val="004F41FC"/>
    <w:rsid w:val="004F48A7"/>
    <w:rsid w:val="004F59AB"/>
    <w:rsid w:val="004F60D8"/>
    <w:rsid w:val="00500379"/>
    <w:rsid w:val="00503A27"/>
    <w:rsid w:val="0050433C"/>
    <w:rsid w:val="0050445A"/>
    <w:rsid w:val="00504830"/>
    <w:rsid w:val="00504C94"/>
    <w:rsid w:val="0050548C"/>
    <w:rsid w:val="00505A49"/>
    <w:rsid w:val="00505F3A"/>
    <w:rsid w:val="00507605"/>
    <w:rsid w:val="00507817"/>
    <w:rsid w:val="00507D57"/>
    <w:rsid w:val="005102D6"/>
    <w:rsid w:val="00510C6E"/>
    <w:rsid w:val="00510E79"/>
    <w:rsid w:val="005113CB"/>
    <w:rsid w:val="0051191F"/>
    <w:rsid w:val="00512011"/>
    <w:rsid w:val="00512130"/>
    <w:rsid w:val="0051321B"/>
    <w:rsid w:val="00513B8F"/>
    <w:rsid w:val="005157C8"/>
    <w:rsid w:val="0051720F"/>
    <w:rsid w:val="00517838"/>
    <w:rsid w:val="00517B1E"/>
    <w:rsid w:val="00517C2B"/>
    <w:rsid w:val="00521342"/>
    <w:rsid w:val="00521755"/>
    <w:rsid w:val="00521D57"/>
    <w:rsid w:val="00523B2B"/>
    <w:rsid w:val="00525B11"/>
    <w:rsid w:val="00525D9B"/>
    <w:rsid w:val="005260A3"/>
    <w:rsid w:val="00526D1F"/>
    <w:rsid w:val="005273C1"/>
    <w:rsid w:val="0052741A"/>
    <w:rsid w:val="00531761"/>
    <w:rsid w:val="0053313F"/>
    <w:rsid w:val="00533B88"/>
    <w:rsid w:val="00533E47"/>
    <w:rsid w:val="00533FEC"/>
    <w:rsid w:val="005352D8"/>
    <w:rsid w:val="005415CC"/>
    <w:rsid w:val="005434C5"/>
    <w:rsid w:val="0054371B"/>
    <w:rsid w:val="005437F3"/>
    <w:rsid w:val="0054410E"/>
    <w:rsid w:val="00544B3A"/>
    <w:rsid w:val="00544BAE"/>
    <w:rsid w:val="0054730D"/>
    <w:rsid w:val="00547D2C"/>
    <w:rsid w:val="00547D64"/>
    <w:rsid w:val="00550037"/>
    <w:rsid w:val="00550C63"/>
    <w:rsid w:val="00554629"/>
    <w:rsid w:val="005606B2"/>
    <w:rsid w:val="005607EE"/>
    <w:rsid w:val="00561F76"/>
    <w:rsid w:val="00562112"/>
    <w:rsid w:val="005626A5"/>
    <w:rsid w:val="00562F46"/>
    <w:rsid w:val="00563144"/>
    <w:rsid w:val="00563DA4"/>
    <w:rsid w:val="005649E3"/>
    <w:rsid w:val="00564E3B"/>
    <w:rsid w:val="0056605C"/>
    <w:rsid w:val="00566432"/>
    <w:rsid w:val="00570490"/>
    <w:rsid w:val="00570661"/>
    <w:rsid w:val="00570744"/>
    <w:rsid w:val="00571DA6"/>
    <w:rsid w:val="00573539"/>
    <w:rsid w:val="00574298"/>
    <w:rsid w:val="005754FF"/>
    <w:rsid w:val="00575851"/>
    <w:rsid w:val="00577853"/>
    <w:rsid w:val="00577B27"/>
    <w:rsid w:val="00581CA9"/>
    <w:rsid w:val="00582453"/>
    <w:rsid w:val="00583632"/>
    <w:rsid w:val="0058417F"/>
    <w:rsid w:val="005858BE"/>
    <w:rsid w:val="005864F2"/>
    <w:rsid w:val="0058669A"/>
    <w:rsid w:val="00587BD2"/>
    <w:rsid w:val="00587FBC"/>
    <w:rsid w:val="00590810"/>
    <w:rsid w:val="00590F32"/>
    <w:rsid w:val="00591669"/>
    <w:rsid w:val="00591FEE"/>
    <w:rsid w:val="005922EF"/>
    <w:rsid w:val="005935F5"/>
    <w:rsid w:val="005939DB"/>
    <w:rsid w:val="00595AEE"/>
    <w:rsid w:val="00595B14"/>
    <w:rsid w:val="00595B6A"/>
    <w:rsid w:val="00595FDD"/>
    <w:rsid w:val="00596B0E"/>
    <w:rsid w:val="005A023D"/>
    <w:rsid w:val="005A02CB"/>
    <w:rsid w:val="005A174B"/>
    <w:rsid w:val="005A1B71"/>
    <w:rsid w:val="005A230F"/>
    <w:rsid w:val="005A2807"/>
    <w:rsid w:val="005A30EA"/>
    <w:rsid w:val="005A317E"/>
    <w:rsid w:val="005A33A0"/>
    <w:rsid w:val="005A33DE"/>
    <w:rsid w:val="005A35F9"/>
    <w:rsid w:val="005A5B2E"/>
    <w:rsid w:val="005A75F4"/>
    <w:rsid w:val="005A7DE8"/>
    <w:rsid w:val="005B01B7"/>
    <w:rsid w:val="005B122E"/>
    <w:rsid w:val="005B34D2"/>
    <w:rsid w:val="005B3DBE"/>
    <w:rsid w:val="005B43C8"/>
    <w:rsid w:val="005B4E92"/>
    <w:rsid w:val="005B5086"/>
    <w:rsid w:val="005B6190"/>
    <w:rsid w:val="005B6DAA"/>
    <w:rsid w:val="005B73E4"/>
    <w:rsid w:val="005B7CF9"/>
    <w:rsid w:val="005C1FFD"/>
    <w:rsid w:val="005C2154"/>
    <w:rsid w:val="005C2D4B"/>
    <w:rsid w:val="005C32DE"/>
    <w:rsid w:val="005C522C"/>
    <w:rsid w:val="005C695F"/>
    <w:rsid w:val="005C6DAA"/>
    <w:rsid w:val="005D0D12"/>
    <w:rsid w:val="005D1131"/>
    <w:rsid w:val="005D221E"/>
    <w:rsid w:val="005D3584"/>
    <w:rsid w:val="005D38EA"/>
    <w:rsid w:val="005D4D97"/>
    <w:rsid w:val="005D5B63"/>
    <w:rsid w:val="005E30CB"/>
    <w:rsid w:val="005E358F"/>
    <w:rsid w:val="005E3929"/>
    <w:rsid w:val="005E4C06"/>
    <w:rsid w:val="005E7040"/>
    <w:rsid w:val="005E7B99"/>
    <w:rsid w:val="005F0FFF"/>
    <w:rsid w:val="005F1C65"/>
    <w:rsid w:val="005F394C"/>
    <w:rsid w:val="005F3A8A"/>
    <w:rsid w:val="005F4263"/>
    <w:rsid w:val="005F620F"/>
    <w:rsid w:val="00600CE8"/>
    <w:rsid w:val="0060317D"/>
    <w:rsid w:val="00605164"/>
    <w:rsid w:val="0060653A"/>
    <w:rsid w:val="00606C2B"/>
    <w:rsid w:val="00611C86"/>
    <w:rsid w:val="00612933"/>
    <w:rsid w:val="006134BF"/>
    <w:rsid w:val="006142DE"/>
    <w:rsid w:val="00615088"/>
    <w:rsid w:val="0061607D"/>
    <w:rsid w:val="006173B1"/>
    <w:rsid w:val="00617A1D"/>
    <w:rsid w:val="006209A2"/>
    <w:rsid w:val="006228F2"/>
    <w:rsid w:val="00623583"/>
    <w:rsid w:val="006238E7"/>
    <w:rsid w:val="0062597E"/>
    <w:rsid w:val="006267B8"/>
    <w:rsid w:val="00626A6F"/>
    <w:rsid w:val="00627496"/>
    <w:rsid w:val="00627CDB"/>
    <w:rsid w:val="00630D00"/>
    <w:rsid w:val="00631743"/>
    <w:rsid w:val="00632469"/>
    <w:rsid w:val="006328E1"/>
    <w:rsid w:val="00633512"/>
    <w:rsid w:val="00633618"/>
    <w:rsid w:val="00633BBE"/>
    <w:rsid w:val="00633F5F"/>
    <w:rsid w:val="00635121"/>
    <w:rsid w:val="0063635E"/>
    <w:rsid w:val="00640DB9"/>
    <w:rsid w:val="00641CCA"/>
    <w:rsid w:val="00642DC2"/>
    <w:rsid w:val="00644017"/>
    <w:rsid w:val="00644494"/>
    <w:rsid w:val="00644D8E"/>
    <w:rsid w:val="00645505"/>
    <w:rsid w:val="00646036"/>
    <w:rsid w:val="00646839"/>
    <w:rsid w:val="00646C6C"/>
    <w:rsid w:val="0065077B"/>
    <w:rsid w:val="0065175B"/>
    <w:rsid w:val="0065177B"/>
    <w:rsid w:val="006520F4"/>
    <w:rsid w:val="00652FDB"/>
    <w:rsid w:val="006530B6"/>
    <w:rsid w:val="00654754"/>
    <w:rsid w:val="00655D07"/>
    <w:rsid w:val="006562C8"/>
    <w:rsid w:val="00660880"/>
    <w:rsid w:val="00660CE1"/>
    <w:rsid w:val="00662071"/>
    <w:rsid w:val="006639A0"/>
    <w:rsid w:val="006650CA"/>
    <w:rsid w:val="00665FAE"/>
    <w:rsid w:val="006669B0"/>
    <w:rsid w:val="00670B3D"/>
    <w:rsid w:val="00671D06"/>
    <w:rsid w:val="006736AF"/>
    <w:rsid w:val="00673848"/>
    <w:rsid w:val="0067489E"/>
    <w:rsid w:val="0067554E"/>
    <w:rsid w:val="00675CCA"/>
    <w:rsid w:val="00675EDF"/>
    <w:rsid w:val="0067615D"/>
    <w:rsid w:val="006772B4"/>
    <w:rsid w:val="006772DF"/>
    <w:rsid w:val="006806FE"/>
    <w:rsid w:val="00680CAF"/>
    <w:rsid w:val="006811C0"/>
    <w:rsid w:val="006830BB"/>
    <w:rsid w:val="00683D75"/>
    <w:rsid w:val="006843BF"/>
    <w:rsid w:val="006859D9"/>
    <w:rsid w:val="006859F3"/>
    <w:rsid w:val="00685D44"/>
    <w:rsid w:val="006863B9"/>
    <w:rsid w:val="0068751B"/>
    <w:rsid w:val="00691768"/>
    <w:rsid w:val="006919E7"/>
    <w:rsid w:val="00691A9D"/>
    <w:rsid w:val="00691BC6"/>
    <w:rsid w:val="00691D27"/>
    <w:rsid w:val="006935EE"/>
    <w:rsid w:val="006938F1"/>
    <w:rsid w:val="00694700"/>
    <w:rsid w:val="0069545D"/>
    <w:rsid w:val="00695E96"/>
    <w:rsid w:val="006963F5"/>
    <w:rsid w:val="00696440"/>
    <w:rsid w:val="00697096"/>
    <w:rsid w:val="0069744B"/>
    <w:rsid w:val="006A0577"/>
    <w:rsid w:val="006A1271"/>
    <w:rsid w:val="006A1865"/>
    <w:rsid w:val="006A2588"/>
    <w:rsid w:val="006A498E"/>
    <w:rsid w:val="006A4A68"/>
    <w:rsid w:val="006A7A03"/>
    <w:rsid w:val="006A7DAD"/>
    <w:rsid w:val="006B02A3"/>
    <w:rsid w:val="006B03C6"/>
    <w:rsid w:val="006B0E4E"/>
    <w:rsid w:val="006B19D8"/>
    <w:rsid w:val="006B3CD4"/>
    <w:rsid w:val="006B4BC9"/>
    <w:rsid w:val="006B4FA6"/>
    <w:rsid w:val="006B554B"/>
    <w:rsid w:val="006B6AF6"/>
    <w:rsid w:val="006C24DA"/>
    <w:rsid w:val="006C33EA"/>
    <w:rsid w:val="006C3940"/>
    <w:rsid w:val="006C4DD8"/>
    <w:rsid w:val="006C55C6"/>
    <w:rsid w:val="006C5C3E"/>
    <w:rsid w:val="006C614A"/>
    <w:rsid w:val="006D2B3B"/>
    <w:rsid w:val="006D2C4A"/>
    <w:rsid w:val="006D70E4"/>
    <w:rsid w:val="006D7A04"/>
    <w:rsid w:val="006E0FEC"/>
    <w:rsid w:val="006E1D27"/>
    <w:rsid w:val="006E3429"/>
    <w:rsid w:val="006E4001"/>
    <w:rsid w:val="006E4A2B"/>
    <w:rsid w:val="006E6F30"/>
    <w:rsid w:val="006E6FCF"/>
    <w:rsid w:val="006E7A42"/>
    <w:rsid w:val="006F0D9A"/>
    <w:rsid w:val="006F0FF6"/>
    <w:rsid w:val="006F3703"/>
    <w:rsid w:val="006F4A38"/>
    <w:rsid w:val="006F5086"/>
    <w:rsid w:val="006F59D3"/>
    <w:rsid w:val="006F6F53"/>
    <w:rsid w:val="006F711D"/>
    <w:rsid w:val="006F75B9"/>
    <w:rsid w:val="006F7C6F"/>
    <w:rsid w:val="0070320B"/>
    <w:rsid w:val="00703479"/>
    <w:rsid w:val="0070437E"/>
    <w:rsid w:val="007069DA"/>
    <w:rsid w:val="00707BAB"/>
    <w:rsid w:val="00711591"/>
    <w:rsid w:val="007121BF"/>
    <w:rsid w:val="007130B1"/>
    <w:rsid w:val="00713B59"/>
    <w:rsid w:val="00714443"/>
    <w:rsid w:val="007148DA"/>
    <w:rsid w:val="00715768"/>
    <w:rsid w:val="00715CEB"/>
    <w:rsid w:val="00716D5A"/>
    <w:rsid w:val="0071720B"/>
    <w:rsid w:val="007176F1"/>
    <w:rsid w:val="0072078E"/>
    <w:rsid w:val="00720862"/>
    <w:rsid w:val="00720B0C"/>
    <w:rsid w:val="0072186C"/>
    <w:rsid w:val="00723648"/>
    <w:rsid w:val="007261BA"/>
    <w:rsid w:val="00726641"/>
    <w:rsid w:val="00730234"/>
    <w:rsid w:val="00730670"/>
    <w:rsid w:val="007317C9"/>
    <w:rsid w:val="00734634"/>
    <w:rsid w:val="00734A4F"/>
    <w:rsid w:val="00735CF5"/>
    <w:rsid w:val="0073656E"/>
    <w:rsid w:val="00740781"/>
    <w:rsid w:val="00742598"/>
    <w:rsid w:val="00742AC3"/>
    <w:rsid w:val="00742D5A"/>
    <w:rsid w:val="00743D64"/>
    <w:rsid w:val="007445E8"/>
    <w:rsid w:val="00744FF1"/>
    <w:rsid w:val="00746790"/>
    <w:rsid w:val="00747910"/>
    <w:rsid w:val="007506B0"/>
    <w:rsid w:val="00750883"/>
    <w:rsid w:val="00751795"/>
    <w:rsid w:val="00752F69"/>
    <w:rsid w:val="00755A6E"/>
    <w:rsid w:val="00756C7C"/>
    <w:rsid w:val="007570B1"/>
    <w:rsid w:val="00760D72"/>
    <w:rsid w:val="007611B5"/>
    <w:rsid w:val="00762460"/>
    <w:rsid w:val="00763F98"/>
    <w:rsid w:val="00763FD2"/>
    <w:rsid w:val="007640CC"/>
    <w:rsid w:val="00766335"/>
    <w:rsid w:val="007663A6"/>
    <w:rsid w:val="007669F1"/>
    <w:rsid w:val="00770400"/>
    <w:rsid w:val="00770936"/>
    <w:rsid w:val="00774124"/>
    <w:rsid w:val="00775326"/>
    <w:rsid w:val="00775C4A"/>
    <w:rsid w:val="00776384"/>
    <w:rsid w:val="007766C8"/>
    <w:rsid w:val="00780DDD"/>
    <w:rsid w:val="00781149"/>
    <w:rsid w:val="0078137F"/>
    <w:rsid w:val="00784799"/>
    <w:rsid w:val="007849E2"/>
    <w:rsid w:val="00784FC9"/>
    <w:rsid w:val="00785595"/>
    <w:rsid w:val="007872F7"/>
    <w:rsid w:val="007879E1"/>
    <w:rsid w:val="007902A3"/>
    <w:rsid w:val="00792164"/>
    <w:rsid w:val="00792898"/>
    <w:rsid w:val="00792D0D"/>
    <w:rsid w:val="0079483E"/>
    <w:rsid w:val="00795013"/>
    <w:rsid w:val="00796DAF"/>
    <w:rsid w:val="00796F91"/>
    <w:rsid w:val="00797A48"/>
    <w:rsid w:val="007A0210"/>
    <w:rsid w:val="007A2B34"/>
    <w:rsid w:val="007A42BE"/>
    <w:rsid w:val="007A5D61"/>
    <w:rsid w:val="007A7097"/>
    <w:rsid w:val="007A72CF"/>
    <w:rsid w:val="007A7FB0"/>
    <w:rsid w:val="007B06D9"/>
    <w:rsid w:val="007B094F"/>
    <w:rsid w:val="007B11A5"/>
    <w:rsid w:val="007B1F9C"/>
    <w:rsid w:val="007B237C"/>
    <w:rsid w:val="007B34FB"/>
    <w:rsid w:val="007B3687"/>
    <w:rsid w:val="007B38E9"/>
    <w:rsid w:val="007B4974"/>
    <w:rsid w:val="007B4EB7"/>
    <w:rsid w:val="007B6010"/>
    <w:rsid w:val="007B6F7C"/>
    <w:rsid w:val="007B7055"/>
    <w:rsid w:val="007C0D5F"/>
    <w:rsid w:val="007C3101"/>
    <w:rsid w:val="007C331D"/>
    <w:rsid w:val="007C54A1"/>
    <w:rsid w:val="007C5A6E"/>
    <w:rsid w:val="007C6586"/>
    <w:rsid w:val="007D024C"/>
    <w:rsid w:val="007D08CF"/>
    <w:rsid w:val="007D0C2B"/>
    <w:rsid w:val="007D1706"/>
    <w:rsid w:val="007D1E12"/>
    <w:rsid w:val="007D27F5"/>
    <w:rsid w:val="007D2A73"/>
    <w:rsid w:val="007D2C19"/>
    <w:rsid w:val="007D2CAA"/>
    <w:rsid w:val="007D35B4"/>
    <w:rsid w:val="007D35E0"/>
    <w:rsid w:val="007D6253"/>
    <w:rsid w:val="007D65BF"/>
    <w:rsid w:val="007D66C6"/>
    <w:rsid w:val="007E1E9A"/>
    <w:rsid w:val="007E2319"/>
    <w:rsid w:val="007E2413"/>
    <w:rsid w:val="007E28C0"/>
    <w:rsid w:val="007E3EB3"/>
    <w:rsid w:val="007E40F0"/>
    <w:rsid w:val="007E50D9"/>
    <w:rsid w:val="007E52B3"/>
    <w:rsid w:val="007E5ECF"/>
    <w:rsid w:val="007E63AA"/>
    <w:rsid w:val="007E67DA"/>
    <w:rsid w:val="007E708E"/>
    <w:rsid w:val="007F149D"/>
    <w:rsid w:val="007F276B"/>
    <w:rsid w:val="007F52EA"/>
    <w:rsid w:val="007F5F9C"/>
    <w:rsid w:val="007F60B2"/>
    <w:rsid w:val="00801675"/>
    <w:rsid w:val="0080176B"/>
    <w:rsid w:val="00801B9A"/>
    <w:rsid w:val="00803EF8"/>
    <w:rsid w:val="008042FD"/>
    <w:rsid w:val="00804716"/>
    <w:rsid w:val="008054C6"/>
    <w:rsid w:val="008058EC"/>
    <w:rsid w:val="00805F6F"/>
    <w:rsid w:val="008123EE"/>
    <w:rsid w:val="00812544"/>
    <w:rsid w:val="008130DA"/>
    <w:rsid w:val="008137F7"/>
    <w:rsid w:val="00813810"/>
    <w:rsid w:val="00813A0B"/>
    <w:rsid w:val="00814413"/>
    <w:rsid w:val="008148B8"/>
    <w:rsid w:val="008148D2"/>
    <w:rsid w:val="00814990"/>
    <w:rsid w:val="00815137"/>
    <w:rsid w:val="008157B4"/>
    <w:rsid w:val="00816989"/>
    <w:rsid w:val="00817AD7"/>
    <w:rsid w:val="00817F3D"/>
    <w:rsid w:val="00820AC0"/>
    <w:rsid w:val="00821BBE"/>
    <w:rsid w:val="0082293C"/>
    <w:rsid w:val="00825294"/>
    <w:rsid w:val="00830F2D"/>
    <w:rsid w:val="00831C67"/>
    <w:rsid w:val="008326D4"/>
    <w:rsid w:val="008327AB"/>
    <w:rsid w:val="00832A86"/>
    <w:rsid w:val="008333AC"/>
    <w:rsid w:val="008358AB"/>
    <w:rsid w:val="00836E33"/>
    <w:rsid w:val="0083728F"/>
    <w:rsid w:val="00840381"/>
    <w:rsid w:val="00841944"/>
    <w:rsid w:val="00842220"/>
    <w:rsid w:val="00842857"/>
    <w:rsid w:val="00842D26"/>
    <w:rsid w:val="0084345F"/>
    <w:rsid w:val="008445F3"/>
    <w:rsid w:val="008463D9"/>
    <w:rsid w:val="00846CA5"/>
    <w:rsid w:val="0085015F"/>
    <w:rsid w:val="00850265"/>
    <w:rsid w:val="00851412"/>
    <w:rsid w:val="0085222A"/>
    <w:rsid w:val="0085230F"/>
    <w:rsid w:val="00852C61"/>
    <w:rsid w:val="008536BB"/>
    <w:rsid w:val="008541AA"/>
    <w:rsid w:val="0085453B"/>
    <w:rsid w:val="00856052"/>
    <w:rsid w:val="008565EC"/>
    <w:rsid w:val="0086228D"/>
    <w:rsid w:val="00862EAD"/>
    <w:rsid w:val="0086320A"/>
    <w:rsid w:val="008650E6"/>
    <w:rsid w:val="00867628"/>
    <w:rsid w:val="00867CD5"/>
    <w:rsid w:val="00870032"/>
    <w:rsid w:val="00870597"/>
    <w:rsid w:val="0087216E"/>
    <w:rsid w:val="0087380E"/>
    <w:rsid w:val="008738F6"/>
    <w:rsid w:val="00874706"/>
    <w:rsid w:val="00875C31"/>
    <w:rsid w:val="00876FE8"/>
    <w:rsid w:val="008773AB"/>
    <w:rsid w:val="008777BD"/>
    <w:rsid w:val="00877DDB"/>
    <w:rsid w:val="00880702"/>
    <w:rsid w:val="00881342"/>
    <w:rsid w:val="00881605"/>
    <w:rsid w:val="00882091"/>
    <w:rsid w:val="0088338A"/>
    <w:rsid w:val="00883D35"/>
    <w:rsid w:val="00883DF4"/>
    <w:rsid w:val="00884450"/>
    <w:rsid w:val="008864D8"/>
    <w:rsid w:val="008868B9"/>
    <w:rsid w:val="00887AB2"/>
    <w:rsid w:val="00887BD0"/>
    <w:rsid w:val="008908F6"/>
    <w:rsid w:val="00891094"/>
    <w:rsid w:val="00891400"/>
    <w:rsid w:val="008930B6"/>
    <w:rsid w:val="00893884"/>
    <w:rsid w:val="00895AF5"/>
    <w:rsid w:val="0089601E"/>
    <w:rsid w:val="008972CA"/>
    <w:rsid w:val="0089755B"/>
    <w:rsid w:val="0089759E"/>
    <w:rsid w:val="00897803"/>
    <w:rsid w:val="00897FF9"/>
    <w:rsid w:val="008A0E6F"/>
    <w:rsid w:val="008A131F"/>
    <w:rsid w:val="008A3148"/>
    <w:rsid w:val="008A365E"/>
    <w:rsid w:val="008A38C7"/>
    <w:rsid w:val="008A4071"/>
    <w:rsid w:val="008A5222"/>
    <w:rsid w:val="008A55CB"/>
    <w:rsid w:val="008A59A6"/>
    <w:rsid w:val="008A59B8"/>
    <w:rsid w:val="008A6E97"/>
    <w:rsid w:val="008A7DC7"/>
    <w:rsid w:val="008B0127"/>
    <w:rsid w:val="008B03F8"/>
    <w:rsid w:val="008B0C3C"/>
    <w:rsid w:val="008B11F4"/>
    <w:rsid w:val="008B1B4E"/>
    <w:rsid w:val="008B240A"/>
    <w:rsid w:val="008B3D0A"/>
    <w:rsid w:val="008B46E7"/>
    <w:rsid w:val="008B479F"/>
    <w:rsid w:val="008B59B4"/>
    <w:rsid w:val="008B7AB4"/>
    <w:rsid w:val="008C05E6"/>
    <w:rsid w:val="008C124A"/>
    <w:rsid w:val="008C1D56"/>
    <w:rsid w:val="008C3876"/>
    <w:rsid w:val="008C4A39"/>
    <w:rsid w:val="008C4C2D"/>
    <w:rsid w:val="008C5C16"/>
    <w:rsid w:val="008C7035"/>
    <w:rsid w:val="008D21CA"/>
    <w:rsid w:val="008D4CED"/>
    <w:rsid w:val="008D4E9A"/>
    <w:rsid w:val="008D55A2"/>
    <w:rsid w:val="008D640C"/>
    <w:rsid w:val="008D7657"/>
    <w:rsid w:val="008E1605"/>
    <w:rsid w:val="008E4097"/>
    <w:rsid w:val="008E41BF"/>
    <w:rsid w:val="008E4813"/>
    <w:rsid w:val="008E6520"/>
    <w:rsid w:val="008E6B6B"/>
    <w:rsid w:val="008F06E6"/>
    <w:rsid w:val="008F0B92"/>
    <w:rsid w:val="008F33CF"/>
    <w:rsid w:val="008F3CFC"/>
    <w:rsid w:val="008F44F7"/>
    <w:rsid w:val="008F5F72"/>
    <w:rsid w:val="008F6857"/>
    <w:rsid w:val="008F6994"/>
    <w:rsid w:val="008F7653"/>
    <w:rsid w:val="00902349"/>
    <w:rsid w:val="00905905"/>
    <w:rsid w:val="00906639"/>
    <w:rsid w:val="00910BB5"/>
    <w:rsid w:val="0091349B"/>
    <w:rsid w:val="00913BE5"/>
    <w:rsid w:val="00913F9F"/>
    <w:rsid w:val="009150B4"/>
    <w:rsid w:val="00921EFB"/>
    <w:rsid w:val="009227E8"/>
    <w:rsid w:val="0092351F"/>
    <w:rsid w:val="00924DCE"/>
    <w:rsid w:val="00925F64"/>
    <w:rsid w:val="00926215"/>
    <w:rsid w:val="00926D98"/>
    <w:rsid w:val="009272B5"/>
    <w:rsid w:val="0092747F"/>
    <w:rsid w:val="00927D0C"/>
    <w:rsid w:val="009303C8"/>
    <w:rsid w:val="0093058A"/>
    <w:rsid w:val="0093060A"/>
    <w:rsid w:val="00930D27"/>
    <w:rsid w:val="00932491"/>
    <w:rsid w:val="009324E0"/>
    <w:rsid w:val="00936633"/>
    <w:rsid w:val="00936A89"/>
    <w:rsid w:val="009376E8"/>
    <w:rsid w:val="00940B55"/>
    <w:rsid w:val="0094150E"/>
    <w:rsid w:val="00942758"/>
    <w:rsid w:val="00943B7E"/>
    <w:rsid w:val="00943BA6"/>
    <w:rsid w:val="00943F75"/>
    <w:rsid w:val="009505D7"/>
    <w:rsid w:val="009507D9"/>
    <w:rsid w:val="009509F2"/>
    <w:rsid w:val="009514D1"/>
    <w:rsid w:val="0095168E"/>
    <w:rsid w:val="009517D7"/>
    <w:rsid w:val="009517FA"/>
    <w:rsid w:val="00952466"/>
    <w:rsid w:val="00952C5A"/>
    <w:rsid w:val="00952E51"/>
    <w:rsid w:val="009541A4"/>
    <w:rsid w:val="0095424F"/>
    <w:rsid w:val="0095496E"/>
    <w:rsid w:val="00954DA8"/>
    <w:rsid w:val="00955F8A"/>
    <w:rsid w:val="00957FF0"/>
    <w:rsid w:val="009603E7"/>
    <w:rsid w:val="0096103E"/>
    <w:rsid w:val="00961E3F"/>
    <w:rsid w:val="00963368"/>
    <w:rsid w:val="00963479"/>
    <w:rsid w:val="00963D4C"/>
    <w:rsid w:val="00965915"/>
    <w:rsid w:val="00965ADF"/>
    <w:rsid w:val="00965DBB"/>
    <w:rsid w:val="00966EB4"/>
    <w:rsid w:val="00967EDE"/>
    <w:rsid w:val="0097146A"/>
    <w:rsid w:val="009723C2"/>
    <w:rsid w:val="00974C16"/>
    <w:rsid w:val="00975BB9"/>
    <w:rsid w:val="009768EC"/>
    <w:rsid w:val="00977316"/>
    <w:rsid w:val="00977EEE"/>
    <w:rsid w:val="0098126C"/>
    <w:rsid w:val="00981743"/>
    <w:rsid w:val="00983932"/>
    <w:rsid w:val="009840B1"/>
    <w:rsid w:val="00984D4A"/>
    <w:rsid w:val="009863B3"/>
    <w:rsid w:val="0098660E"/>
    <w:rsid w:val="009878C5"/>
    <w:rsid w:val="00990D57"/>
    <w:rsid w:val="00990FA2"/>
    <w:rsid w:val="009912FC"/>
    <w:rsid w:val="00992D92"/>
    <w:rsid w:val="009933BA"/>
    <w:rsid w:val="00993492"/>
    <w:rsid w:val="0099435C"/>
    <w:rsid w:val="00994EDA"/>
    <w:rsid w:val="009963E1"/>
    <w:rsid w:val="00996963"/>
    <w:rsid w:val="0099747F"/>
    <w:rsid w:val="009A015A"/>
    <w:rsid w:val="009A0699"/>
    <w:rsid w:val="009A1B25"/>
    <w:rsid w:val="009A262B"/>
    <w:rsid w:val="009A5BDB"/>
    <w:rsid w:val="009A71F8"/>
    <w:rsid w:val="009B1215"/>
    <w:rsid w:val="009B25B6"/>
    <w:rsid w:val="009B2D7A"/>
    <w:rsid w:val="009B3049"/>
    <w:rsid w:val="009B34B2"/>
    <w:rsid w:val="009B3E86"/>
    <w:rsid w:val="009B427B"/>
    <w:rsid w:val="009B47DE"/>
    <w:rsid w:val="009B5A65"/>
    <w:rsid w:val="009B5AF9"/>
    <w:rsid w:val="009B68AA"/>
    <w:rsid w:val="009B6E16"/>
    <w:rsid w:val="009B7E17"/>
    <w:rsid w:val="009C0388"/>
    <w:rsid w:val="009C1684"/>
    <w:rsid w:val="009C21A0"/>
    <w:rsid w:val="009C237D"/>
    <w:rsid w:val="009C27E2"/>
    <w:rsid w:val="009C5831"/>
    <w:rsid w:val="009C6834"/>
    <w:rsid w:val="009C6D15"/>
    <w:rsid w:val="009D03D8"/>
    <w:rsid w:val="009D05E7"/>
    <w:rsid w:val="009D0965"/>
    <w:rsid w:val="009D18EE"/>
    <w:rsid w:val="009D2D5D"/>
    <w:rsid w:val="009D2FCB"/>
    <w:rsid w:val="009D4334"/>
    <w:rsid w:val="009D5CA9"/>
    <w:rsid w:val="009D7840"/>
    <w:rsid w:val="009E027E"/>
    <w:rsid w:val="009E02BA"/>
    <w:rsid w:val="009E133F"/>
    <w:rsid w:val="009E1E87"/>
    <w:rsid w:val="009E1F1D"/>
    <w:rsid w:val="009E2E5B"/>
    <w:rsid w:val="009E2F60"/>
    <w:rsid w:val="009E2FE2"/>
    <w:rsid w:val="009E48BB"/>
    <w:rsid w:val="009E5755"/>
    <w:rsid w:val="009E5D3F"/>
    <w:rsid w:val="009E6B77"/>
    <w:rsid w:val="009F24E3"/>
    <w:rsid w:val="009F371F"/>
    <w:rsid w:val="009F4951"/>
    <w:rsid w:val="009F56D3"/>
    <w:rsid w:val="009F6D83"/>
    <w:rsid w:val="009F6E9D"/>
    <w:rsid w:val="009F737A"/>
    <w:rsid w:val="00A00396"/>
    <w:rsid w:val="00A02054"/>
    <w:rsid w:val="00A02431"/>
    <w:rsid w:val="00A039DB"/>
    <w:rsid w:val="00A05C46"/>
    <w:rsid w:val="00A07022"/>
    <w:rsid w:val="00A076F5"/>
    <w:rsid w:val="00A144CD"/>
    <w:rsid w:val="00A166E3"/>
    <w:rsid w:val="00A16CFA"/>
    <w:rsid w:val="00A16EE7"/>
    <w:rsid w:val="00A17517"/>
    <w:rsid w:val="00A17792"/>
    <w:rsid w:val="00A17AAA"/>
    <w:rsid w:val="00A201EB"/>
    <w:rsid w:val="00A21D0A"/>
    <w:rsid w:val="00A224D1"/>
    <w:rsid w:val="00A22D9D"/>
    <w:rsid w:val="00A25A02"/>
    <w:rsid w:val="00A25D42"/>
    <w:rsid w:val="00A25DBB"/>
    <w:rsid w:val="00A2689A"/>
    <w:rsid w:val="00A27F8E"/>
    <w:rsid w:val="00A30552"/>
    <w:rsid w:val="00A31E50"/>
    <w:rsid w:val="00A338B8"/>
    <w:rsid w:val="00A33AEE"/>
    <w:rsid w:val="00A34CCF"/>
    <w:rsid w:val="00A36539"/>
    <w:rsid w:val="00A369EC"/>
    <w:rsid w:val="00A40A6C"/>
    <w:rsid w:val="00A40EE7"/>
    <w:rsid w:val="00A41712"/>
    <w:rsid w:val="00A41E5B"/>
    <w:rsid w:val="00A420AC"/>
    <w:rsid w:val="00A422DC"/>
    <w:rsid w:val="00A42F20"/>
    <w:rsid w:val="00A43A6A"/>
    <w:rsid w:val="00A44FB2"/>
    <w:rsid w:val="00A45E56"/>
    <w:rsid w:val="00A47392"/>
    <w:rsid w:val="00A47CD4"/>
    <w:rsid w:val="00A47F2D"/>
    <w:rsid w:val="00A5087E"/>
    <w:rsid w:val="00A513F3"/>
    <w:rsid w:val="00A51670"/>
    <w:rsid w:val="00A51C1D"/>
    <w:rsid w:val="00A531C4"/>
    <w:rsid w:val="00A53B15"/>
    <w:rsid w:val="00A53E74"/>
    <w:rsid w:val="00A548C3"/>
    <w:rsid w:val="00A56426"/>
    <w:rsid w:val="00A564AC"/>
    <w:rsid w:val="00A56597"/>
    <w:rsid w:val="00A56608"/>
    <w:rsid w:val="00A60474"/>
    <w:rsid w:val="00A61396"/>
    <w:rsid w:val="00A62667"/>
    <w:rsid w:val="00A63054"/>
    <w:rsid w:val="00A63746"/>
    <w:rsid w:val="00A65601"/>
    <w:rsid w:val="00A65DCB"/>
    <w:rsid w:val="00A7050F"/>
    <w:rsid w:val="00A707A0"/>
    <w:rsid w:val="00A71FAD"/>
    <w:rsid w:val="00A71FFE"/>
    <w:rsid w:val="00A72491"/>
    <w:rsid w:val="00A72A20"/>
    <w:rsid w:val="00A72BAB"/>
    <w:rsid w:val="00A75CEE"/>
    <w:rsid w:val="00A7647C"/>
    <w:rsid w:val="00A7649C"/>
    <w:rsid w:val="00A76A15"/>
    <w:rsid w:val="00A77393"/>
    <w:rsid w:val="00A77784"/>
    <w:rsid w:val="00A808A1"/>
    <w:rsid w:val="00A815E4"/>
    <w:rsid w:val="00A81902"/>
    <w:rsid w:val="00A81DE8"/>
    <w:rsid w:val="00A81E9E"/>
    <w:rsid w:val="00A82054"/>
    <w:rsid w:val="00A82624"/>
    <w:rsid w:val="00A82EA2"/>
    <w:rsid w:val="00A83C7F"/>
    <w:rsid w:val="00A8730C"/>
    <w:rsid w:val="00A907AC"/>
    <w:rsid w:val="00A91B70"/>
    <w:rsid w:val="00A92078"/>
    <w:rsid w:val="00A92B83"/>
    <w:rsid w:val="00A92C80"/>
    <w:rsid w:val="00A93AF8"/>
    <w:rsid w:val="00A94F10"/>
    <w:rsid w:val="00A950DD"/>
    <w:rsid w:val="00A97A3C"/>
    <w:rsid w:val="00A97CF7"/>
    <w:rsid w:val="00AA00A0"/>
    <w:rsid w:val="00AA06FD"/>
    <w:rsid w:val="00AA0EAA"/>
    <w:rsid w:val="00AA0FD8"/>
    <w:rsid w:val="00AA294D"/>
    <w:rsid w:val="00AA3C46"/>
    <w:rsid w:val="00AA40A4"/>
    <w:rsid w:val="00AA4A08"/>
    <w:rsid w:val="00AA6F06"/>
    <w:rsid w:val="00AA7345"/>
    <w:rsid w:val="00AA7616"/>
    <w:rsid w:val="00AB1985"/>
    <w:rsid w:val="00AB2562"/>
    <w:rsid w:val="00AB3E0E"/>
    <w:rsid w:val="00AB5D70"/>
    <w:rsid w:val="00AB6377"/>
    <w:rsid w:val="00AB6FCC"/>
    <w:rsid w:val="00AB75C1"/>
    <w:rsid w:val="00AB7E36"/>
    <w:rsid w:val="00AB7F3F"/>
    <w:rsid w:val="00AC0202"/>
    <w:rsid w:val="00AC0B88"/>
    <w:rsid w:val="00AC1A38"/>
    <w:rsid w:val="00AC275E"/>
    <w:rsid w:val="00AC31D1"/>
    <w:rsid w:val="00AC47DB"/>
    <w:rsid w:val="00AC67F4"/>
    <w:rsid w:val="00AC7B4C"/>
    <w:rsid w:val="00AC7FEF"/>
    <w:rsid w:val="00AD05B4"/>
    <w:rsid w:val="00AD1854"/>
    <w:rsid w:val="00AD5A55"/>
    <w:rsid w:val="00AD5CD5"/>
    <w:rsid w:val="00AD6B8A"/>
    <w:rsid w:val="00AD6CA2"/>
    <w:rsid w:val="00AD6FAE"/>
    <w:rsid w:val="00AD7599"/>
    <w:rsid w:val="00AD78AC"/>
    <w:rsid w:val="00AD7ABF"/>
    <w:rsid w:val="00AE01C5"/>
    <w:rsid w:val="00AE1C8E"/>
    <w:rsid w:val="00AE20BB"/>
    <w:rsid w:val="00AE2AEF"/>
    <w:rsid w:val="00AE3048"/>
    <w:rsid w:val="00AE46C2"/>
    <w:rsid w:val="00AE47E2"/>
    <w:rsid w:val="00AE4A40"/>
    <w:rsid w:val="00AE5C61"/>
    <w:rsid w:val="00AE5E0A"/>
    <w:rsid w:val="00AE6139"/>
    <w:rsid w:val="00AE63D8"/>
    <w:rsid w:val="00AE63FF"/>
    <w:rsid w:val="00AF038F"/>
    <w:rsid w:val="00AF0527"/>
    <w:rsid w:val="00AF1DBD"/>
    <w:rsid w:val="00AF24A6"/>
    <w:rsid w:val="00AF2550"/>
    <w:rsid w:val="00AF2D9C"/>
    <w:rsid w:val="00AF4ABB"/>
    <w:rsid w:val="00AF4E22"/>
    <w:rsid w:val="00AF4F59"/>
    <w:rsid w:val="00AF5884"/>
    <w:rsid w:val="00AF5FB8"/>
    <w:rsid w:val="00AF7BBA"/>
    <w:rsid w:val="00B0004F"/>
    <w:rsid w:val="00B0017E"/>
    <w:rsid w:val="00B029E1"/>
    <w:rsid w:val="00B04A1A"/>
    <w:rsid w:val="00B04FD8"/>
    <w:rsid w:val="00B065CC"/>
    <w:rsid w:val="00B0702B"/>
    <w:rsid w:val="00B07572"/>
    <w:rsid w:val="00B104A2"/>
    <w:rsid w:val="00B13FD5"/>
    <w:rsid w:val="00B14859"/>
    <w:rsid w:val="00B167C1"/>
    <w:rsid w:val="00B16ECD"/>
    <w:rsid w:val="00B20A10"/>
    <w:rsid w:val="00B20EA0"/>
    <w:rsid w:val="00B20FFB"/>
    <w:rsid w:val="00B217FD"/>
    <w:rsid w:val="00B22C2D"/>
    <w:rsid w:val="00B23DE8"/>
    <w:rsid w:val="00B24DF1"/>
    <w:rsid w:val="00B2518F"/>
    <w:rsid w:val="00B2538F"/>
    <w:rsid w:val="00B32A01"/>
    <w:rsid w:val="00B3366B"/>
    <w:rsid w:val="00B33ACE"/>
    <w:rsid w:val="00B358E2"/>
    <w:rsid w:val="00B36450"/>
    <w:rsid w:val="00B3709A"/>
    <w:rsid w:val="00B409B8"/>
    <w:rsid w:val="00B40E41"/>
    <w:rsid w:val="00B4112C"/>
    <w:rsid w:val="00B42776"/>
    <w:rsid w:val="00B42D88"/>
    <w:rsid w:val="00B446F8"/>
    <w:rsid w:val="00B44838"/>
    <w:rsid w:val="00B448D6"/>
    <w:rsid w:val="00B44A11"/>
    <w:rsid w:val="00B44BBA"/>
    <w:rsid w:val="00B44C84"/>
    <w:rsid w:val="00B44DC8"/>
    <w:rsid w:val="00B46A9E"/>
    <w:rsid w:val="00B46BC5"/>
    <w:rsid w:val="00B47411"/>
    <w:rsid w:val="00B504A0"/>
    <w:rsid w:val="00B50914"/>
    <w:rsid w:val="00B509D7"/>
    <w:rsid w:val="00B50F67"/>
    <w:rsid w:val="00B54C45"/>
    <w:rsid w:val="00B54F29"/>
    <w:rsid w:val="00B55796"/>
    <w:rsid w:val="00B55E42"/>
    <w:rsid w:val="00B56901"/>
    <w:rsid w:val="00B57C31"/>
    <w:rsid w:val="00B612DB"/>
    <w:rsid w:val="00B61E6B"/>
    <w:rsid w:val="00B62A9A"/>
    <w:rsid w:val="00B64940"/>
    <w:rsid w:val="00B64B1A"/>
    <w:rsid w:val="00B64BBC"/>
    <w:rsid w:val="00B665EF"/>
    <w:rsid w:val="00B672B6"/>
    <w:rsid w:val="00B7006D"/>
    <w:rsid w:val="00B706FD"/>
    <w:rsid w:val="00B70A38"/>
    <w:rsid w:val="00B72AD4"/>
    <w:rsid w:val="00B73052"/>
    <w:rsid w:val="00B73CE0"/>
    <w:rsid w:val="00B73D53"/>
    <w:rsid w:val="00B753F0"/>
    <w:rsid w:val="00B757A3"/>
    <w:rsid w:val="00B761CB"/>
    <w:rsid w:val="00B77883"/>
    <w:rsid w:val="00B80379"/>
    <w:rsid w:val="00B806F9"/>
    <w:rsid w:val="00B8111E"/>
    <w:rsid w:val="00B82980"/>
    <w:rsid w:val="00B83529"/>
    <w:rsid w:val="00B83572"/>
    <w:rsid w:val="00B84353"/>
    <w:rsid w:val="00B8623A"/>
    <w:rsid w:val="00B87D75"/>
    <w:rsid w:val="00B9056E"/>
    <w:rsid w:val="00B916DB"/>
    <w:rsid w:val="00B92784"/>
    <w:rsid w:val="00B929C1"/>
    <w:rsid w:val="00B95315"/>
    <w:rsid w:val="00B959AE"/>
    <w:rsid w:val="00B95AF2"/>
    <w:rsid w:val="00B95D18"/>
    <w:rsid w:val="00B96A91"/>
    <w:rsid w:val="00B9755F"/>
    <w:rsid w:val="00B975AA"/>
    <w:rsid w:val="00BA0A5C"/>
    <w:rsid w:val="00BA14C7"/>
    <w:rsid w:val="00BA3F26"/>
    <w:rsid w:val="00BA523E"/>
    <w:rsid w:val="00BA6A6F"/>
    <w:rsid w:val="00BA7AF1"/>
    <w:rsid w:val="00BB1065"/>
    <w:rsid w:val="00BB1646"/>
    <w:rsid w:val="00BB2C2E"/>
    <w:rsid w:val="00BB39E6"/>
    <w:rsid w:val="00BB42C7"/>
    <w:rsid w:val="00BB4D8F"/>
    <w:rsid w:val="00BB5344"/>
    <w:rsid w:val="00BB5927"/>
    <w:rsid w:val="00BB61A4"/>
    <w:rsid w:val="00BB6FB5"/>
    <w:rsid w:val="00BB705C"/>
    <w:rsid w:val="00BB72A4"/>
    <w:rsid w:val="00BC0052"/>
    <w:rsid w:val="00BC0882"/>
    <w:rsid w:val="00BC18D4"/>
    <w:rsid w:val="00BC327D"/>
    <w:rsid w:val="00BC40E3"/>
    <w:rsid w:val="00BC47B2"/>
    <w:rsid w:val="00BC58C1"/>
    <w:rsid w:val="00BC5AF4"/>
    <w:rsid w:val="00BC5BF6"/>
    <w:rsid w:val="00BC5ECA"/>
    <w:rsid w:val="00BC7781"/>
    <w:rsid w:val="00BC7BEF"/>
    <w:rsid w:val="00BD14EA"/>
    <w:rsid w:val="00BD1903"/>
    <w:rsid w:val="00BD2396"/>
    <w:rsid w:val="00BD27D4"/>
    <w:rsid w:val="00BD33B6"/>
    <w:rsid w:val="00BD3A5A"/>
    <w:rsid w:val="00BD3D47"/>
    <w:rsid w:val="00BD3DF5"/>
    <w:rsid w:val="00BD4C26"/>
    <w:rsid w:val="00BD50E6"/>
    <w:rsid w:val="00BD6186"/>
    <w:rsid w:val="00BD70E3"/>
    <w:rsid w:val="00BD7F64"/>
    <w:rsid w:val="00BE246F"/>
    <w:rsid w:val="00BE3319"/>
    <w:rsid w:val="00BE37A4"/>
    <w:rsid w:val="00BE3D3D"/>
    <w:rsid w:val="00BE3F6C"/>
    <w:rsid w:val="00BE3FC6"/>
    <w:rsid w:val="00BE41FD"/>
    <w:rsid w:val="00BE581D"/>
    <w:rsid w:val="00BE6DD2"/>
    <w:rsid w:val="00BF06AF"/>
    <w:rsid w:val="00BF3D66"/>
    <w:rsid w:val="00BF4165"/>
    <w:rsid w:val="00BF4478"/>
    <w:rsid w:val="00BF46F8"/>
    <w:rsid w:val="00BF5C9D"/>
    <w:rsid w:val="00BF64A0"/>
    <w:rsid w:val="00BF6922"/>
    <w:rsid w:val="00BF6D2B"/>
    <w:rsid w:val="00BF70F7"/>
    <w:rsid w:val="00BF7421"/>
    <w:rsid w:val="00BF7FBC"/>
    <w:rsid w:val="00C00787"/>
    <w:rsid w:val="00C00BAB"/>
    <w:rsid w:val="00C0146D"/>
    <w:rsid w:val="00C02B64"/>
    <w:rsid w:val="00C035F7"/>
    <w:rsid w:val="00C049F2"/>
    <w:rsid w:val="00C04C51"/>
    <w:rsid w:val="00C06695"/>
    <w:rsid w:val="00C06C14"/>
    <w:rsid w:val="00C100A7"/>
    <w:rsid w:val="00C106B6"/>
    <w:rsid w:val="00C1078C"/>
    <w:rsid w:val="00C10D9D"/>
    <w:rsid w:val="00C12CC8"/>
    <w:rsid w:val="00C12ED1"/>
    <w:rsid w:val="00C1381A"/>
    <w:rsid w:val="00C140D1"/>
    <w:rsid w:val="00C146E7"/>
    <w:rsid w:val="00C14F70"/>
    <w:rsid w:val="00C16CE2"/>
    <w:rsid w:val="00C171DB"/>
    <w:rsid w:val="00C17BCA"/>
    <w:rsid w:val="00C22A39"/>
    <w:rsid w:val="00C23C89"/>
    <w:rsid w:val="00C244B2"/>
    <w:rsid w:val="00C247E1"/>
    <w:rsid w:val="00C26260"/>
    <w:rsid w:val="00C26D4D"/>
    <w:rsid w:val="00C2702A"/>
    <w:rsid w:val="00C306C4"/>
    <w:rsid w:val="00C30CC2"/>
    <w:rsid w:val="00C31061"/>
    <w:rsid w:val="00C317AE"/>
    <w:rsid w:val="00C3253F"/>
    <w:rsid w:val="00C33216"/>
    <w:rsid w:val="00C33E83"/>
    <w:rsid w:val="00C3441F"/>
    <w:rsid w:val="00C3493F"/>
    <w:rsid w:val="00C34AE8"/>
    <w:rsid w:val="00C35F01"/>
    <w:rsid w:val="00C3720C"/>
    <w:rsid w:val="00C37B81"/>
    <w:rsid w:val="00C403C1"/>
    <w:rsid w:val="00C407C1"/>
    <w:rsid w:val="00C40C62"/>
    <w:rsid w:val="00C41606"/>
    <w:rsid w:val="00C41826"/>
    <w:rsid w:val="00C41F58"/>
    <w:rsid w:val="00C4419B"/>
    <w:rsid w:val="00C45304"/>
    <w:rsid w:val="00C45F1C"/>
    <w:rsid w:val="00C466FA"/>
    <w:rsid w:val="00C471DA"/>
    <w:rsid w:val="00C4728E"/>
    <w:rsid w:val="00C50097"/>
    <w:rsid w:val="00C510E9"/>
    <w:rsid w:val="00C54F21"/>
    <w:rsid w:val="00C55B98"/>
    <w:rsid w:val="00C55C14"/>
    <w:rsid w:val="00C56BB0"/>
    <w:rsid w:val="00C5748F"/>
    <w:rsid w:val="00C63341"/>
    <w:rsid w:val="00C64A49"/>
    <w:rsid w:val="00C656CF"/>
    <w:rsid w:val="00C66BF4"/>
    <w:rsid w:val="00C66EB6"/>
    <w:rsid w:val="00C67866"/>
    <w:rsid w:val="00C67D1E"/>
    <w:rsid w:val="00C71C82"/>
    <w:rsid w:val="00C72534"/>
    <w:rsid w:val="00C73529"/>
    <w:rsid w:val="00C74D73"/>
    <w:rsid w:val="00C75ED8"/>
    <w:rsid w:val="00C776E3"/>
    <w:rsid w:val="00C77BA3"/>
    <w:rsid w:val="00C8071D"/>
    <w:rsid w:val="00C8135B"/>
    <w:rsid w:val="00C8173A"/>
    <w:rsid w:val="00C82FB4"/>
    <w:rsid w:val="00C83D2D"/>
    <w:rsid w:val="00C85442"/>
    <w:rsid w:val="00C856E4"/>
    <w:rsid w:val="00C871E2"/>
    <w:rsid w:val="00C8745E"/>
    <w:rsid w:val="00C93BFC"/>
    <w:rsid w:val="00C94152"/>
    <w:rsid w:val="00C94B6D"/>
    <w:rsid w:val="00C951C2"/>
    <w:rsid w:val="00C9556C"/>
    <w:rsid w:val="00C95C61"/>
    <w:rsid w:val="00C96496"/>
    <w:rsid w:val="00C9747C"/>
    <w:rsid w:val="00C97C77"/>
    <w:rsid w:val="00C97F9F"/>
    <w:rsid w:val="00CA03FD"/>
    <w:rsid w:val="00CA3A95"/>
    <w:rsid w:val="00CA42C1"/>
    <w:rsid w:val="00CA6D02"/>
    <w:rsid w:val="00CA7C75"/>
    <w:rsid w:val="00CA7E1E"/>
    <w:rsid w:val="00CA7F13"/>
    <w:rsid w:val="00CB1812"/>
    <w:rsid w:val="00CB1825"/>
    <w:rsid w:val="00CB2C14"/>
    <w:rsid w:val="00CB4617"/>
    <w:rsid w:val="00CB582B"/>
    <w:rsid w:val="00CB6142"/>
    <w:rsid w:val="00CB69AB"/>
    <w:rsid w:val="00CC14EF"/>
    <w:rsid w:val="00CC188B"/>
    <w:rsid w:val="00CC2606"/>
    <w:rsid w:val="00CC3914"/>
    <w:rsid w:val="00CC3C50"/>
    <w:rsid w:val="00CC3F98"/>
    <w:rsid w:val="00CC4CE7"/>
    <w:rsid w:val="00CC69FA"/>
    <w:rsid w:val="00CC6C8B"/>
    <w:rsid w:val="00CC790B"/>
    <w:rsid w:val="00CD196D"/>
    <w:rsid w:val="00CD1A78"/>
    <w:rsid w:val="00CD2781"/>
    <w:rsid w:val="00CD5CD6"/>
    <w:rsid w:val="00CD6C88"/>
    <w:rsid w:val="00CE165F"/>
    <w:rsid w:val="00CE2A0A"/>
    <w:rsid w:val="00CE3CDA"/>
    <w:rsid w:val="00CE4097"/>
    <w:rsid w:val="00CE4232"/>
    <w:rsid w:val="00CE51D9"/>
    <w:rsid w:val="00CE5908"/>
    <w:rsid w:val="00CE6011"/>
    <w:rsid w:val="00CE64C0"/>
    <w:rsid w:val="00CE65D9"/>
    <w:rsid w:val="00CE76E7"/>
    <w:rsid w:val="00CE7997"/>
    <w:rsid w:val="00CF06A2"/>
    <w:rsid w:val="00CF09C0"/>
    <w:rsid w:val="00CF1124"/>
    <w:rsid w:val="00CF2DCF"/>
    <w:rsid w:val="00CF5193"/>
    <w:rsid w:val="00CF6E1C"/>
    <w:rsid w:val="00D0192C"/>
    <w:rsid w:val="00D02D02"/>
    <w:rsid w:val="00D03368"/>
    <w:rsid w:val="00D05015"/>
    <w:rsid w:val="00D059A4"/>
    <w:rsid w:val="00D05A13"/>
    <w:rsid w:val="00D05CDF"/>
    <w:rsid w:val="00D06E76"/>
    <w:rsid w:val="00D07F3E"/>
    <w:rsid w:val="00D117EE"/>
    <w:rsid w:val="00D119F3"/>
    <w:rsid w:val="00D11E67"/>
    <w:rsid w:val="00D123AD"/>
    <w:rsid w:val="00D14C1E"/>
    <w:rsid w:val="00D15D8B"/>
    <w:rsid w:val="00D16E40"/>
    <w:rsid w:val="00D170DE"/>
    <w:rsid w:val="00D179D6"/>
    <w:rsid w:val="00D17AE1"/>
    <w:rsid w:val="00D204E6"/>
    <w:rsid w:val="00D20BD0"/>
    <w:rsid w:val="00D21477"/>
    <w:rsid w:val="00D21F96"/>
    <w:rsid w:val="00D232D4"/>
    <w:rsid w:val="00D26ECD"/>
    <w:rsid w:val="00D30EC4"/>
    <w:rsid w:val="00D311EF"/>
    <w:rsid w:val="00D31687"/>
    <w:rsid w:val="00D31C85"/>
    <w:rsid w:val="00D32F5C"/>
    <w:rsid w:val="00D34258"/>
    <w:rsid w:val="00D35FF6"/>
    <w:rsid w:val="00D36D3D"/>
    <w:rsid w:val="00D417D4"/>
    <w:rsid w:val="00D42A1B"/>
    <w:rsid w:val="00D44800"/>
    <w:rsid w:val="00D473E8"/>
    <w:rsid w:val="00D47BE3"/>
    <w:rsid w:val="00D50B6B"/>
    <w:rsid w:val="00D50E47"/>
    <w:rsid w:val="00D512C2"/>
    <w:rsid w:val="00D51D84"/>
    <w:rsid w:val="00D56553"/>
    <w:rsid w:val="00D569E6"/>
    <w:rsid w:val="00D57404"/>
    <w:rsid w:val="00D57921"/>
    <w:rsid w:val="00D61129"/>
    <w:rsid w:val="00D62E1F"/>
    <w:rsid w:val="00D62EEC"/>
    <w:rsid w:val="00D631E1"/>
    <w:rsid w:val="00D632E7"/>
    <w:rsid w:val="00D63554"/>
    <w:rsid w:val="00D6493C"/>
    <w:rsid w:val="00D64E81"/>
    <w:rsid w:val="00D65B36"/>
    <w:rsid w:val="00D65EB0"/>
    <w:rsid w:val="00D66465"/>
    <w:rsid w:val="00D66B7C"/>
    <w:rsid w:val="00D66D8E"/>
    <w:rsid w:val="00D70754"/>
    <w:rsid w:val="00D710E9"/>
    <w:rsid w:val="00D72AA9"/>
    <w:rsid w:val="00D72D3F"/>
    <w:rsid w:val="00D72EB8"/>
    <w:rsid w:val="00D7367D"/>
    <w:rsid w:val="00D7435C"/>
    <w:rsid w:val="00D74952"/>
    <w:rsid w:val="00D751C1"/>
    <w:rsid w:val="00D754E5"/>
    <w:rsid w:val="00D7585C"/>
    <w:rsid w:val="00D762AE"/>
    <w:rsid w:val="00D7645E"/>
    <w:rsid w:val="00D768A3"/>
    <w:rsid w:val="00D774EF"/>
    <w:rsid w:val="00D80234"/>
    <w:rsid w:val="00D80A9B"/>
    <w:rsid w:val="00D81285"/>
    <w:rsid w:val="00D818A8"/>
    <w:rsid w:val="00D82BE9"/>
    <w:rsid w:val="00D82E2C"/>
    <w:rsid w:val="00D8310D"/>
    <w:rsid w:val="00D83CB2"/>
    <w:rsid w:val="00D83EEB"/>
    <w:rsid w:val="00D84743"/>
    <w:rsid w:val="00D85718"/>
    <w:rsid w:val="00D858DC"/>
    <w:rsid w:val="00D87BEC"/>
    <w:rsid w:val="00D87BF5"/>
    <w:rsid w:val="00D87F07"/>
    <w:rsid w:val="00D922C5"/>
    <w:rsid w:val="00D929B7"/>
    <w:rsid w:val="00D93241"/>
    <w:rsid w:val="00D93693"/>
    <w:rsid w:val="00D93756"/>
    <w:rsid w:val="00D9378D"/>
    <w:rsid w:val="00D93A49"/>
    <w:rsid w:val="00D93EBA"/>
    <w:rsid w:val="00D95185"/>
    <w:rsid w:val="00D95DF0"/>
    <w:rsid w:val="00D96845"/>
    <w:rsid w:val="00D96F8B"/>
    <w:rsid w:val="00D9787A"/>
    <w:rsid w:val="00DA042A"/>
    <w:rsid w:val="00DA14A7"/>
    <w:rsid w:val="00DA28D8"/>
    <w:rsid w:val="00DA2D89"/>
    <w:rsid w:val="00DA31FF"/>
    <w:rsid w:val="00DA3687"/>
    <w:rsid w:val="00DA36B0"/>
    <w:rsid w:val="00DA3D56"/>
    <w:rsid w:val="00DA4AAB"/>
    <w:rsid w:val="00DA4BF9"/>
    <w:rsid w:val="00DA5301"/>
    <w:rsid w:val="00DA54A5"/>
    <w:rsid w:val="00DA5589"/>
    <w:rsid w:val="00DA5A84"/>
    <w:rsid w:val="00DA5D85"/>
    <w:rsid w:val="00DA6C11"/>
    <w:rsid w:val="00DA6FCA"/>
    <w:rsid w:val="00DA7C66"/>
    <w:rsid w:val="00DB0F1F"/>
    <w:rsid w:val="00DB226A"/>
    <w:rsid w:val="00DB3034"/>
    <w:rsid w:val="00DB36E8"/>
    <w:rsid w:val="00DB3B00"/>
    <w:rsid w:val="00DB50D7"/>
    <w:rsid w:val="00DB5831"/>
    <w:rsid w:val="00DB66BA"/>
    <w:rsid w:val="00DB688B"/>
    <w:rsid w:val="00DB6C40"/>
    <w:rsid w:val="00DB726E"/>
    <w:rsid w:val="00DB741C"/>
    <w:rsid w:val="00DB7908"/>
    <w:rsid w:val="00DB79A8"/>
    <w:rsid w:val="00DB7C1A"/>
    <w:rsid w:val="00DC396A"/>
    <w:rsid w:val="00DC4AEF"/>
    <w:rsid w:val="00DC4DCF"/>
    <w:rsid w:val="00DC5FF1"/>
    <w:rsid w:val="00DC625F"/>
    <w:rsid w:val="00DC719E"/>
    <w:rsid w:val="00DD080F"/>
    <w:rsid w:val="00DD0962"/>
    <w:rsid w:val="00DD0BA3"/>
    <w:rsid w:val="00DD3096"/>
    <w:rsid w:val="00DD38CF"/>
    <w:rsid w:val="00DD3918"/>
    <w:rsid w:val="00DD54D7"/>
    <w:rsid w:val="00DD5BA0"/>
    <w:rsid w:val="00DD7845"/>
    <w:rsid w:val="00DE0562"/>
    <w:rsid w:val="00DE149C"/>
    <w:rsid w:val="00DE1979"/>
    <w:rsid w:val="00DE1DF2"/>
    <w:rsid w:val="00DE21BA"/>
    <w:rsid w:val="00DE3DD9"/>
    <w:rsid w:val="00DE408A"/>
    <w:rsid w:val="00DE48C7"/>
    <w:rsid w:val="00DE50DF"/>
    <w:rsid w:val="00DE71D3"/>
    <w:rsid w:val="00DE71D7"/>
    <w:rsid w:val="00DE7DD8"/>
    <w:rsid w:val="00DF14AF"/>
    <w:rsid w:val="00DF1C16"/>
    <w:rsid w:val="00DF1CE9"/>
    <w:rsid w:val="00DF1DC2"/>
    <w:rsid w:val="00DF2734"/>
    <w:rsid w:val="00DF312A"/>
    <w:rsid w:val="00DF47F1"/>
    <w:rsid w:val="00DF5272"/>
    <w:rsid w:val="00DF58E9"/>
    <w:rsid w:val="00DF58FE"/>
    <w:rsid w:val="00DF6003"/>
    <w:rsid w:val="00DF7BE9"/>
    <w:rsid w:val="00DF7F16"/>
    <w:rsid w:val="00E00B4E"/>
    <w:rsid w:val="00E01B1D"/>
    <w:rsid w:val="00E01DBF"/>
    <w:rsid w:val="00E045F6"/>
    <w:rsid w:val="00E05A19"/>
    <w:rsid w:val="00E05AC9"/>
    <w:rsid w:val="00E05C6A"/>
    <w:rsid w:val="00E066AC"/>
    <w:rsid w:val="00E0747B"/>
    <w:rsid w:val="00E10BEB"/>
    <w:rsid w:val="00E1394B"/>
    <w:rsid w:val="00E13F1A"/>
    <w:rsid w:val="00E14B9D"/>
    <w:rsid w:val="00E15759"/>
    <w:rsid w:val="00E1729D"/>
    <w:rsid w:val="00E1781F"/>
    <w:rsid w:val="00E17F52"/>
    <w:rsid w:val="00E206FD"/>
    <w:rsid w:val="00E21F57"/>
    <w:rsid w:val="00E230D8"/>
    <w:rsid w:val="00E233E3"/>
    <w:rsid w:val="00E2472A"/>
    <w:rsid w:val="00E25017"/>
    <w:rsid w:val="00E2709A"/>
    <w:rsid w:val="00E27B27"/>
    <w:rsid w:val="00E30221"/>
    <w:rsid w:val="00E304A5"/>
    <w:rsid w:val="00E310A4"/>
    <w:rsid w:val="00E32BCE"/>
    <w:rsid w:val="00E33523"/>
    <w:rsid w:val="00E3431D"/>
    <w:rsid w:val="00E345CF"/>
    <w:rsid w:val="00E35FBF"/>
    <w:rsid w:val="00E36CC3"/>
    <w:rsid w:val="00E375C3"/>
    <w:rsid w:val="00E3767E"/>
    <w:rsid w:val="00E4148C"/>
    <w:rsid w:val="00E42B6F"/>
    <w:rsid w:val="00E42E87"/>
    <w:rsid w:val="00E445ED"/>
    <w:rsid w:val="00E448BF"/>
    <w:rsid w:val="00E44B29"/>
    <w:rsid w:val="00E46967"/>
    <w:rsid w:val="00E46E40"/>
    <w:rsid w:val="00E50356"/>
    <w:rsid w:val="00E50A36"/>
    <w:rsid w:val="00E52EF8"/>
    <w:rsid w:val="00E530E7"/>
    <w:rsid w:val="00E535D6"/>
    <w:rsid w:val="00E5452F"/>
    <w:rsid w:val="00E545C5"/>
    <w:rsid w:val="00E54C51"/>
    <w:rsid w:val="00E55A7F"/>
    <w:rsid w:val="00E55EC4"/>
    <w:rsid w:val="00E57333"/>
    <w:rsid w:val="00E574F8"/>
    <w:rsid w:val="00E57E0E"/>
    <w:rsid w:val="00E60883"/>
    <w:rsid w:val="00E6166B"/>
    <w:rsid w:val="00E6194B"/>
    <w:rsid w:val="00E61BAB"/>
    <w:rsid w:val="00E63C25"/>
    <w:rsid w:val="00E644F2"/>
    <w:rsid w:val="00E64A63"/>
    <w:rsid w:val="00E6587A"/>
    <w:rsid w:val="00E66BBB"/>
    <w:rsid w:val="00E67240"/>
    <w:rsid w:val="00E713A5"/>
    <w:rsid w:val="00E721FF"/>
    <w:rsid w:val="00E727E6"/>
    <w:rsid w:val="00E734F9"/>
    <w:rsid w:val="00E745C4"/>
    <w:rsid w:val="00E7486D"/>
    <w:rsid w:val="00E748DD"/>
    <w:rsid w:val="00E763B7"/>
    <w:rsid w:val="00E765C8"/>
    <w:rsid w:val="00E77737"/>
    <w:rsid w:val="00E77DED"/>
    <w:rsid w:val="00E803D3"/>
    <w:rsid w:val="00E825F1"/>
    <w:rsid w:val="00E826E1"/>
    <w:rsid w:val="00E83158"/>
    <w:rsid w:val="00E83E6B"/>
    <w:rsid w:val="00E848F5"/>
    <w:rsid w:val="00E84A1B"/>
    <w:rsid w:val="00E8501A"/>
    <w:rsid w:val="00E85AF4"/>
    <w:rsid w:val="00E87326"/>
    <w:rsid w:val="00E874F0"/>
    <w:rsid w:val="00E87F95"/>
    <w:rsid w:val="00E87FB6"/>
    <w:rsid w:val="00E91EB0"/>
    <w:rsid w:val="00E9261E"/>
    <w:rsid w:val="00E92DDA"/>
    <w:rsid w:val="00E9428B"/>
    <w:rsid w:val="00E95A80"/>
    <w:rsid w:val="00E96FB5"/>
    <w:rsid w:val="00E97DC8"/>
    <w:rsid w:val="00EA0C16"/>
    <w:rsid w:val="00EA16A3"/>
    <w:rsid w:val="00EA1C38"/>
    <w:rsid w:val="00EA1F0D"/>
    <w:rsid w:val="00EA23C8"/>
    <w:rsid w:val="00EA2F3B"/>
    <w:rsid w:val="00EA3AE1"/>
    <w:rsid w:val="00EA4ACB"/>
    <w:rsid w:val="00EA571E"/>
    <w:rsid w:val="00EA7DD9"/>
    <w:rsid w:val="00EB033D"/>
    <w:rsid w:val="00EB10C8"/>
    <w:rsid w:val="00EB17B7"/>
    <w:rsid w:val="00EB19E4"/>
    <w:rsid w:val="00EB28C8"/>
    <w:rsid w:val="00EB3E7B"/>
    <w:rsid w:val="00EB61B5"/>
    <w:rsid w:val="00EB6862"/>
    <w:rsid w:val="00EB7354"/>
    <w:rsid w:val="00EC07EA"/>
    <w:rsid w:val="00EC0A8B"/>
    <w:rsid w:val="00EC1579"/>
    <w:rsid w:val="00EC2D26"/>
    <w:rsid w:val="00EC3BC4"/>
    <w:rsid w:val="00EC3FD4"/>
    <w:rsid w:val="00EC5EB5"/>
    <w:rsid w:val="00EC61D1"/>
    <w:rsid w:val="00EC7E3E"/>
    <w:rsid w:val="00ED11B1"/>
    <w:rsid w:val="00ED1FCB"/>
    <w:rsid w:val="00ED2249"/>
    <w:rsid w:val="00ED36A6"/>
    <w:rsid w:val="00ED36EF"/>
    <w:rsid w:val="00ED3BD4"/>
    <w:rsid w:val="00ED4BE3"/>
    <w:rsid w:val="00ED5B85"/>
    <w:rsid w:val="00ED5DD3"/>
    <w:rsid w:val="00ED6E6B"/>
    <w:rsid w:val="00ED7C8E"/>
    <w:rsid w:val="00EE0428"/>
    <w:rsid w:val="00EE04DA"/>
    <w:rsid w:val="00EE09D3"/>
    <w:rsid w:val="00EE0C23"/>
    <w:rsid w:val="00EE2950"/>
    <w:rsid w:val="00EE316D"/>
    <w:rsid w:val="00EE5A1D"/>
    <w:rsid w:val="00EE650E"/>
    <w:rsid w:val="00EE6C1B"/>
    <w:rsid w:val="00EE6EE5"/>
    <w:rsid w:val="00EF0020"/>
    <w:rsid w:val="00EF242D"/>
    <w:rsid w:val="00EF2435"/>
    <w:rsid w:val="00EF3283"/>
    <w:rsid w:val="00EF3681"/>
    <w:rsid w:val="00EF50FC"/>
    <w:rsid w:val="00EF5701"/>
    <w:rsid w:val="00EF70F2"/>
    <w:rsid w:val="00EF7674"/>
    <w:rsid w:val="00F02EF8"/>
    <w:rsid w:val="00F02F4F"/>
    <w:rsid w:val="00F038D1"/>
    <w:rsid w:val="00F04078"/>
    <w:rsid w:val="00F05951"/>
    <w:rsid w:val="00F0636A"/>
    <w:rsid w:val="00F07077"/>
    <w:rsid w:val="00F107EA"/>
    <w:rsid w:val="00F10BE5"/>
    <w:rsid w:val="00F10ECF"/>
    <w:rsid w:val="00F11F15"/>
    <w:rsid w:val="00F11F8C"/>
    <w:rsid w:val="00F12305"/>
    <w:rsid w:val="00F13732"/>
    <w:rsid w:val="00F13C6D"/>
    <w:rsid w:val="00F15405"/>
    <w:rsid w:val="00F16000"/>
    <w:rsid w:val="00F16810"/>
    <w:rsid w:val="00F17686"/>
    <w:rsid w:val="00F2045A"/>
    <w:rsid w:val="00F20D20"/>
    <w:rsid w:val="00F23151"/>
    <w:rsid w:val="00F23FA3"/>
    <w:rsid w:val="00F2491F"/>
    <w:rsid w:val="00F2573B"/>
    <w:rsid w:val="00F25E8A"/>
    <w:rsid w:val="00F268C9"/>
    <w:rsid w:val="00F26DBE"/>
    <w:rsid w:val="00F311FA"/>
    <w:rsid w:val="00F31F5C"/>
    <w:rsid w:val="00F3276B"/>
    <w:rsid w:val="00F32BB7"/>
    <w:rsid w:val="00F335A3"/>
    <w:rsid w:val="00F337B8"/>
    <w:rsid w:val="00F3409F"/>
    <w:rsid w:val="00F4083E"/>
    <w:rsid w:val="00F41468"/>
    <w:rsid w:val="00F4166D"/>
    <w:rsid w:val="00F41E52"/>
    <w:rsid w:val="00F4203F"/>
    <w:rsid w:val="00F42E9D"/>
    <w:rsid w:val="00F45BFA"/>
    <w:rsid w:val="00F45FAA"/>
    <w:rsid w:val="00F46FF1"/>
    <w:rsid w:val="00F47370"/>
    <w:rsid w:val="00F47B68"/>
    <w:rsid w:val="00F509F8"/>
    <w:rsid w:val="00F54E11"/>
    <w:rsid w:val="00F55A9A"/>
    <w:rsid w:val="00F56D7A"/>
    <w:rsid w:val="00F57173"/>
    <w:rsid w:val="00F57AF1"/>
    <w:rsid w:val="00F60520"/>
    <w:rsid w:val="00F6080F"/>
    <w:rsid w:val="00F60848"/>
    <w:rsid w:val="00F62343"/>
    <w:rsid w:val="00F627E9"/>
    <w:rsid w:val="00F63160"/>
    <w:rsid w:val="00F6340E"/>
    <w:rsid w:val="00F637DD"/>
    <w:rsid w:val="00F638F5"/>
    <w:rsid w:val="00F66104"/>
    <w:rsid w:val="00F67BCD"/>
    <w:rsid w:val="00F67F84"/>
    <w:rsid w:val="00F701BB"/>
    <w:rsid w:val="00F70C7C"/>
    <w:rsid w:val="00F71551"/>
    <w:rsid w:val="00F7214D"/>
    <w:rsid w:val="00F72A1F"/>
    <w:rsid w:val="00F7399E"/>
    <w:rsid w:val="00F73CE2"/>
    <w:rsid w:val="00F753BD"/>
    <w:rsid w:val="00F76BB9"/>
    <w:rsid w:val="00F76EE0"/>
    <w:rsid w:val="00F7776A"/>
    <w:rsid w:val="00F77F74"/>
    <w:rsid w:val="00F81301"/>
    <w:rsid w:val="00F81A43"/>
    <w:rsid w:val="00F81C59"/>
    <w:rsid w:val="00F81FB9"/>
    <w:rsid w:val="00F82E6F"/>
    <w:rsid w:val="00F84369"/>
    <w:rsid w:val="00F85A0F"/>
    <w:rsid w:val="00F85AA6"/>
    <w:rsid w:val="00F85C56"/>
    <w:rsid w:val="00F85FE5"/>
    <w:rsid w:val="00F860B3"/>
    <w:rsid w:val="00F860EB"/>
    <w:rsid w:val="00F87A1C"/>
    <w:rsid w:val="00F91E29"/>
    <w:rsid w:val="00F91E37"/>
    <w:rsid w:val="00F9290D"/>
    <w:rsid w:val="00F93F1C"/>
    <w:rsid w:val="00F94D8F"/>
    <w:rsid w:val="00F95E31"/>
    <w:rsid w:val="00F96323"/>
    <w:rsid w:val="00F97812"/>
    <w:rsid w:val="00F97CC8"/>
    <w:rsid w:val="00FA0307"/>
    <w:rsid w:val="00FA0496"/>
    <w:rsid w:val="00FA0B43"/>
    <w:rsid w:val="00FA1141"/>
    <w:rsid w:val="00FA43A6"/>
    <w:rsid w:val="00FA51EB"/>
    <w:rsid w:val="00FA66CE"/>
    <w:rsid w:val="00FB0374"/>
    <w:rsid w:val="00FB05C9"/>
    <w:rsid w:val="00FB0827"/>
    <w:rsid w:val="00FB0C67"/>
    <w:rsid w:val="00FB1247"/>
    <w:rsid w:val="00FB255E"/>
    <w:rsid w:val="00FB398B"/>
    <w:rsid w:val="00FB47E0"/>
    <w:rsid w:val="00FB5A73"/>
    <w:rsid w:val="00FB6D59"/>
    <w:rsid w:val="00FB70EA"/>
    <w:rsid w:val="00FB73DB"/>
    <w:rsid w:val="00FB7D80"/>
    <w:rsid w:val="00FB7E89"/>
    <w:rsid w:val="00FC3791"/>
    <w:rsid w:val="00FC4917"/>
    <w:rsid w:val="00FC5A51"/>
    <w:rsid w:val="00FC6A53"/>
    <w:rsid w:val="00FD308A"/>
    <w:rsid w:val="00FD419C"/>
    <w:rsid w:val="00FD4317"/>
    <w:rsid w:val="00FD6603"/>
    <w:rsid w:val="00FD6E4E"/>
    <w:rsid w:val="00FD7CFA"/>
    <w:rsid w:val="00FE1B9D"/>
    <w:rsid w:val="00FE3C82"/>
    <w:rsid w:val="00FE6253"/>
    <w:rsid w:val="00FE6587"/>
    <w:rsid w:val="00FE69A0"/>
    <w:rsid w:val="00FE722C"/>
    <w:rsid w:val="00FE7A9E"/>
    <w:rsid w:val="00FF2CB0"/>
    <w:rsid w:val="00FF407C"/>
    <w:rsid w:val="00FF43C4"/>
    <w:rsid w:val="00FF4AD8"/>
    <w:rsid w:val="00FF5FDE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A2823D"/>
  <w15:docId w15:val="{A1A46F03-07E0-4B14-BBA0-7A78FCB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316D"/>
    <w:rPr>
      <w:sz w:val="28"/>
      <w:szCs w:val="28"/>
    </w:rPr>
  </w:style>
  <w:style w:type="paragraph" w:styleId="1">
    <w:name w:val="heading 1"/>
    <w:basedOn w:val="a"/>
    <w:link w:val="10"/>
    <w:qFormat/>
    <w:rsid w:val="00BF4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4ACB"/>
    <w:pPr>
      <w:keepNext/>
      <w:spacing w:line="240" w:lineRule="exact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EA4ACB"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link w:val="40"/>
    <w:qFormat/>
    <w:rsid w:val="00EA4ACB"/>
    <w:pPr>
      <w:keepNext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EA4ACB"/>
    <w:pPr>
      <w:keepNext/>
      <w:jc w:val="center"/>
      <w:outlineLvl w:val="4"/>
    </w:pPr>
    <w:rPr>
      <w:szCs w:val="24"/>
    </w:rPr>
  </w:style>
  <w:style w:type="paragraph" w:styleId="6">
    <w:name w:val="heading 6"/>
    <w:basedOn w:val="a"/>
    <w:next w:val="a"/>
    <w:link w:val="60"/>
    <w:qFormat/>
    <w:rsid w:val="00EA4ACB"/>
    <w:pPr>
      <w:keepNext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F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A4ACB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4ACB"/>
    <w:rPr>
      <w:bCs/>
      <w:sz w:val="32"/>
      <w:szCs w:val="38"/>
    </w:rPr>
  </w:style>
  <w:style w:type="character" w:customStyle="1" w:styleId="40">
    <w:name w:val="Заголовок 4 Знак"/>
    <w:basedOn w:val="a0"/>
    <w:link w:val="4"/>
    <w:rsid w:val="00EA4ACB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A4AC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EA4ACB"/>
    <w:rPr>
      <w:sz w:val="28"/>
      <w:szCs w:val="24"/>
    </w:rPr>
  </w:style>
  <w:style w:type="paragraph" w:styleId="a3">
    <w:name w:val="header"/>
    <w:basedOn w:val="a"/>
    <w:link w:val="a4"/>
    <w:uiPriority w:val="99"/>
    <w:rsid w:val="00A83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A67"/>
    <w:rPr>
      <w:sz w:val="28"/>
      <w:szCs w:val="28"/>
    </w:r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AA294D"/>
    <w:pPr>
      <w:ind w:left="720"/>
      <w:contextualSpacing/>
    </w:pPr>
  </w:style>
  <w:style w:type="character" w:customStyle="1" w:styleId="blk">
    <w:name w:val="blk"/>
    <w:basedOn w:val="a0"/>
    <w:rsid w:val="00163165"/>
  </w:style>
  <w:style w:type="paragraph" w:customStyle="1" w:styleId="formattext">
    <w:name w:val="formattext"/>
    <w:basedOn w:val="a"/>
    <w:rsid w:val="00D473E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952466"/>
    <w:rPr>
      <w:b/>
      <w:bCs/>
      <w:color w:val="106BBE"/>
    </w:rPr>
  </w:style>
  <w:style w:type="paragraph" w:styleId="ae">
    <w:name w:val="caption"/>
    <w:basedOn w:val="a"/>
    <w:next w:val="a"/>
    <w:qFormat/>
    <w:rsid w:val="00EA4ACB"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f">
    <w:name w:val="Body Text"/>
    <w:basedOn w:val="a"/>
    <w:link w:val="af0"/>
    <w:rsid w:val="00EA4ACB"/>
    <w:pPr>
      <w:jc w:val="both"/>
    </w:pPr>
    <w:rPr>
      <w:szCs w:val="24"/>
    </w:rPr>
  </w:style>
  <w:style w:type="character" w:customStyle="1" w:styleId="af0">
    <w:name w:val="Основной текст Знак"/>
    <w:basedOn w:val="a0"/>
    <w:link w:val="af"/>
    <w:rsid w:val="00EA4ACB"/>
    <w:rPr>
      <w:sz w:val="28"/>
      <w:szCs w:val="24"/>
    </w:rPr>
  </w:style>
  <w:style w:type="paragraph" w:styleId="af1">
    <w:name w:val="Body Text Indent"/>
    <w:basedOn w:val="a"/>
    <w:link w:val="af2"/>
    <w:rsid w:val="00EA4ACB"/>
    <w:pPr>
      <w:spacing w:line="240" w:lineRule="exact"/>
      <w:ind w:left="6480"/>
      <w:jc w:val="both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EA4ACB"/>
  </w:style>
  <w:style w:type="character" w:styleId="af3">
    <w:name w:val="page number"/>
    <w:basedOn w:val="a0"/>
    <w:rsid w:val="00EA4ACB"/>
  </w:style>
  <w:style w:type="paragraph" w:styleId="21">
    <w:name w:val="Body Text 2"/>
    <w:basedOn w:val="a"/>
    <w:link w:val="22"/>
    <w:rsid w:val="00EA4ACB"/>
    <w:rPr>
      <w:szCs w:val="24"/>
    </w:rPr>
  </w:style>
  <w:style w:type="character" w:customStyle="1" w:styleId="22">
    <w:name w:val="Основной текст 2 Знак"/>
    <w:basedOn w:val="a0"/>
    <w:link w:val="21"/>
    <w:rsid w:val="00EA4ACB"/>
    <w:rPr>
      <w:sz w:val="28"/>
      <w:szCs w:val="24"/>
    </w:rPr>
  </w:style>
  <w:style w:type="paragraph" w:styleId="23">
    <w:name w:val="Body Text Indent 2"/>
    <w:basedOn w:val="a"/>
    <w:link w:val="24"/>
    <w:rsid w:val="00EA4ACB"/>
    <w:pPr>
      <w:ind w:firstLine="708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EA4ACB"/>
    <w:rPr>
      <w:sz w:val="28"/>
      <w:szCs w:val="24"/>
    </w:rPr>
  </w:style>
  <w:style w:type="paragraph" w:styleId="31">
    <w:name w:val="Body Text 3"/>
    <w:basedOn w:val="a"/>
    <w:link w:val="32"/>
    <w:rsid w:val="00EA4ACB"/>
    <w:pPr>
      <w:spacing w:line="240" w:lineRule="atLeast"/>
    </w:pPr>
    <w:rPr>
      <w:sz w:val="20"/>
      <w:szCs w:val="24"/>
    </w:rPr>
  </w:style>
  <w:style w:type="character" w:customStyle="1" w:styleId="32">
    <w:name w:val="Основной текст 3 Знак"/>
    <w:basedOn w:val="a0"/>
    <w:link w:val="31"/>
    <w:rsid w:val="00EA4ACB"/>
    <w:rPr>
      <w:szCs w:val="24"/>
    </w:rPr>
  </w:style>
  <w:style w:type="paragraph" w:customStyle="1" w:styleId="Style9">
    <w:name w:val="Style9"/>
    <w:basedOn w:val="a"/>
    <w:rsid w:val="00EA4ACB"/>
    <w:pPr>
      <w:widowControl w:val="0"/>
      <w:autoSpaceDE w:val="0"/>
      <w:autoSpaceDN w:val="0"/>
      <w:adjustRightInd w:val="0"/>
      <w:spacing w:line="313" w:lineRule="exact"/>
    </w:pPr>
    <w:rPr>
      <w:sz w:val="24"/>
      <w:szCs w:val="24"/>
    </w:rPr>
  </w:style>
  <w:style w:type="character" w:customStyle="1" w:styleId="FontStyle20">
    <w:name w:val="Font Style20"/>
    <w:rsid w:val="00EA4ACB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EA4ACB"/>
    <w:pPr>
      <w:widowControl w:val="0"/>
      <w:autoSpaceDE w:val="0"/>
      <w:autoSpaceDN w:val="0"/>
      <w:adjustRightInd w:val="0"/>
      <w:spacing w:line="320" w:lineRule="exact"/>
      <w:ind w:firstLine="672"/>
    </w:pPr>
    <w:rPr>
      <w:sz w:val="24"/>
      <w:szCs w:val="24"/>
    </w:rPr>
  </w:style>
  <w:style w:type="character" w:customStyle="1" w:styleId="FontStyle21">
    <w:name w:val="Font Style21"/>
    <w:rsid w:val="00EA4AC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EA4A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EA4AC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A4A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EA4ACB"/>
    <w:pPr>
      <w:widowControl w:val="0"/>
      <w:autoSpaceDE w:val="0"/>
      <w:autoSpaceDN w:val="0"/>
      <w:adjustRightInd w:val="0"/>
      <w:spacing w:line="318" w:lineRule="exact"/>
      <w:ind w:firstLine="163"/>
      <w:jc w:val="both"/>
    </w:pPr>
    <w:rPr>
      <w:sz w:val="24"/>
      <w:szCs w:val="24"/>
    </w:rPr>
  </w:style>
  <w:style w:type="character" w:customStyle="1" w:styleId="FontStyle14">
    <w:name w:val="Font Style14"/>
    <w:rsid w:val="00EA4ACB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EA4ACB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EA4ACB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rsid w:val="00EA4AC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  <w:sz w:val="24"/>
      <w:szCs w:val="24"/>
    </w:rPr>
  </w:style>
  <w:style w:type="paragraph" w:customStyle="1" w:styleId="Style7">
    <w:name w:val="Style7"/>
    <w:basedOn w:val="a"/>
    <w:rsid w:val="00EA4AC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rsid w:val="00EA4ACB"/>
    <w:pPr>
      <w:widowControl w:val="0"/>
      <w:autoSpaceDE w:val="0"/>
      <w:autoSpaceDN w:val="0"/>
      <w:adjustRightInd w:val="0"/>
      <w:jc w:val="both"/>
    </w:pPr>
    <w:rPr>
      <w:rFonts w:ascii="Consolas" w:hAnsi="Consolas"/>
      <w:sz w:val="24"/>
      <w:szCs w:val="24"/>
    </w:rPr>
  </w:style>
  <w:style w:type="paragraph" w:customStyle="1" w:styleId="Style12">
    <w:name w:val="Style12"/>
    <w:basedOn w:val="a"/>
    <w:rsid w:val="00EA4AC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  <w:sz w:val="24"/>
      <w:szCs w:val="24"/>
    </w:rPr>
  </w:style>
  <w:style w:type="character" w:customStyle="1" w:styleId="FontStyle15">
    <w:name w:val="Font Style15"/>
    <w:rsid w:val="00EA4AC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EA4AC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EA4AC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EA4AC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EA4AC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1">
    <w:name w:val="Обычный1"/>
    <w:rsid w:val="00EA4ACB"/>
    <w:rPr>
      <w:snapToGrid w:val="0"/>
    </w:rPr>
  </w:style>
  <w:style w:type="paragraph" w:styleId="af4">
    <w:name w:val="Plain Text"/>
    <w:basedOn w:val="a"/>
    <w:link w:val="af5"/>
    <w:rsid w:val="00EA4ACB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EA4ACB"/>
    <w:rPr>
      <w:rFonts w:ascii="Courier New" w:hAnsi="Courier New"/>
    </w:rPr>
  </w:style>
  <w:style w:type="paragraph" w:styleId="af6">
    <w:name w:val="Block Text"/>
    <w:basedOn w:val="a"/>
    <w:rsid w:val="00EA4ACB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Cs w:val="20"/>
    </w:rPr>
  </w:style>
  <w:style w:type="paragraph" w:customStyle="1" w:styleId="110">
    <w:name w:val="Обычный11"/>
    <w:rsid w:val="00EA4ACB"/>
    <w:rPr>
      <w:rFonts w:eastAsia="Calibri"/>
    </w:rPr>
  </w:style>
  <w:style w:type="paragraph" w:customStyle="1" w:styleId="Char">
    <w:name w:val="Char Знак"/>
    <w:basedOn w:val="a"/>
    <w:rsid w:val="00EA4A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A4ACB"/>
    <w:pPr>
      <w:widowControl w:val="0"/>
      <w:autoSpaceDE w:val="0"/>
      <w:autoSpaceDN w:val="0"/>
    </w:pPr>
    <w:rPr>
      <w:rFonts w:ascii="Arial" w:hAnsi="Arial" w:cs="Arial"/>
    </w:rPr>
  </w:style>
  <w:style w:type="paragraph" w:styleId="af7">
    <w:name w:val="footnote text"/>
    <w:basedOn w:val="a"/>
    <w:link w:val="af8"/>
    <w:uiPriority w:val="99"/>
    <w:unhideWhenUsed/>
    <w:rsid w:val="00EA4ACB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EA4ACB"/>
    <w:rPr>
      <w:rFonts w:ascii="Calibri" w:eastAsia="Calibri" w:hAnsi="Calibri"/>
      <w:lang w:eastAsia="en-US"/>
    </w:rPr>
  </w:style>
  <w:style w:type="character" w:styleId="af9">
    <w:name w:val="footnote reference"/>
    <w:unhideWhenUsed/>
    <w:rsid w:val="00EA4ACB"/>
    <w:rPr>
      <w:vertAlign w:val="superscript"/>
    </w:rPr>
  </w:style>
  <w:style w:type="character" w:styleId="afa">
    <w:name w:val="FollowedHyperlink"/>
    <w:uiPriority w:val="99"/>
    <w:unhideWhenUsed/>
    <w:rsid w:val="00EA4ACB"/>
    <w:rPr>
      <w:color w:val="800080"/>
      <w:u w:val="single"/>
    </w:rPr>
  </w:style>
  <w:style w:type="paragraph" w:customStyle="1" w:styleId="center1">
    <w:name w:val="center1"/>
    <w:basedOn w:val="a"/>
    <w:rsid w:val="00EA4A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a"/>
    <w:rsid w:val="00EA4AC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A4AC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4A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A4ACB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A4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A4A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A4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A4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A4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A4A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A4ACB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4A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A4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A4A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A4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A4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A4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A4A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A4A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A4A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b">
    <w:name w:val="endnote text"/>
    <w:basedOn w:val="a"/>
    <w:link w:val="afc"/>
    <w:rsid w:val="00EA4AC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EA4ACB"/>
  </w:style>
  <w:style w:type="character" w:styleId="afd">
    <w:name w:val="endnote reference"/>
    <w:rsid w:val="00EA4ACB"/>
    <w:rPr>
      <w:vertAlign w:val="superscript"/>
    </w:rPr>
  </w:style>
  <w:style w:type="paragraph" w:customStyle="1" w:styleId="Default">
    <w:name w:val="Default"/>
    <w:rsid w:val="001273CC"/>
    <w:pPr>
      <w:autoSpaceDE w:val="0"/>
      <w:autoSpaceDN w:val="0"/>
      <w:adjustRightInd w:val="0"/>
      <w:jc w:val="center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106">
    <w:name w:val="xl106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B7C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DB7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DB7C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DB7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DB7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DB7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DB7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DB7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DB7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DB7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DB7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DB7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DB7C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a"/>
    <w:rsid w:val="00DB7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DB7C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DB7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7">
    <w:name w:val="xl137"/>
    <w:basedOn w:val="a"/>
    <w:rsid w:val="00DB7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DB7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9">
    <w:name w:val="xl139"/>
    <w:basedOn w:val="a"/>
    <w:rsid w:val="00DB7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fe">
    <w:name w:val="Нормальный (таблица)"/>
    <w:basedOn w:val="a"/>
    <w:next w:val="a"/>
    <w:rsid w:val="009F737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f">
    <w:name w:val="Placeholder Text"/>
    <w:basedOn w:val="a0"/>
    <w:uiPriority w:val="99"/>
    <w:semiHidden/>
    <w:rsid w:val="00334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C83AB-0ECA-4575-9193-BE61D61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</TotalTime>
  <Pages>55</Pages>
  <Words>9606</Words>
  <Characters>54758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64236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Берегова Светлана Сергеевна</cp:lastModifiedBy>
  <cp:revision>186</cp:revision>
  <cp:lastPrinted>2025-07-25T08:31:00Z</cp:lastPrinted>
  <dcterms:created xsi:type="dcterms:W3CDTF">2025-04-03T06:23:00Z</dcterms:created>
  <dcterms:modified xsi:type="dcterms:W3CDTF">2025-07-25T13:05:00Z</dcterms:modified>
</cp:coreProperties>
</file>