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4678" w:hanging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cs="Times New Roman" w:ascii="Times New Roman" w:hAnsi="Times New Roman"/>
          <w:bCs/>
          <w:iCs/>
          <w:sz w:val="28"/>
          <w:szCs w:val="28"/>
        </w:rPr>
        <w:t>Приложение</w:t>
      </w:r>
    </w:p>
    <w:p>
      <w:pPr>
        <w:pStyle w:val="Normal"/>
        <w:spacing w:lineRule="auto" w:line="240" w:before="0" w:after="0"/>
        <w:ind w:left="4678" w:hanging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cs="Times New Roman" w:ascii="Times New Roman" w:hAnsi="Times New Roman"/>
          <w:bCs/>
          <w:iCs/>
          <w:sz w:val="28"/>
          <w:szCs w:val="28"/>
        </w:rPr>
        <w:t xml:space="preserve">к постановлению администрации </w:t>
      </w:r>
    </w:p>
    <w:p>
      <w:pPr>
        <w:pStyle w:val="Normal"/>
        <w:spacing w:lineRule="auto" w:line="240" w:before="0" w:after="0"/>
        <w:ind w:left="4678" w:hanging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cs="Times New Roman" w:ascii="Times New Roman" w:hAnsi="Times New Roman"/>
          <w:bCs/>
          <w:iCs/>
          <w:sz w:val="28"/>
          <w:szCs w:val="28"/>
        </w:rPr>
        <w:t>города Дзержинска</w:t>
      </w:r>
    </w:p>
    <w:p>
      <w:pPr>
        <w:pStyle w:val="Normal"/>
        <w:spacing w:lineRule="auto" w:line="240" w:before="0" w:after="0"/>
        <w:ind w:left="4678" w:hanging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cs="Times New Roman" w:ascii="Times New Roman" w:hAnsi="Times New Roman"/>
          <w:bCs/>
          <w:iCs/>
          <w:sz w:val="28"/>
          <w:szCs w:val="28"/>
        </w:rPr>
        <w:t xml:space="preserve">Нижегородской области </w:t>
      </w:r>
    </w:p>
    <w:p>
      <w:pPr>
        <w:pStyle w:val="Normal"/>
        <w:spacing w:lineRule="auto" w:line="240" w:before="0" w:after="0"/>
        <w:ind w:left="4678" w:hanging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cs="Times New Roman" w:ascii="Times New Roman" w:hAnsi="Times New Roman"/>
          <w:bCs/>
          <w:iCs/>
          <w:sz w:val="28"/>
          <w:szCs w:val="28"/>
        </w:rPr>
        <w:t>от _____________ № _______</w:t>
      </w:r>
    </w:p>
    <w:p>
      <w:pPr>
        <w:pStyle w:val="Normal"/>
        <w:spacing w:lineRule="auto" w:line="240" w:before="0" w:after="0"/>
        <w:ind w:left="4678" w:hanging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cs="Times New Roman" w:ascii="Times New Roman" w:hAnsi="Times New Roman"/>
          <w:bCs/>
          <w:iCs/>
          <w:sz w:val="28"/>
          <w:szCs w:val="28"/>
        </w:rPr>
      </w:r>
    </w:p>
    <w:p>
      <w:pPr>
        <w:pStyle w:val="Normal"/>
        <w:spacing w:lineRule="auto" w:line="240" w:before="0" w:after="0"/>
        <w:ind w:left="4678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Программа профилактики рисков причинения вреда (ущерба) охраняемым законом ценностям в рамках муниципального контроля в сфере благоустройства на территории городского округа город Дзержинск Нижегородской области на 2024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Style19"/>
        <w:ind w:left="100" w:right="101" w:firstLine="707"/>
        <w:rPr/>
      </w:pPr>
      <w:r>
        <w:rPr/>
        <w:t>Программа</w:t>
      </w:r>
      <w:r>
        <w:rPr>
          <w:spacing w:val="1"/>
        </w:rPr>
        <w:t xml:space="preserve"> </w:t>
      </w:r>
      <w:r>
        <w:rPr/>
        <w:t>профилактики</w:t>
      </w:r>
      <w:r>
        <w:rPr>
          <w:spacing w:val="1"/>
        </w:rPr>
        <w:t xml:space="preserve"> </w:t>
      </w:r>
      <w:r>
        <w:rPr/>
        <w:t>рисков</w:t>
      </w:r>
      <w:r>
        <w:rPr>
          <w:spacing w:val="1"/>
        </w:rPr>
        <w:t xml:space="preserve"> </w:t>
      </w:r>
      <w:r>
        <w:rPr/>
        <w:t>причинения</w:t>
      </w:r>
      <w:r>
        <w:rPr>
          <w:spacing w:val="1"/>
        </w:rPr>
        <w:t xml:space="preserve"> </w:t>
      </w:r>
      <w:r>
        <w:rPr/>
        <w:t>вреда</w:t>
      </w:r>
      <w:r>
        <w:rPr>
          <w:spacing w:val="71"/>
        </w:rPr>
        <w:t xml:space="preserve"> </w:t>
      </w:r>
      <w:r>
        <w:rPr/>
        <w:t>(ущерба)</w:t>
      </w:r>
      <w:r>
        <w:rPr>
          <w:spacing w:val="1"/>
        </w:rPr>
        <w:t xml:space="preserve"> </w:t>
      </w:r>
      <w:r>
        <w:rPr/>
        <w:t>охраняемым</w:t>
      </w:r>
      <w:r>
        <w:rPr>
          <w:spacing w:val="1"/>
        </w:rPr>
        <w:t xml:space="preserve"> </w:t>
      </w:r>
      <w:r>
        <w:rPr/>
        <w:t>законом</w:t>
      </w:r>
      <w:r>
        <w:rPr>
          <w:spacing w:val="1"/>
        </w:rPr>
        <w:t xml:space="preserve"> </w:t>
      </w:r>
      <w:r>
        <w:rPr/>
        <w:t>ценностям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области</w:t>
      </w:r>
      <w:r>
        <w:rPr>
          <w:spacing w:val="1"/>
        </w:rPr>
        <w:t xml:space="preserve"> </w:t>
      </w:r>
      <w:r>
        <w:rPr/>
        <w:t>муниципального</w:t>
      </w:r>
      <w:r>
        <w:rPr>
          <w:spacing w:val="1"/>
        </w:rPr>
        <w:t xml:space="preserve"> </w:t>
      </w:r>
      <w:r>
        <w:rPr/>
        <w:t>контроля в сфере благоустройства на территории городского округа город</w:t>
      </w:r>
      <w:r>
        <w:rPr>
          <w:spacing w:val="1"/>
        </w:rPr>
        <w:t xml:space="preserve"> </w:t>
      </w:r>
      <w:r>
        <w:rPr/>
        <w:t>Дзержинск</w:t>
      </w:r>
      <w:r>
        <w:rPr>
          <w:spacing w:val="1"/>
        </w:rPr>
        <w:t xml:space="preserve">             </w:t>
      </w:r>
      <w:r>
        <w:rPr/>
        <w:t>(далее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Программа) разработана в соответствии</w:t>
      </w:r>
      <w:r>
        <w:rPr>
          <w:spacing w:val="1"/>
        </w:rPr>
        <w:t xml:space="preserve"> </w:t>
      </w:r>
      <w:r>
        <w:rPr/>
        <w:t>с Федеральным законом            от 31 июля</w:t>
      </w:r>
      <w:r>
        <w:rPr>
          <w:spacing w:val="1"/>
        </w:rPr>
        <w:t xml:space="preserve"> </w:t>
      </w:r>
      <w:r>
        <w:rPr/>
        <w:t>2020 года № 248-ФЗ «О государственном контроле (надзоре)             и муниципальном</w:t>
      </w:r>
      <w:r>
        <w:rPr>
          <w:spacing w:val="1"/>
        </w:rPr>
        <w:t xml:space="preserve"> </w:t>
      </w:r>
      <w:r>
        <w:rPr/>
        <w:t>контроле в Российской Федерации» (далее – Федеральный закон №248-ФЗ),</w:t>
      </w:r>
      <w:r>
        <w:rPr>
          <w:spacing w:val="1"/>
        </w:rPr>
        <w:t xml:space="preserve"> </w:t>
      </w:r>
      <w:r>
        <w:rPr/>
        <w:t>постановлением</w:t>
      </w:r>
      <w:r>
        <w:rPr>
          <w:spacing w:val="44"/>
        </w:rPr>
        <w:t xml:space="preserve"> </w:t>
      </w:r>
      <w:r>
        <w:rPr/>
        <w:t>Правительства</w:t>
      </w:r>
      <w:r>
        <w:rPr>
          <w:spacing w:val="44"/>
        </w:rPr>
        <w:t xml:space="preserve"> </w:t>
      </w:r>
      <w:r>
        <w:rPr/>
        <w:t>Российской</w:t>
      </w:r>
      <w:r>
        <w:rPr>
          <w:spacing w:val="44"/>
        </w:rPr>
        <w:t xml:space="preserve"> </w:t>
      </w:r>
      <w:r>
        <w:rPr/>
        <w:t>Федерации</w:t>
      </w:r>
      <w:r>
        <w:rPr>
          <w:spacing w:val="43"/>
        </w:rPr>
        <w:t xml:space="preserve">        </w:t>
      </w:r>
      <w:r>
        <w:rPr/>
        <w:t>от</w:t>
      </w:r>
      <w:r>
        <w:rPr>
          <w:spacing w:val="42"/>
        </w:rPr>
        <w:t xml:space="preserve"> </w:t>
      </w:r>
      <w:r>
        <w:rPr/>
        <w:t>25</w:t>
      </w:r>
      <w:r>
        <w:rPr>
          <w:spacing w:val="42"/>
        </w:rPr>
        <w:t xml:space="preserve"> </w:t>
      </w:r>
      <w:r>
        <w:rPr/>
        <w:t>июня</w:t>
      </w:r>
      <w:r>
        <w:rPr>
          <w:spacing w:val="43"/>
        </w:rPr>
        <w:t xml:space="preserve"> </w:t>
      </w:r>
      <w:r>
        <w:rPr/>
        <w:t>2021</w:t>
      </w:r>
      <w:r>
        <w:rPr>
          <w:spacing w:val="45"/>
        </w:rPr>
        <w:t xml:space="preserve"> </w:t>
      </w:r>
      <w:r>
        <w:rPr/>
        <w:t>года № 990</w:t>
      </w:r>
      <w:r>
        <w:rPr>
          <w:spacing w:val="1"/>
        </w:rPr>
        <w:t xml:space="preserve"> </w:t>
      </w:r>
      <w:r>
        <w:rPr/>
        <w:t>«Об</w:t>
      </w:r>
      <w:r>
        <w:rPr>
          <w:spacing w:val="1"/>
        </w:rPr>
        <w:t xml:space="preserve"> </w:t>
      </w:r>
      <w:r>
        <w:rPr/>
        <w:t>утверждении</w:t>
      </w:r>
      <w:r>
        <w:rPr>
          <w:spacing w:val="1"/>
        </w:rPr>
        <w:t xml:space="preserve"> </w:t>
      </w:r>
      <w:r>
        <w:rPr/>
        <w:t>Правил</w:t>
      </w:r>
      <w:r>
        <w:rPr>
          <w:spacing w:val="1"/>
        </w:rPr>
        <w:t xml:space="preserve"> </w:t>
      </w:r>
      <w:r>
        <w:rPr/>
        <w:t>разработки</w:t>
      </w:r>
      <w:r>
        <w:rPr>
          <w:spacing w:val="1"/>
        </w:rPr>
        <w:t xml:space="preserve">                       </w:t>
      </w:r>
      <w:r>
        <w:rPr/>
        <w:t>и</w:t>
      </w:r>
      <w:r>
        <w:rPr>
          <w:spacing w:val="1"/>
        </w:rPr>
        <w:t xml:space="preserve"> </w:t>
      </w:r>
      <w:r>
        <w:rPr/>
        <w:t>утверждения</w:t>
      </w:r>
      <w:r>
        <w:rPr>
          <w:spacing w:val="1"/>
        </w:rPr>
        <w:t xml:space="preserve"> </w:t>
      </w:r>
      <w:r>
        <w:rPr/>
        <w:t>контрольными</w:t>
      </w:r>
      <w:r>
        <w:rPr>
          <w:spacing w:val="1"/>
        </w:rPr>
        <w:t xml:space="preserve"> </w:t>
      </w:r>
      <w:r>
        <w:rPr/>
        <w:t>(надзорными)</w:t>
      </w:r>
      <w:r>
        <w:rPr>
          <w:spacing w:val="1"/>
        </w:rPr>
        <w:t xml:space="preserve"> </w:t>
      </w:r>
      <w:r>
        <w:rPr/>
        <w:t>органами</w:t>
      </w:r>
      <w:r>
        <w:rPr>
          <w:spacing w:val="1"/>
        </w:rPr>
        <w:t xml:space="preserve"> </w:t>
      </w:r>
      <w:r>
        <w:rPr/>
        <w:t>программы</w:t>
      </w:r>
      <w:r>
        <w:rPr>
          <w:spacing w:val="1"/>
        </w:rPr>
        <w:t xml:space="preserve"> </w:t>
      </w:r>
      <w:r>
        <w:rPr/>
        <w:t>профилактики</w:t>
      </w:r>
      <w:r>
        <w:rPr>
          <w:spacing w:val="1"/>
        </w:rPr>
        <w:t xml:space="preserve"> </w:t>
      </w:r>
      <w:r>
        <w:rPr/>
        <w:t>рисков</w:t>
      </w:r>
      <w:r>
        <w:rPr>
          <w:spacing w:val="1"/>
        </w:rPr>
        <w:t xml:space="preserve"> </w:t>
      </w:r>
      <w:r>
        <w:rPr/>
        <w:t>причинения</w:t>
      </w:r>
      <w:r>
        <w:rPr>
          <w:spacing w:val="1"/>
        </w:rPr>
        <w:t xml:space="preserve"> </w:t>
      </w:r>
      <w:r>
        <w:rPr/>
        <w:t>вреда</w:t>
      </w:r>
      <w:r>
        <w:rPr>
          <w:spacing w:val="-67"/>
        </w:rPr>
        <w:t xml:space="preserve"> </w:t>
      </w:r>
      <w:r>
        <w:rPr/>
        <w:t>(ущерба) охраняемым законом ценностям», решением городской Думы города</w:t>
      </w:r>
      <w:r>
        <w:rPr>
          <w:spacing w:val="1"/>
        </w:rPr>
        <w:t xml:space="preserve"> </w:t>
      </w:r>
      <w:r>
        <w:rPr/>
        <w:t>Дзержинска от 28 октября 2021</w:t>
      </w:r>
      <w:r>
        <w:rPr>
          <w:spacing w:val="1"/>
        </w:rPr>
        <w:t xml:space="preserve"> </w:t>
      </w:r>
      <w:r>
        <w:rPr/>
        <w:t>года № 207</w:t>
      </w:r>
      <w:r>
        <w:rPr>
          <w:spacing w:val="1"/>
        </w:rPr>
        <w:t xml:space="preserve"> </w:t>
      </w:r>
      <w:r>
        <w:rPr/>
        <w:t>«Об</w:t>
      </w:r>
      <w:r>
        <w:rPr>
          <w:spacing w:val="1"/>
        </w:rPr>
        <w:t xml:space="preserve"> </w:t>
      </w:r>
      <w:r>
        <w:rPr/>
        <w:t>утверждении</w:t>
      </w:r>
      <w:r>
        <w:rPr>
          <w:spacing w:val="1"/>
        </w:rPr>
        <w:t xml:space="preserve"> </w:t>
      </w:r>
      <w:r>
        <w:rPr/>
        <w:t>Положения о</w:t>
      </w:r>
      <w:r>
        <w:rPr>
          <w:spacing w:val="1"/>
        </w:rPr>
        <w:t xml:space="preserve"> </w:t>
      </w:r>
      <w:r>
        <w:rPr/>
        <w:t>муниципальном контроле в сфере благоустройства на территории городского округа».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Раздел 1. Анализ текущего состояния осуществления муниципального контроля в сфере благоустройства,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1.1. Орган муниципального контроля в сфере благоустройства.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территории городского округа город Дзержинск муниципальный  контроль в сфере благоустройства осуществляется администрацией города Дзержинска Нижегородской области (далее – администрация города, орган муниципального контроля в сфере благоустройства).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Функции по осуществлению муниципального контроля в сфере благоустройства на территории городского округа город Дзержинск осуществляется управлением муниципального контроля (далее – управление). </w:t>
      </w:r>
    </w:p>
    <w:p>
      <w:pPr>
        <w:pStyle w:val="ListParagraph"/>
        <w:numPr>
          <w:ilvl w:val="1"/>
          <w:numId w:val="6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. Предмет контроля.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Предметом муниципального контроля в сфере благоустройства является соблюдение юридическими лицами, индивидуальными предпринимателями               и гражданами (далее – контролируемые лица) обязательных требований, установленных Правилами благоустройства на территории городского округа город Дзержинск (далее – Правила благоустройства) при осуществлении ими производственной и иной деятельности в сфере отношений, связанных                            с обеспечением благоустройства территории (далее - требования Правил благоустройства).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1.3. Муниципальный контроль осуществляется посредством: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организации и проведения проверок выполнения юридическими лицами, индивидуальными предпринимателями и гражданами обязательных требований Правил благоустройства на территории городского округа;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организации и проведения мероприятий по профилактике рисков причинения вреда (ущерба) охраняемым законом ценностям;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организации и проведения мероприятий по контролю, осуществляемых     без взаимодействия с юридическими лицами, индивидуальными предпринимателями.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1.4. Муниципальный контроль в сфере благоустройства осуществляется            в отношении юридических лиц, индивидуальных предпринимателей и граждан, при осуществлении ими производственной и иной деятельности в сфере отношений, связанных с обеспечением благоустройства территории.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1.5. Данные о проведенных мероприятиях. 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В рамках профилактики</w:t>
      </w:r>
      <w:r>
        <w:rPr>
          <w:rFonts w:eastAsia="Calibri" w:cs="Times New Roman" w:ascii="Times New Roman" w:hAnsi="Times New Roman"/>
          <w:sz w:val="28"/>
          <w:szCs w:val="28"/>
        </w:rPr>
        <w:t xml:space="preserve"> рисков причинения вреда (ущерба) охраняемым законом ценностям</w:t>
      </w:r>
      <w:r>
        <w:rPr>
          <w:rFonts w:cs="Times New Roman" w:ascii="Times New Roman" w:hAnsi="Times New Roman"/>
          <w:sz w:val="28"/>
          <w:szCs w:val="28"/>
        </w:rPr>
        <w:t xml:space="preserve"> администрацией города Дзержинска осуществлялись следующие мероприятия: размещение на официальном сайте администрации         в сети «Интернет» перечней нормативных правовых актов, содержащих обязательные требования, оценка соблюдения которых является предметом муниципального  контроля в сфере благоустройства, а также текстов соответствующих нормативных правовых актов; 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     в средствах массовой информации;</w:t>
      </w:r>
      <w:r>
        <w:rPr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обобщение практики осуществления муниципального контроля в сфере благоустройства и размещение                          на официальном интернет-сайте администрации города соответствующих обобщений, с указанием наиболее часто встречающихся случаев нарушений обязательных требований с рекомендациями в отношении мер, которые должны приниматься контролируемыми лицами в целях недопущения таких нарушений.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9 месяцев 2023 года выдано 1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предостережений о недопустимости нарушения обязательных требований органом муниципального контроля в сфере благоустройства.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регулярной основе даются консультации в ходе личных приемов,            а также посредством телефонной связи. Семинары, круглые столы, совещания проводились в виде видео-конференц-связи, с использованием электронной, телефонной связи.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1.6. Характеристика проблем, на решение которых направлена Программа.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Наиболее значимым риском (проблемой) является факт причинения вреда объектам благоустройства (повреждение и (или) уничтожение объектов благоустройства: малых архитектурных форм, зеленых насаждений, загрязнение территории различными отходами) вследствие нарушения законодательства контролируемым лицом, в том числе вследствие действий (бездействий) должностных лиц контролируемого лица, и (или) иными лицами, действующими на основании договорных отношений с контролируемым лицом.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Проведение профилактических мероприятий, направленных на соблюдение контролируемыми лицами обязательных требований Правил благоустройства,        на побуждение контролируемых лиц к добросовестности, будет способствовать улучшению ситуации в целом, повышению ответственности контролируемых лиц, снижению количества выявляемых нарушений обязательных требований,  установленных муниципальными правовыми актами в указанной сфере. 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Раздел 2. Цели и задачи программы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2.1. Цели программы: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стимулирование добросовестного соблюдения обязательных требований всеми контролируемыми лицами;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устранение условий, причин и факторов, способных привести                               к нарушениям обязательных требований и (или) причинению вреда (ущерба) охраняемым законом ценностям;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создание условий для доведения обязательных требований                                    до контролируемых лиц, повышение информированности о способах                             их соблюдения.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2.2. Задачи программы: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формирование единого понимания обязательных требований законодательства у всех участников контрольной деятельности;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повышение прозрачности осуществляемой контрольной деятельности;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numPr>
          <w:ilvl w:val="1"/>
          <w:numId w:val="2"/>
        </w:numPr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Перечень профилактических мероприятий: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- информирование;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- обобщение правоприменительной практики;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- объявление предостережения;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- консультирование.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Реализация настоящей Программы осуществляется путем выполнения профилактических мероприятий в соответствии с планом мероприятий                       по профилактике нарушений обязательных требований охраняемым законом ценностям при осуществлении муниципального контроля в сфере благоустройства на территории городского округа город Дзержинск на 2024 год (приложение  к настоящей Программе).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Раздел 4. Показатели результативности и эффективности программы профилактики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Эффективность реализации настоящей Программы оценивается: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снижением доли нарушений, выявленных в ходе проведения контрольных мероприятий, по отношению к общему числу контрольных мероприятий, осуществленных в отношении контролируемых лиц;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увеличением доли профилактических мероприятий в объеме контрольных мероприятий;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снижением количества правонарушений при осуществлении контролируемыми лицами своей деятельности;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увеличением количества и доли исполненных предписаний.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Сведения о достижении показателей результативности и эффективности Программы включаются администрацией города в состав доклада о виде муниципального контроля в соответствии со статьей 30 Федерального закона          «О государственном контроле (надзоре) и муниципальном контроле в Российской Федерации».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sectPr>
          <w:headerReference w:type="default" r:id="rId2"/>
          <w:type w:val="nextPage"/>
          <w:pgSz w:w="11906" w:h="16838"/>
          <w:pgMar w:left="1134" w:right="851" w:gutter="0" w:header="709" w:top="1134" w:footer="0" w:bottom="1134"/>
          <w:pgNumType w:fmt="decimal"/>
          <w:formProt w:val="false"/>
          <w:titlePg/>
          <w:textDirection w:val="lrTb"/>
          <w:docGrid w:type="default" w:linePitch="360" w:charSpace="4096"/>
        </w:sect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9"/>
        <w:spacing w:before="217" w:after="0"/>
        <w:ind w:left="0" w:right="656" w:hanging="0"/>
        <w:jc w:val="right"/>
        <w:rPr>
          <w:rFonts w:ascii="Times New Roman" w:hAnsi="Times New Roman" w:cs="Times New Roman"/>
          <w:sz w:val="28"/>
          <w:szCs w:val="28"/>
        </w:rPr>
      </w:pPr>
      <w:r>
        <w:rPr/>
        <w:t>Приложение</w:t>
      </w:r>
      <w:r>
        <w:rPr>
          <w:spacing w:val="-3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Программе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ПЛАН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по профилактике нарушений обязательных требований охраняемым законом ценностям при осуществлении муниципального контроля в сфере благоустройства на территории городского округа город Дзержинск                на 2024 год</w:t>
      </w:r>
    </w:p>
    <w:tbl>
      <w:tblPr>
        <w:tblW w:w="14055" w:type="dxa"/>
        <w:jc w:val="center"/>
        <w:tblInd w:w="0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val="04a0" w:noVBand="1" w:noHBand="0" w:lastColumn="0" w:firstColumn="1" w:lastRow="0" w:firstRow="1"/>
      </w:tblPr>
      <w:tblGrid>
        <w:gridCol w:w="676"/>
        <w:gridCol w:w="2711"/>
        <w:gridCol w:w="6367"/>
        <w:gridCol w:w="2582"/>
        <w:gridCol w:w="1719"/>
      </w:tblGrid>
      <w:tr>
        <w:trPr/>
        <w:tc>
          <w:tcPr>
            <w:tcW w:w="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-1082" w:firstLine="10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2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6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Сведения о мероприятии</w:t>
            </w:r>
          </w:p>
        </w:tc>
        <w:tc>
          <w:tcPr>
            <w:tcW w:w="25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7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Срок исполнения</w:t>
            </w:r>
          </w:p>
        </w:tc>
      </w:tr>
      <w:tr>
        <w:trPr/>
        <w:tc>
          <w:tcPr>
            <w:tcW w:w="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Информирование</w:t>
            </w:r>
          </w:p>
        </w:tc>
        <w:tc>
          <w:tcPr>
            <w:tcW w:w="6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Информирование контролируемых и иных заинтересованных лиц по вопросам соблюдения обязательных требований</w:t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Размещение и поддержание в актуальном состоянии на официальном сайте администрации города в информационно-телекоммуникационной сети «Интернет» (далее – официальный сайт):</w:t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410" w:right="117" w:hanging="3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текстов нормативных правовых актов,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регулирующих осуществление муниципального контроля в сфере благоустройства;</w:t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410" w:right="117" w:hanging="3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перечня нормативных правовых актов, с указанием структурных единиц этих актов,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содержащих обязательные требования, оценка соблюдения которых является предметом муниципального контроля в сфере благоустройства;</w:t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3)</w:t>
              <w:tab/>
              <w:t>информации о мерах ответственности, применяемых при нарушении обязательных</w:t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требований с текстами (выдержками из текстов) нормативных правовых актов в действующей редакции;</w:t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4)</w:t>
              <w:tab/>
              <w:t>руководств по соблюдению обязательных требований;</w:t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5)</w:t>
              <w:tab/>
              <w:t>настоящей Программы;</w:t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6)</w:t>
              <w:tab/>
              <w:t>исчерпывающего перечня сведений, которые могут запрашиваться органом муниципального  контроля в сфере благоустройства                                    у контролируемого лица;</w:t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7)</w:t>
              <w:tab/>
              <w:t>сведений о способах получения консультаций по вопросам соблюдения обязательных требований;</w:t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8)</w:t>
              <w:tab/>
              <w:t xml:space="preserve">сведений о порядке досудебного обжалования решений органа муниципального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контроля в сфере благоустройства, действий (бездействия) его должностных лиц;</w:t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9)</w:t>
              <w:tab/>
              <w:t>докладов, содержащих результаты обобщения правоприменительной практики органа муниципального контроля в сфере благоустройства;</w:t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10)</w:t>
              <w:tab/>
              <w:t>докладов о соответствующем виде государственного контроля (надзора);</w:t>
              <w:tab/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11) иных сведений, предусмотренных нормативными правовыми актами Российской Федерации, Нижегородской области, органов местного самоуправления города Дзержинска и (или) программами профилактики нарушений</w:t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обязательных требований.</w:t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TableParagraph"/>
              <w:widowControl w:val="false"/>
              <w:ind w:left="125" w:right="115" w:hanging="0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>Должностные лица Управления,</w:t>
            </w:r>
            <w:r>
              <w:rPr>
                <w:sz w:val="28"/>
              </w:rPr>
              <w:t xml:space="preserve">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должностные</w:t>
            </w:r>
          </w:p>
          <w:p>
            <w:pPr>
              <w:pStyle w:val="TableParagraph"/>
              <w:widowControl w:val="false"/>
              <w:ind w:left="125" w:right="113" w:hanging="0"/>
              <w:jc w:val="center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которых  в</w:t>
            </w:r>
          </w:p>
          <w:p>
            <w:pPr>
              <w:pStyle w:val="TableParagraph"/>
              <w:widowControl w:val="false"/>
              <w:ind w:left="125" w:right="114" w:hanging="0"/>
              <w:jc w:val="center"/>
              <w:rPr>
                <w:sz w:val="28"/>
              </w:rPr>
            </w:pPr>
            <w:r>
              <w:rPr>
                <w:sz w:val="28"/>
              </w:rPr>
              <w:t>соответствии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должностной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входит</w:t>
            </w:r>
          </w:p>
          <w:p>
            <w:pPr>
              <w:pStyle w:val="TableParagraph"/>
              <w:widowControl w:val="false"/>
              <w:ind w:left="243" w:right="229" w:hanging="4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осуществление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 по</w:t>
            </w:r>
            <w:r>
              <w:rPr>
                <w:spacing w:val="1"/>
                <w:sz w:val="28"/>
              </w:rPr>
              <w:t xml:space="preserve"> муниципальному контролю в сфере благоустройства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</w:tr>
      <w:tr>
        <w:trPr/>
        <w:tc>
          <w:tcPr>
            <w:tcW w:w="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Обобщение правоприменительной практики</w:t>
            </w:r>
          </w:p>
        </w:tc>
        <w:tc>
          <w:tcPr>
            <w:tcW w:w="6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Обобщение правоприменительной практики осуществления муниципального контроля              по соблюдению обязательных требований, оценка соблюдения которых является предметом муниципального контроля в сфере благоустройства, и размещение доклада о правоприменительной практике на официальном сайте</w:t>
            </w:r>
          </w:p>
        </w:tc>
        <w:tc>
          <w:tcPr>
            <w:tcW w:w="25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Должностные лица Управления, в должностные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обязанности которых 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соответствии с должностной инструкцией, входит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осуществление полномочий по муниципальному контролю в сфере благоустройства</w:t>
            </w:r>
          </w:p>
        </w:tc>
        <w:tc>
          <w:tcPr>
            <w:tcW w:w="17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 апреля года,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следующего за отчетным</w:t>
            </w:r>
          </w:p>
        </w:tc>
      </w:tr>
      <w:tr>
        <w:trPr/>
        <w:tc>
          <w:tcPr>
            <w:tcW w:w="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Объявление предостережения</w:t>
            </w:r>
          </w:p>
        </w:tc>
        <w:tc>
          <w:tcPr>
            <w:tcW w:w="6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Выдача контролируемому лицу предостережения о недопустимости нарушений обязательных</w:t>
            </w:r>
          </w:p>
          <w:p>
            <w:pPr>
              <w:pStyle w:val="Normal"/>
              <w:widowControl w:val="false"/>
              <w:spacing w:lineRule="auto" w:line="240" w:before="0" w:after="0"/>
              <w:ind w:left="192" w:right="117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требований при осуществлении деятельности при наличии у органа муниципального контроля в сфере благоустройства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ценностям, либо создало угрозу причинения вреда (ущерба) охраняемым законом ценностям</w:t>
            </w:r>
          </w:p>
        </w:tc>
        <w:tc>
          <w:tcPr>
            <w:tcW w:w="25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TableParagraph"/>
              <w:widowControl w:val="false"/>
              <w:ind w:left="125" w:right="115" w:hanging="0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>Должностные лица Управления,</w:t>
            </w:r>
            <w:r>
              <w:rPr>
                <w:sz w:val="28"/>
              </w:rPr>
              <w:t xml:space="preserve">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должностные</w:t>
            </w:r>
          </w:p>
          <w:p>
            <w:pPr>
              <w:pStyle w:val="TableParagraph"/>
              <w:widowControl w:val="false"/>
              <w:ind w:left="125" w:right="113" w:hanging="0"/>
              <w:jc w:val="center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которых в</w:t>
            </w:r>
          </w:p>
          <w:p>
            <w:pPr>
              <w:pStyle w:val="TableParagraph"/>
              <w:widowControl w:val="false"/>
              <w:ind w:left="125" w:right="114" w:hanging="0"/>
              <w:jc w:val="center"/>
              <w:rPr>
                <w:sz w:val="28"/>
              </w:rPr>
            </w:pPr>
            <w:r>
              <w:rPr>
                <w:sz w:val="28"/>
              </w:rPr>
              <w:t>соответствии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должностной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входит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</w:rPr>
              <w:t>осуществление</w:t>
            </w:r>
            <w:r>
              <w:rPr>
                <w:rFonts w:cs="Times New Roman"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</w:rPr>
              <w:t>полномочий по</w:t>
            </w:r>
            <w:r>
              <w:rPr>
                <w:rFonts w:cs="Times New Roman" w:ascii="Times New Roman" w:hAnsi="Times New Roman"/>
                <w:spacing w:val="1"/>
                <w:sz w:val="28"/>
              </w:rPr>
              <w:t xml:space="preserve"> муниципальному контролю в сфере благоустройства</w:t>
            </w:r>
          </w:p>
        </w:tc>
        <w:tc>
          <w:tcPr>
            <w:tcW w:w="17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</w:tr>
      <w:tr>
        <w:trPr/>
        <w:tc>
          <w:tcPr>
            <w:tcW w:w="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Консультирование</w:t>
            </w:r>
          </w:p>
        </w:tc>
        <w:tc>
          <w:tcPr>
            <w:tcW w:w="6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ind w:left="105" w:right="1118" w:hanging="0"/>
              <w:rPr>
                <w:sz w:val="28"/>
              </w:rPr>
            </w:pPr>
            <w:r>
              <w:rPr>
                <w:sz w:val="28"/>
              </w:rPr>
              <w:t>Консультирование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контролируемых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   </w:t>
            </w:r>
            <w:r>
              <w:rPr>
                <w:sz w:val="28"/>
              </w:rPr>
              <w:t>представителей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вопросам,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связанным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 организацией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о</w:t>
            </w:r>
            <w:r>
              <w:rPr>
                <w:sz w:val="28"/>
              </w:rPr>
              <w:t>существлением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контроля в сфере благоустройства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 письменных</w:t>
            </w:r>
            <w:r>
              <w:rPr>
                <w:spacing w:val="17"/>
                <w:sz w:val="28"/>
              </w:rPr>
              <w:t xml:space="preserve"> р</w:t>
            </w:r>
            <w:r>
              <w:rPr>
                <w:sz w:val="28"/>
              </w:rPr>
              <w:t>азъяснений):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411" w:leader="none"/>
              </w:tabs>
              <w:ind w:left="105" w:right="645" w:hanging="0"/>
              <w:rPr>
                <w:sz w:val="28"/>
              </w:rPr>
            </w:pPr>
            <w:r>
              <w:rPr>
                <w:sz w:val="28"/>
              </w:rPr>
              <w:t>разъяснение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контрольных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мероприятий;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481" w:leader="none"/>
              </w:tabs>
              <w:spacing w:lineRule="auto" w:line="240"/>
              <w:ind w:left="105" w:right="1781" w:hanging="0"/>
              <w:rPr>
                <w:sz w:val="28"/>
              </w:rPr>
            </w:pPr>
            <w:r>
              <w:rPr>
                <w:sz w:val="28"/>
              </w:rPr>
              <w:t xml:space="preserve">разъяснение порядка осуществления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профилактических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мероприятий;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481" w:leader="none"/>
              </w:tabs>
              <w:ind w:left="105" w:right="97" w:hanging="0"/>
              <w:rPr>
                <w:sz w:val="28"/>
              </w:rPr>
            </w:pPr>
            <w:r>
              <w:rPr>
                <w:sz w:val="28"/>
              </w:rPr>
              <w:t xml:space="preserve">разъяснение порядка принятия решений по итогам 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контрольных мероприятий;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481" w:leader="none"/>
              </w:tabs>
              <w:ind w:left="105" w:right="839" w:hanging="0"/>
              <w:rPr>
                <w:sz w:val="28"/>
              </w:rPr>
            </w:pPr>
            <w:r>
              <w:rPr>
                <w:sz w:val="28"/>
              </w:rPr>
              <w:t>разъяснение порядка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обжалования решений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контроля в сфере благоустройства;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481" w:leader="none"/>
              </w:tabs>
              <w:ind w:left="105" w:right="356" w:hanging="0"/>
              <w:rPr>
                <w:sz w:val="28"/>
              </w:rPr>
            </w:pPr>
            <w:r>
              <w:rPr>
                <w:sz w:val="28"/>
              </w:rPr>
              <w:t>размещение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официальном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сайте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письменного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разъяснения по однотипным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обращениям (более 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одним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 вопросам, поступившим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течение календарного года)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контролируемых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лиц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</w:p>
        </w:tc>
        <w:tc>
          <w:tcPr>
            <w:tcW w:w="25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Должностные лица Управления, в должностные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обязанности которых 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соответствии с должностной инструкцией, входит</w:t>
            </w:r>
          </w:p>
          <w:p>
            <w:pPr>
              <w:pStyle w:val="TableParagraph"/>
              <w:widowControl w:val="false"/>
              <w:spacing w:lineRule="exact" w:line="315"/>
              <w:ind w:left="382" w:hanging="0"/>
              <w:rPr>
                <w:sz w:val="28"/>
              </w:rPr>
            </w:pPr>
            <w:r>
              <w:rPr>
                <w:sz w:val="28"/>
                <w:szCs w:val="28"/>
              </w:rPr>
              <w:t>осуществление полномочий по муниципальному контролю в сфере благоустройства</w:t>
            </w:r>
          </w:p>
        </w:tc>
        <w:tc>
          <w:tcPr>
            <w:tcW w:w="17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запросу</w:t>
            </w:r>
          </w:p>
        </w:tc>
      </w:tr>
    </w:tbl>
    <w:p>
      <w:pPr>
        <w:pStyle w:val="Normal"/>
        <w:tabs>
          <w:tab w:val="clear" w:pos="708"/>
          <w:tab w:val="left" w:pos="673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6738" w:leader="none"/>
        </w:tabs>
        <w:spacing w:before="0" w:after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</w:t>
      </w:r>
    </w:p>
    <w:sectPr>
      <w:headerReference w:type="default" r:id="rId3"/>
      <w:type w:val="nextPage"/>
      <w:pgSz w:orient="landscape" w:w="16838" w:h="11906"/>
      <w:pgMar w:left="1134" w:right="1134" w:gutter="0" w:header="709" w:top="851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767426361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  <w:p>
        <w:pPr>
          <w:pStyle w:val="Style24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378499531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9</w:t>
        </w:r>
        <w:r>
          <w:rPr/>
          <w:fldChar w:fldCharType="end"/>
        </w:r>
      </w:p>
      <w:p>
        <w:pPr>
          <w:pStyle w:val="Style24"/>
          <w:rPr/>
        </w:pPr>
        <w:r>
          <w:rPr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3"/>
      <w:numFmt w:val="decimal"/>
      <w:lvlText w:val="%1"/>
      <w:lvlJc w:val="left"/>
      <w:pPr>
        <w:tabs>
          <w:tab w:val="num" w:pos="0"/>
        </w:tabs>
        <w:ind w:left="1516" w:hanging="708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16" w:hanging="708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85" w:hanging="70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17" w:hanging="70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50" w:hanging="70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83" w:hanging="70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15" w:hanging="70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48" w:hanging="70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81" w:hanging="708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100" w:hanging="708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74" w:hanging="70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49" w:hanging="70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23" w:hanging="70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98" w:hanging="70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73" w:hanging="70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47" w:hanging="70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22" w:hanging="70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97" w:hanging="708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410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43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66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89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13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536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159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783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406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106" w:hanging="305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55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1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65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21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76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03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687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342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"/>
      <w:lvlJc w:val="left"/>
      <w:pPr>
        <w:tabs>
          <w:tab w:val="num" w:pos="0"/>
        </w:tabs>
        <w:ind w:left="375" w:hanging="375"/>
      </w:pPr>
      <w:rPr/>
    </w:lvl>
    <w:lvl w:ilvl="1">
      <w:start w:val="2"/>
      <w:numFmt w:val="decimal"/>
      <w:lvlText w:val="%1.%2"/>
      <w:lvlJc w:val="left"/>
      <w:pPr>
        <w:tabs>
          <w:tab w:val="num" w:pos="0"/>
        </w:tabs>
        <w:ind w:left="1183" w:hanging="375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36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504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312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48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288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456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624" w:hanging="21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7812a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ce272d"/>
    <w:rPr>
      <w:color w:val="0000FF" w:themeColor="hyperlink"/>
      <w:u w:val="single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000597"/>
    <w:rPr/>
  </w:style>
  <w:style w:type="character" w:styleId="Style16" w:customStyle="1">
    <w:name w:val="Нижний колонтитул Знак"/>
    <w:basedOn w:val="DefaultParagraphFont"/>
    <w:uiPriority w:val="99"/>
    <w:qFormat/>
    <w:rsid w:val="00000597"/>
    <w:rPr/>
  </w:style>
  <w:style w:type="character" w:styleId="Style17" w:customStyle="1">
    <w:name w:val="Основной текст Знак"/>
    <w:basedOn w:val="DefaultParagraphFont"/>
    <w:uiPriority w:val="1"/>
    <w:qFormat/>
    <w:rsid w:val="008e5c7f"/>
    <w:rPr>
      <w:rFonts w:ascii="Times New Roman" w:hAnsi="Times New Roman" w:eastAsia="Times New Roman" w:cs="Times New Roman"/>
      <w:sz w:val="28"/>
      <w:szCs w:val="2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Tahoma" w:cs="Lohit Devanagari"/>
      <w:sz w:val="28"/>
      <w:szCs w:val="28"/>
    </w:rPr>
  </w:style>
  <w:style w:type="paragraph" w:styleId="Style19">
    <w:name w:val="Body Text"/>
    <w:basedOn w:val="Normal"/>
    <w:link w:val="Style17"/>
    <w:uiPriority w:val="1"/>
    <w:qFormat/>
    <w:rsid w:val="008e5c7f"/>
    <w:pPr>
      <w:widowControl w:val="false"/>
      <w:spacing w:lineRule="auto" w:line="240" w:before="0" w:after="0"/>
      <w:ind w:left="100" w:firstLine="707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Style20">
    <w:name w:val="List"/>
    <w:basedOn w:val="Style19"/>
    <w:pPr/>
    <w:rPr>
      <w:rFonts w:cs="Lohit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5"/>
    <w:uiPriority w:val="99"/>
    <w:unhideWhenUsed/>
    <w:rsid w:val="0000059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6"/>
    <w:uiPriority w:val="99"/>
    <w:unhideWhenUsed/>
    <w:rsid w:val="0000059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fb1f1c"/>
    <w:pPr>
      <w:spacing w:before="0" w:after="200"/>
      <w:ind w:left="720" w:hanging="0"/>
      <w:contextualSpacing/>
    </w:pPr>
    <w:rPr/>
  </w:style>
  <w:style w:type="paragraph" w:styleId="TableParagraph" w:customStyle="1">
    <w:name w:val="Table Paragraph"/>
    <w:basedOn w:val="Normal"/>
    <w:uiPriority w:val="1"/>
    <w:qFormat/>
    <w:rsid w:val="007812a3"/>
    <w:pPr>
      <w:widowControl w:val="false"/>
      <w:spacing w:lineRule="auto" w:line="240" w:before="0" w:after="0"/>
      <w:ind w:left="105" w:hanging="0"/>
    </w:pPr>
    <w:rPr>
      <w:rFonts w:ascii="Times New Roman" w:hAnsi="Times New Roman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3FE36-C6A1-4A94-95D5-1F8E353A5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Application>AlterOffice/3.2.8.4$Linux_X86_64 LibreOffice_project/d1c90088bbe599af6480b11ec66e1300c57faa9d</Application>
  <AppVersion>15.0000</AppVersion>
  <Pages>9</Pages>
  <Words>1445</Words>
  <Characters>11492</Characters>
  <CharactersWithSpaces>13218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2022-09-15T11:01:00Z</dcterms:created>
  <dc:creator>PC1</dc:creator>
  <dc:description/>
  <dc:language>ru-RU</dc:language>
  <cp:lastModifiedBy/>
  <dcterms:modified xsi:type="dcterms:W3CDTF">2023-09-29T15:20:36Z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