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8789"/>
        <w:tblGridChange w:id="0">
          <w:tblGrid>
            <w:gridCol w:w="1702"/>
            <w:gridCol w:w="878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План мероприятий июнь 2024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1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июня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Обязательная маркировка лекарственных препаратов для ветеринарного применения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Вильнур Шагиахметов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https://xn--80ajghhoc2aj1c8b.xn--p1ai/lectures/vebinary/?ELEMENT_ID=435667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июня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Корма для животных: Начало обязательности и старт платности </w:t>
              <w:br w:type="textWrapping"/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Спикеры:</w:t>
              <w:br w:type="textWrapping"/>
              <w:t xml:space="preserve">Ирина Ларина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проектов ТГ Корма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Яна Яровая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Ведущий бизнес-аналитик направления пищевой продукции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честныйзнак.рф/lectures/vebinary/?ELEMENT_ID=435480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июня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Партнерский вебинар к старту выбытия пива в потребительской упаковке 1 июня с 1С 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E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Алексей Родин</w:t>
              <w:br w:type="textWrapping"/>
            </w: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проекта товарной группы «Пиво и пивные напитки»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Ольга Салимова</w:t>
              <w:br w:type="textWrapping"/>
            </w:r>
            <w:r w:rsidDel="00000000" w:rsidR="00000000" w:rsidRPr="00000000">
              <w:rPr>
                <w:color w:val="898987"/>
                <w:rtl w:val="0"/>
              </w:rPr>
              <w:t xml:space="preserve">Эксперт 1С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честныйзнак.рф/lectures/vebinary/?ELEMENT_ID=435685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июня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Разрешительный режим. Ответы на вопросы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  <w:br w:type="textWrapping"/>
              <w:t xml:space="preserve">Игорь Визгин</w:t>
            </w:r>
          </w:p>
          <w:p w:rsidR="00000000" w:rsidDel="00000000" w:rsidP="00000000" w:rsidRDefault="00000000" w:rsidRPr="00000000" w14:paraId="00000026">
            <w:pPr>
              <w:spacing w:line="313.04347826086956" w:lineRule="auto"/>
              <w:rPr>
                <w:color w:val="898987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27">
            <w:pPr>
              <w:spacing w:line="313.04347826086956" w:lineRule="auto"/>
              <w:rPr>
                <w:color w:val="8989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15" w:lineRule="auto"/>
              <w:rPr>
                <w:color w:val="898987"/>
              </w:rPr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честныйзнак.рф/lectures/vebinary/?ELEMENT_ID=435705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 июня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Партнерский вебинар к старту выбытия пива в потребительской упаковке с 1 июня </w:t>
              <w:br w:type="textWrapping"/>
            </w:r>
          </w:p>
          <w:p w:rsidR="00000000" w:rsidDel="00000000" w:rsidP="00000000" w:rsidRDefault="00000000" w:rsidRPr="00000000" w14:paraId="0000002D">
            <w:pPr>
              <w:rPr>
                <w:rFonts w:ascii="inherit" w:cs="inherit" w:eastAsia="inherit" w:hAnsi="inherit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Спикеры:</w:t>
              <w:br w:type="textWrapping"/>
              <w:t xml:space="preserve">Юрий Гордеев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проекта товарной группы «Пиво и пивные напитки»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Максим Финогенов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Продакт менеджер ЦОР</w:t>
            </w:r>
          </w:p>
          <w:p w:rsidR="00000000" w:rsidDel="00000000" w:rsidP="00000000" w:rsidRDefault="00000000" w:rsidRPr="00000000" w14:paraId="00000031">
            <w:pPr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https://xn--80ajghhoc2aj1c8b.xn--p1ai/lectures/vebinary/?ELEMENT_ID=435562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 июня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Маркировка растительных масел и масложировой продукции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  <w:t xml:space="preserve">Спикеры:</w:t>
              <w:br w:type="textWrapping"/>
              <w:t xml:space="preserve">Таисия Сергеева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проектов управления безакцизной пищевой продукции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Роман Карпов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Бизнес-аналитик управления безакцизными товарными группами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Маркировка растительных масел и масложировой продукции (xn--80ajghhoc2aj1c8b.xn--p1ai)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июня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Регистрация карточек товара на ветеринарный препарат в "Национальном каталоге Честный знак"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Елизавета Беспалова</w:t>
            </w:r>
          </w:p>
          <w:p w:rsidR="00000000" w:rsidDel="00000000" w:rsidP="00000000" w:rsidRDefault="00000000" w:rsidRPr="00000000" w14:paraId="00000043">
            <w:pPr>
              <w:spacing w:after="240" w:line="313.04347826086956" w:lineRule="auto"/>
              <w:rPr>
                <w:b w:val="1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Консультант-аналитик товарной группы «Фарма»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Клим Маслов</w:t>
              <w:br w:type="textWrapping"/>
            </w:r>
            <w:r w:rsidDel="00000000" w:rsidR="00000000" w:rsidRPr="00000000">
              <w:rPr>
                <w:color w:val="898987"/>
                <w:rtl w:val="0"/>
              </w:rPr>
              <w:t xml:space="preserve">В</w:t>
            </w:r>
            <w:r w:rsidDel="00000000" w:rsidR="00000000" w:rsidRPr="00000000">
              <w:rPr>
                <w:color w:val="898987"/>
                <w:rtl w:val="0"/>
              </w:rPr>
              <w:t xml:space="preserve">едущий бизнес-аналитик, "Методологическое управление"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честныйзнак.рф/lectures/vebinary/?ELEMENT_ID=435672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июня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Разрешительный режим. Ответы на вопросы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shd w:fill="c9daf8" w:val="clear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4A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честныйзнак.рф/lectures/vebinary/?ELEMENT_ID=435709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 июня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Корма для животных: работа с розницей </w:t>
              <w:br w:type="textWrapping"/>
              <w:br w:type="textWrapping"/>
              <w:t xml:space="preserve">Спикеры:</w:t>
              <w:br w:type="textWrapping"/>
              <w:t xml:space="preserve">Ирина Ларина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проектов ТГ Корма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Лариса Кузнецова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Ведущий эксперт АКОРТ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https://xn--80ajghhoc2aj1c8b.xn--p1ai/lectures/vebinary/?ELEMENT_ID=435575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 июня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Готовые решения для бизнеса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Вячеслав Василенко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проектов товарной группы "Велосипеды"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Иван Дворников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проектов Департамента производственных решений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https://xn--80ajghhoc2aj1c8b.xn--p1ai/lectures/vebinary/?ELEMENT_ID=435570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июня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"От заказа до полки" - решение проблем импорта для малого и среднего бизнеса</w:t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  <w:br w:type="textWrapping"/>
              <w:t xml:space="preserve">Анна Петрушина</w:t>
            </w:r>
          </w:p>
          <w:p w:rsidR="00000000" w:rsidDel="00000000" w:rsidP="00000000" w:rsidRDefault="00000000" w:rsidRPr="00000000" w14:paraId="00000067">
            <w:pPr>
              <w:rPr>
                <w:color w:val="898987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Руководитель товарной группы проекта «Обувь/Легпром»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Дмитрий Данков</w:t>
            </w:r>
          </w:p>
          <w:p w:rsidR="00000000" w:rsidDel="00000000" w:rsidP="00000000" w:rsidRDefault="00000000" w:rsidRPr="00000000" w14:paraId="00000069">
            <w:pPr>
              <w:rPr>
                <w:color w:val="898987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Директор департамента группы общих компонентов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Руслан Вавилов</w:t>
            </w:r>
          </w:p>
          <w:p w:rsidR="00000000" w:rsidDel="00000000" w:rsidP="00000000" w:rsidRDefault="00000000" w:rsidRPr="00000000" w14:paraId="0000006B">
            <w:pPr>
              <w:rPr>
                <w:color w:val="898987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Генеральный директор ООО "БиЭмДжей-Логистикс"</w:t>
            </w:r>
          </w:p>
          <w:p w:rsidR="00000000" w:rsidDel="00000000" w:rsidP="00000000" w:rsidRDefault="00000000" w:rsidRPr="00000000" w14:paraId="0000006C">
            <w:pPr>
              <w:rPr>
                <w:color w:val="8989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898987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https://xn--80ajghhoc2aj1c8b.xn--p1ai/lectures/vebinary/?ELEMENT_ID=435138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 июня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Q&amp;A. Линия поддержки бизнеса для ТГ "Соковая продукция и безалкогольные напитки"</w:t>
              <w:br w:type="textWrapping"/>
              <w:br w:type="textWrapping"/>
              <w:t xml:space="preserve">Спикеры: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Татьяна Самохвалова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Менеджер проектов Управление безакцизной пищевой продукции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Елена Мясникова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проекта Товарной группы Вода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Q&amp;A. Соковая продукция и безалкогольные напитки (xn--80ajghhoc2aj1c8b.xn--p1ai)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 июня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Готовые решения для бизнеса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Таисия Сергеева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проектов управления безакцизной пищевой продукции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Иван Дворников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проектов Департамента производственных решений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Готовые решения для бизнеса (xn--80ajghhoc2aj1c8b.xn--p1ai)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 июня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Партнерский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вебинар по маркировке и ведению учёта игрушек</w:t>
              <w:br w:type="textWrapping"/>
              <w:br w:type="textWrapping"/>
              <w:t xml:space="preserve">Спикеры:</w:t>
              <w:br w:type="textWrapping"/>
              <w:t xml:space="preserve">Юлия Гузиева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Руководитель проектов товарной группы «Игрушки»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Олег Почепский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Бизнес-аналитик по мобильной автоматизации, «Клеверенс»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Олег Старовойтов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color w:val="89898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98987"/>
                <w:rtl w:val="0"/>
              </w:rPr>
              <w:t xml:space="preserve">Инженер-программист, «Клеверенс»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честныйзнак.рф/lectures/vebinary/?ELEMENT_ID=435642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июня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Маркировка ветеринарных препаратов. Контрактное производство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4">
            <w:pPr>
              <w:spacing w:after="60"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проекта ТГ Фарма</w:t>
              <w:br w:type="textWrapping"/>
              <w:br w:type="textWrapping"/>
            </w: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честныйзнак.рф/lectures/vebinary/?ELEMENT_ID=435676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июня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Разрешительный режим. Ответы на вопросы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  <w:br w:type="textWrapping"/>
              <w:t xml:space="preserve">Игорь Визгин</w:t>
            </w:r>
          </w:p>
          <w:p w:rsidR="00000000" w:rsidDel="00000000" w:rsidP="00000000" w:rsidRDefault="00000000" w:rsidRPr="00000000" w14:paraId="0000009B">
            <w:pPr>
              <w:spacing w:line="313.04347826086956" w:lineRule="auto"/>
              <w:rPr>
                <w:color w:val="898987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9C">
            <w:pPr>
              <w:spacing w:line="313.04347826086956" w:lineRule="auto"/>
              <w:rPr>
                <w:color w:val="8989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313.04347826086956" w:lineRule="auto"/>
              <w:rPr>
                <w:color w:val="898987"/>
              </w:rPr>
            </w:pP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честныйзнак.рф/lectures/vebinary/?ELEMENT_ID=435713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июня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Эксперимент по маркировке печатных учебных изданий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Наталья Крючкова</w:t>
            </w:r>
          </w:p>
          <w:p w:rsidR="00000000" w:rsidDel="00000000" w:rsidP="00000000" w:rsidRDefault="00000000" w:rsidRPr="00000000" w14:paraId="000000A4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https://xn--80ajghhoc2aj1c8b.xn--p1ai/lectures/vebinary/?ELEMENT_ID=435693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июня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Маркировка ветеринарных препаратов. Импорт</w:t>
              <w:br w:type="textWrapping"/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B">
            <w:pPr>
              <w:spacing w:after="60" w:line="288" w:lineRule="auto"/>
              <w:rPr>
                <w:color w:val="898987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проекта ТГ Фарма</w:t>
              <w:br w:type="textWrapping"/>
            </w:r>
          </w:p>
          <w:p w:rsidR="00000000" w:rsidDel="00000000" w:rsidP="00000000" w:rsidRDefault="00000000" w:rsidRPr="00000000" w14:paraId="000000AC">
            <w:pPr>
              <w:spacing w:after="60" w:line="288" w:lineRule="auto"/>
              <w:rPr>
                <w:color w:val="898987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https://xn--80ajghhoc2aj1c8b.xn--p1ai/lectures/vebinary/?ELEMENT_ID=435680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июня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Маркировка отдельных видов импортных товаров для детей (игр и игрушек)</w:t>
              <w:br w:type="textWrapping"/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Юлия Гузиева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313.0434782608695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проектов товарной группы «Игрушки»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https://xn--80ajghhoc2aj1c8b.xn--p1ai/lectures/vebinary/?ELEMENT_ID=435697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июня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sz w:val="15"/>
                <w:szCs w:val="15"/>
                <w:shd w:fill="c9daf8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Разрешительный режим. Ответы на вопросы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sz w:val="15"/>
                <w:szCs w:val="15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B9">
            <w:pPr>
              <w:spacing w:line="313.04347826086956" w:lineRule="auto"/>
              <w:rPr>
                <w:b w:val="1"/>
              </w:rPr>
            </w:pP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https://xn--80ajghhoc2aj1c8b.xn--p1ai/lectures/vebinary/?ELEMENT_ID=435717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июня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Готовые решения для бизнеса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C2">
            <w:pPr>
              <w:spacing w:after="300" w:line="288" w:lineRule="auto"/>
              <w:rPr>
                <w:color w:val="0563c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Елена Мясникова</w:t>
              <w:br w:type="textWrapping"/>
            </w: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проекта Товарной группы Вода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Иван Дворников</w:t>
              <w:br w:type="textWrapping"/>
            </w:r>
            <w:r w:rsidDel="00000000" w:rsidR="00000000" w:rsidRPr="00000000">
              <w:rPr>
                <w:color w:val="898987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https://xn--80ajghhoc2aj1c8b.xn--p1ai/lectures/vebinary/?ELEMENT_ID=435774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  <w:pPr>
      <w:spacing w:after="0" w:line="240" w:lineRule="auto"/>
    </w:pPr>
    <w:rPr>
      <w:rFonts w:ascii="Calibri" w:cs="Calibri" w:hAnsi="Calibri"/>
    </w:rPr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8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35713" TargetMode="External"/><Relationship Id="rId11" Type="http://schemas.openxmlformats.org/officeDocument/2006/relationships/hyperlink" Target="https://xn--80ajghhoc2aj1c8b.xn--p1ai/lectures/vebinary/?ELEMENT_ID=435584" TargetMode="External"/><Relationship Id="rId10" Type="http://schemas.openxmlformats.org/officeDocument/2006/relationships/hyperlink" Target="https://xn--80ajghhoc2aj1c8b.xn--p1ai/lectures/vebinary/?ELEMENT_ID=435562" TargetMode="External"/><Relationship Id="rId13" Type="http://schemas.openxmlformats.org/officeDocument/2006/relationships/hyperlink" Target="https://xn--80ajghhoc2aj1c8b.xn--p1ai/lectures/vebinary/?ELEMENT_ID=435709" TargetMode="External"/><Relationship Id="rId12" Type="http://schemas.openxmlformats.org/officeDocument/2006/relationships/hyperlink" Target="https://xn--80ajghhoc2aj1c8b.xn--p1ai/lectures/vebinary/?ELEMENT_ID=4356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35705" TargetMode="External"/><Relationship Id="rId15" Type="http://schemas.openxmlformats.org/officeDocument/2006/relationships/hyperlink" Target="https://xn--80ajghhoc2aj1c8b.xn--p1ai/lectures/vebinary/?ELEMENT_ID=435570" TargetMode="External"/><Relationship Id="rId14" Type="http://schemas.openxmlformats.org/officeDocument/2006/relationships/hyperlink" Target="https://xn--80ajghhoc2aj1c8b.xn--p1ai/lectures/vebinary/?ELEMENT_ID=435575" TargetMode="External"/><Relationship Id="rId17" Type="http://schemas.openxmlformats.org/officeDocument/2006/relationships/hyperlink" Target="https://xn--80ajghhoc2aj1c8b.xn--p1ai/lectures/vebinary/?ELEMENT_ID=435566" TargetMode="External"/><Relationship Id="rId16" Type="http://schemas.openxmlformats.org/officeDocument/2006/relationships/hyperlink" Target="https://xn--80ajghhoc2aj1c8b.xn--p1ai/lectures/vebinary/?ELEMENT_ID=435597" TargetMode="External"/><Relationship Id="rId5" Type="http://schemas.openxmlformats.org/officeDocument/2006/relationships/styles" Target="styles.xml"/><Relationship Id="rId19" Type="http://schemas.openxmlformats.org/officeDocument/2006/relationships/hyperlink" Target="https://xn--80ajghhoc2aj1c8b.xn--p1ai/lectures/vebinary/?ELEMENT_ID=435676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xn--80ajghhoc2aj1c8b.xn--p1ai/lectures/vebinary/?ELEMENT_ID=435642" TargetMode="External"/><Relationship Id="rId7" Type="http://schemas.openxmlformats.org/officeDocument/2006/relationships/hyperlink" Target="https://xn--80ajghhoc2aj1c8b.xn--p1ai/lectures/vebinary/?ELEMENT_ID=435480" TargetMode="External"/><Relationship Id="rId8" Type="http://schemas.openxmlformats.org/officeDocument/2006/relationships/hyperlink" Target="https://xn--80ajghhoc2aj1c8b.xn--p1ai/lectures/vebinary/?ELEMENT_ID=435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2024-04-27T12:58:00Z</dcterms:created>
  <dc:creator>Курдюкова Оксана</dc:creator>
</cp:coreProperties>
</file>