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7" w:rsidRDefault="002955DD">
      <w:pPr>
        <w:pStyle w:val="10"/>
        <w:keepNext/>
        <w:keepLines/>
        <w:shd w:val="clear" w:color="auto" w:fill="auto"/>
        <w:spacing w:after="0" w:line="280" w:lineRule="exact"/>
        <w:ind w:left="3580"/>
      </w:pPr>
      <w:bookmarkStart w:id="0" w:name="bookmark0"/>
      <w:r>
        <w:t>Заключение</w:t>
      </w:r>
      <w:bookmarkEnd w:id="0"/>
    </w:p>
    <w:p w:rsidR="003C42B7" w:rsidRDefault="002955DD">
      <w:pPr>
        <w:pStyle w:val="30"/>
        <w:shd w:val="clear" w:color="auto" w:fill="auto"/>
        <w:spacing w:before="0" w:after="398" w:line="280" w:lineRule="exact"/>
        <w:ind w:left="460"/>
      </w:pPr>
      <w:r>
        <w:t>об экспертизе муниципального нормативного правового акта</w:t>
      </w:r>
    </w:p>
    <w:p w:rsidR="003C42B7" w:rsidRDefault="002955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80" w:lineRule="exact"/>
        <w:jc w:val="both"/>
      </w:pPr>
      <w:bookmarkStart w:id="1" w:name="bookmark1"/>
      <w:r>
        <w:rPr>
          <w:rStyle w:val="11"/>
          <w:b/>
          <w:bCs/>
        </w:rPr>
        <w:t>Общие сведения</w:t>
      </w:r>
      <w:r>
        <w:t>:</w:t>
      </w:r>
      <w:bookmarkEnd w:id="1"/>
    </w:p>
    <w:p w:rsidR="003C42B7" w:rsidRDefault="002955DD">
      <w:pPr>
        <w:pStyle w:val="20"/>
        <w:shd w:val="clear" w:color="auto" w:fill="auto"/>
        <w:spacing w:before="0"/>
      </w:pPr>
      <w:r>
        <w:rPr>
          <w:rStyle w:val="21"/>
        </w:rPr>
        <w:t>Наименование структурного подразделения (территориального органа) администрации</w:t>
      </w:r>
      <w:r>
        <w:t>:</w:t>
      </w:r>
    </w:p>
    <w:p w:rsidR="003C42B7" w:rsidRDefault="00B956EF">
      <w:pPr>
        <w:pStyle w:val="20"/>
        <w:shd w:val="clear" w:color="auto" w:fill="auto"/>
        <w:spacing w:before="0"/>
        <w:ind w:firstLine="760"/>
        <w:jc w:val="both"/>
      </w:pPr>
      <w:r>
        <w:t>Департамент экономического развития и инвестиций</w:t>
      </w:r>
      <w:r w:rsidR="002955DD">
        <w:t xml:space="preserve"> администрации города Дзержинска провел экспертизу постановления администрации города</w:t>
      </w:r>
      <w:r w:rsidR="00F108EF">
        <w:t xml:space="preserve"> </w:t>
      </w:r>
      <w:r w:rsidRPr="00B956EF">
        <w:t xml:space="preserve">от 18.04.2019 №1492 </w:t>
      </w:r>
      <w:r w:rsidR="00F108EF" w:rsidRPr="00F108EF">
        <w:t>«</w:t>
      </w:r>
      <w:r w:rsidRPr="00B956EF">
        <w:t>Об утверждении примерной формы соглашения о социально-экономическом сотрудничестве между администрацией города Дзержинска и организациями, осуществляющими свою деятельность на территории городского округа город Дзержинск</w:t>
      </w:r>
      <w:r w:rsidR="00F108EF" w:rsidRPr="00F108EF">
        <w:t>»</w:t>
      </w:r>
      <w:r w:rsidR="00F108EF">
        <w:t xml:space="preserve"> с </w:t>
      </w:r>
      <w:r>
        <w:t>8</w:t>
      </w:r>
      <w:r w:rsidR="00F108EF" w:rsidRPr="00F108EF">
        <w:t xml:space="preserve"> </w:t>
      </w:r>
      <w:r>
        <w:t>февраля</w:t>
      </w:r>
      <w:r w:rsidR="00F108EF" w:rsidRPr="00F108EF">
        <w:t xml:space="preserve"> </w:t>
      </w:r>
      <w:r w:rsidR="00F108EF">
        <w:t>по</w:t>
      </w:r>
      <w:r w:rsidR="00F07C06">
        <w:t xml:space="preserve"> </w:t>
      </w:r>
      <w:r>
        <w:t>9 марта</w:t>
      </w:r>
      <w:r w:rsidR="00F07C06">
        <w:t xml:space="preserve"> 202</w:t>
      </w:r>
      <w:r>
        <w:t>1</w:t>
      </w:r>
      <w:r w:rsidR="00F07C06">
        <w:t> </w:t>
      </w:r>
      <w:r w:rsidR="00F108EF" w:rsidRPr="00F108EF">
        <w:t>года</w:t>
      </w:r>
      <w:r w:rsidR="002955DD">
        <w:t>.</w:t>
      </w:r>
    </w:p>
    <w:p w:rsidR="003C42B7" w:rsidRDefault="002955DD">
      <w:pPr>
        <w:pStyle w:val="20"/>
        <w:shd w:val="clear" w:color="auto" w:fill="auto"/>
        <w:spacing w:before="0"/>
        <w:jc w:val="both"/>
      </w:pPr>
      <w:r>
        <w:rPr>
          <w:rStyle w:val="21"/>
        </w:rPr>
        <w:t>Реквизиты правового акта</w:t>
      </w:r>
      <w:r>
        <w:t>:</w:t>
      </w:r>
    </w:p>
    <w:p w:rsidR="00F108EF" w:rsidRDefault="002955DD">
      <w:pPr>
        <w:pStyle w:val="20"/>
        <w:shd w:val="clear" w:color="auto" w:fill="auto"/>
        <w:spacing w:before="0"/>
        <w:ind w:firstLine="760"/>
        <w:jc w:val="both"/>
      </w:pPr>
      <w:r>
        <w:t xml:space="preserve">Постановление администрации города </w:t>
      </w:r>
      <w:r w:rsidR="00B956EF" w:rsidRPr="00B956EF">
        <w:t xml:space="preserve">от 18.04.2019 №1492 </w:t>
      </w:r>
      <w:r w:rsidR="00F07C06">
        <w:t>«</w:t>
      </w:r>
      <w:r w:rsidR="00B956EF" w:rsidRPr="00B956EF">
        <w:t>Об утверждении примерной формы соглашения о социально-экономическом сотрудничестве между администрацией города Дзержинска и организациями, осуществляющими свою деятельность на территории городского округа город Дзержинск</w:t>
      </w:r>
      <w:r w:rsidR="00F108EF" w:rsidRPr="00F108EF">
        <w:t>»</w:t>
      </w:r>
      <w:r w:rsidR="00B956E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C42B7" w:rsidRPr="0028057B" w:rsidRDefault="002955DD">
      <w:pPr>
        <w:pStyle w:val="20"/>
        <w:shd w:val="clear" w:color="auto" w:fill="auto"/>
        <w:spacing w:before="0"/>
        <w:jc w:val="both"/>
      </w:pPr>
      <w:r w:rsidRPr="0028057B">
        <w:rPr>
          <w:rStyle w:val="21"/>
        </w:rPr>
        <w:t>Результаты заключения об ОРВ проекта правового акта</w:t>
      </w:r>
      <w:r w:rsidRPr="0028057B">
        <w:t>:</w:t>
      </w:r>
    </w:p>
    <w:p w:rsidR="003C42B7" w:rsidRPr="00B956EF" w:rsidRDefault="002955DD" w:rsidP="000E0E3E">
      <w:pPr>
        <w:pStyle w:val="20"/>
        <w:shd w:val="clear" w:color="auto" w:fill="auto"/>
        <w:tabs>
          <w:tab w:val="left" w:pos="3832"/>
          <w:tab w:val="left" w:pos="7051"/>
          <w:tab w:val="left" w:pos="8730"/>
        </w:tabs>
        <w:spacing w:before="0"/>
        <w:ind w:firstLine="760"/>
        <w:jc w:val="both"/>
        <w:rPr>
          <w:highlight w:val="yellow"/>
        </w:rPr>
      </w:pPr>
      <w:r w:rsidRPr="0028057B">
        <w:t xml:space="preserve">Нормативный правовой акт (далее - НПА) подготовлен с целью </w:t>
      </w:r>
      <w:r w:rsidR="0028057B" w:rsidRPr="0028057B">
        <w:t>повышения заинтересованности</w:t>
      </w:r>
      <w:r w:rsidR="0028057B">
        <w:t xml:space="preserve"> хозяйствующих субъектов, </w:t>
      </w:r>
      <w:r w:rsidR="0028057B" w:rsidRPr="0028057B">
        <w:t>осуществляющих свою деятельность на территории городского округа город Дзержинск, в развитии экономического потенциала, в решении социальных проблем, вовлечения финансовых, экономических и социальных ресурсов этих организаций в процессы комплексного развития территории городского округа город Дзержинск</w:t>
      </w:r>
      <w:r w:rsidR="0028057B">
        <w:t xml:space="preserve">. </w:t>
      </w:r>
      <w:r w:rsidRPr="0028057B">
        <w:t>Принятие</w:t>
      </w:r>
      <w:r w:rsidR="000E0E3E" w:rsidRPr="0028057B">
        <w:t xml:space="preserve"> </w:t>
      </w:r>
      <w:r w:rsidRPr="0028057B">
        <w:t>правового</w:t>
      </w:r>
      <w:r w:rsidR="000E0E3E" w:rsidRPr="0028057B">
        <w:t xml:space="preserve"> </w:t>
      </w:r>
      <w:r w:rsidRPr="0028057B">
        <w:t>акта</w:t>
      </w:r>
      <w:r w:rsidR="000E0E3E" w:rsidRPr="0028057B">
        <w:t xml:space="preserve"> </w:t>
      </w:r>
      <w:r w:rsidR="005C1C33" w:rsidRPr="0028057B">
        <w:t xml:space="preserve">регулирует </w:t>
      </w:r>
      <w:r w:rsidR="0028057B">
        <w:t xml:space="preserve">обеспечение стабильной социально-экономической ситуации в городском округе город Дзержинск, </w:t>
      </w:r>
      <w:r w:rsidR="0028057B" w:rsidRPr="0028057B">
        <w:t>создание благоприятного инвестиционного климата на территории городского округа город Дзержинск и привлечение инвестиций</w:t>
      </w:r>
      <w:r w:rsidR="0028057B">
        <w:t xml:space="preserve">, </w:t>
      </w:r>
      <w:r w:rsidR="00ED6B1E" w:rsidRPr="00ED6B1E">
        <w:t>освоение промышленных, природных, трудовых и иных ресурсов городского округа город Дзержинск, в том числе на основе совместной разработки и совместного создания современной промышленной и социальной инфраструктуры с учетом интересов населения, проживающего на территории городского округа</w:t>
      </w:r>
      <w:r w:rsidR="00ED6B1E">
        <w:t xml:space="preserve">, </w:t>
      </w:r>
      <w:r w:rsidR="0028057B" w:rsidRPr="0028057B">
        <w:t xml:space="preserve"> </w:t>
      </w:r>
      <w:r w:rsidR="00ED6B1E" w:rsidRPr="00ED6B1E">
        <w:t>разработк</w:t>
      </w:r>
      <w:r w:rsidR="00ED6B1E">
        <w:t>у</w:t>
      </w:r>
      <w:r w:rsidR="00ED6B1E" w:rsidRPr="00ED6B1E">
        <w:t xml:space="preserve"> и реализаци</w:t>
      </w:r>
      <w:r w:rsidR="00ED6B1E">
        <w:t>ю</w:t>
      </w:r>
      <w:r w:rsidR="00ED6B1E" w:rsidRPr="00ED6B1E">
        <w:t xml:space="preserve"> социальных проектов и программ в интересах н</w:t>
      </w:r>
      <w:r w:rsidR="00ED6B1E">
        <w:t xml:space="preserve">аселения, </w:t>
      </w:r>
      <w:r w:rsidR="00ED6B1E" w:rsidRPr="00ED6B1E">
        <w:t>обеспечение информационного обмена</w:t>
      </w:r>
      <w:r w:rsidR="00B94B2A">
        <w:t xml:space="preserve">. </w:t>
      </w:r>
      <w:r w:rsidRPr="002A2DA2">
        <w:t>Предложенный вариант регулирования признан наиболее оптимальным.</w:t>
      </w:r>
    </w:p>
    <w:p w:rsidR="003C42B7" w:rsidRPr="005C1D47" w:rsidRDefault="002955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after="0" w:line="317" w:lineRule="exact"/>
        <w:jc w:val="both"/>
      </w:pPr>
      <w:bookmarkStart w:id="2" w:name="bookmark2"/>
      <w:r w:rsidRPr="005C1D47">
        <w:rPr>
          <w:rStyle w:val="11"/>
          <w:b/>
          <w:bCs/>
        </w:rPr>
        <w:t>Анализ правового акта</w:t>
      </w:r>
      <w:r w:rsidRPr="005C1D47">
        <w:t>:</w:t>
      </w:r>
      <w:bookmarkEnd w:id="2"/>
    </w:p>
    <w:p w:rsidR="00C67CEF" w:rsidRDefault="002955DD" w:rsidP="00F87D12">
      <w:pPr>
        <w:pStyle w:val="20"/>
        <w:shd w:val="clear" w:color="auto" w:fill="auto"/>
        <w:tabs>
          <w:tab w:val="left" w:pos="3832"/>
          <w:tab w:val="left" w:pos="7051"/>
        </w:tabs>
        <w:spacing w:before="0"/>
        <w:ind w:firstLine="709"/>
        <w:jc w:val="both"/>
      </w:pPr>
      <w:r w:rsidRPr="005C1D47">
        <w:t>Принятием НПА достигнут</w:t>
      </w:r>
      <w:r w:rsidR="0056475F">
        <w:t xml:space="preserve">о </w:t>
      </w:r>
      <w:r w:rsidRPr="0056475F">
        <w:t>установление единых</w:t>
      </w:r>
      <w:r w:rsidR="0056475F">
        <w:t xml:space="preserve"> основ сотрудничества администрации города с организациями, осуществляющими свою деятельность на территории городского округа в области реализации </w:t>
      </w:r>
      <w:r w:rsidR="00C67CEF">
        <w:t xml:space="preserve">социальных, промышленных </w:t>
      </w:r>
      <w:r w:rsidR="0056475F">
        <w:t xml:space="preserve">программ, способствующих комплексному </w:t>
      </w:r>
      <w:r w:rsidR="0056475F">
        <w:lastRenderedPageBreak/>
        <w:t>развитию город</w:t>
      </w:r>
      <w:r w:rsidR="00C67CEF">
        <w:t>а</w:t>
      </w:r>
      <w:r w:rsidR="0056475F">
        <w:t>.</w:t>
      </w:r>
      <w:r w:rsidRPr="0056475F">
        <w:t xml:space="preserve"> </w:t>
      </w:r>
    </w:p>
    <w:p w:rsidR="00C67CEF" w:rsidRDefault="002955DD" w:rsidP="00F87D12">
      <w:pPr>
        <w:pStyle w:val="20"/>
        <w:shd w:val="clear" w:color="auto" w:fill="auto"/>
        <w:tabs>
          <w:tab w:val="left" w:pos="3832"/>
          <w:tab w:val="left" w:pos="7051"/>
        </w:tabs>
        <w:spacing w:before="0"/>
        <w:ind w:firstLine="709"/>
        <w:jc w:val="both"/>
      </w:pPr>
      <w:r w:rsidRPr="002A2DA2">
        <w:t>Риски от не</w:t>
      </w:r>
      <w:r w:rsidR="00524B3B">
        <w:t xml:space="preserve"> </w:t>
      </w:r>
      <w:r w:rsidRPr="002A2DA2">
        <w:t xml:space="preserve">достижения целей регулирования, а также негативные последствия от введения регулирования, предусмотренного НПА, не выявлены. </w:t>
      </w:r>
    </w:p>
    <w:p w:rsidR="0093230F" w:rsidRPr="00B9234B" w:rsidRDefault="002955DD" w:rsidP="00F87D12">
      <w:pPr>
        <w:pStyle w:val="20"/>
        <w:shd w:val="clear" w:color="auto" w:fill="auto"/>
        <w:tabs>
          <w:tab w:val="left" w:pos="3832"/>
          <w:tab w:val="left" w:pos="7051"/>
        </w:tabs>
        <w:spacing w:before="0"/>
        <w:ind w:firstLine="709"/>
        <w:jc w:val="both"/>
      </w:pPr>
      <w:r w:rsidRPr="002A2DA2">
        <w:t xml:space="preserve">Издержки от реализации принятого </w:t>
      </w:r>
      <w:r w:rsidR="00890D5A" w:rsidRPr="002A2DA2">
        <w:t>НП</w:t>
      </w:r>
      <w:r w:rsidRPr="002A2DA2">
        <w:t>А</w:t>
      </w:r>
      <w:r w:rsidR="00C67CEF">
        <w:t xml:space="preserve"> для субъектов бизнес - сообщества</w:t>
      </w:r>
      <w:r w:rsidRPr="002A2DA2">
        <w:t xml:space="preserve"> не возникли. Нормативный правовой акт имеет долгосрочный период действия.</w:t>
      </w:r>
      <w:bookmarkStart w:id="3" w:name="bookmark3"/>
    </w:p>
    <w:p w:rsidR="003C42B7" w:rsidRPr="002A2DA2" w:rsidRDefault="00890D5A" w:rsidP="00F87D12">
      <w:pPr>
        <w:pStyle w:val="20"/>
        <w:shd w:val="clear" w:color="auto" w:fill="auto"/>
        <w:tabs>
          <w:tab w:val="left" w:pos="3832"/>
          <w:tab w:val="left" w:pos="7051"/>
        </w:tabs>
        <w:spacing w:before="0"/>
        <w:ind w:firstLine="709"/>
        <w:jc w:val="both"/>
      </w:pPr>
      <w:r w:rsidRPr="002A2DA2">
        <w:rPr>
          <w:b/>
          <w:u w:val="single"/>
        </w:rPr>
        <w:t>3.</w:t>
      </w:r>
      <w:r w:rsidRPr="002A2DA2">
        <w:t xml:space="preserve"> </w:t>
      </w:r>
      <w:r w:rsidR="002955DD" w:rsidRPr="002A2DA2">
        <w:rPr>
          <w:rStyle w:val="11"/>
        </w:rPr>
        <w:t>Выводы;</w:t>
      </w:r>
      <w:bookmarkEnd w:id="3"/>
    </w:p>
    <w:p w:rsidR="003C42B7" w:rsidRDefault="002955DD" w:rsidP="002A2DA2">
      <w:pPr>
        <w:pStyle w:val="20"/>
        <w:shd w:val="clear" w:color="auto" w:fill="auto"/>
        <w:spacing w:before="0" w:after="300" w:line="320" w:lineRule="exact"/>
        <w:ind w:firstLine="708"/>
        <w:jc w:val="both"/>
      </w:pPr>
      <w:r w:rsidRPr="002A2DA2">
        <w:t xml:space="preserve">Экспертиза, проведенная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правового акта, по проекту которого проводилась оценка регулирующего воздействия, определила, что принятие постановления администрации г.Дзержинска </w:t>
      </w:r>
      <w:r w:rsidR="002A2DA2" w:rsidRPr="00B956EF">
        <w:t xml:space="preserve">18.04.2019 №1492 </w:t>
      </w:r>
      <w:r w:rsidR="002A2DA2" w:rsidRPr="00F108EF">
        <w:t>«</w:t>
      </w:r>
      <w:r w:rsidR="002A2DA2" w:rsidRPr="00B956EF">
        <w:t>Об утверждении примерной формы соглашения о социально-экономическом сотрудничестве между администрацией города Дзержинска и организациями, осуществляющими свою деятельность на территории городского округа город Дзержинск</w:t>
      </w:r>
      <w:r w:rsidR="002A2DA2" w:rsidRPr="00F108EF">
        <w:t>»</w:t>
      </w:r>
      <w:r w:rsidR="00B9234B" w:rsidRPr="00B9234B">
        <w:t xml:space="preserve"> </w:t>
      </w:r>
      <w:r w:rsidR="00B9234B">
        <w:t xml:space="preserve">способствовало упорядочению регулирования в сфере социально-экономического сотрудничества администрации города Дзержинска и организаций, осуществляющих свою деятельность на территории городского округа город Дзержинск, не противоречит действующему законодательству. </w:t>
      </w:r>
      <w:bookmarkStart w:id="4" w:name="_GoBack"/>
      <w:bookmarkEnd w:id="4"/>
      <w:r w:rsidRPr="002A2DA2">
        <w:t>Цель правового регулирования достигнута.</w:t>
      </w:r>
    </w:p>
    <w:p w:rsidR="003C42B7" w:rsidRDefault="002955D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4"/>
        </w:tabs>
        <w:spacing w:after="0" w:line="320" w:lineRule="exact"/>
        <w:jc w:val="both"/>
      </w:pPr>
      <w:bookmarkStart w:id="5" w:name="bookmark4"/>
      <w:r>
        <w:rPr>
          <w:rStyle w:val="11"/>
          <w:b/>
          <w:bCs/>
        </w:rPr>
        <w:t>Информация об исполнителе</w:t>
      </w:r>
      <w:r>
        <w:t>:</w:t>
      </w:r>
      <w:bookmarkEnd w:id="5"/>
    </w:p>
    <w:p w:rsidR="00B956EF" w:rsidRDefault="00B956EF" w:rsidP="00890D5A">
      <w:pPr>
        <w:pStyle w:val="20"/>
        <w:shd w:val="clear" w:color="auto" w:fill="auto"/>
        <w:spacing w:before="0" w:line="240" w:lineRule="auto"/>
        <w:jc w:val="both"/>
      </w:pPr>
      <w:r>
        <w:t>Назарова Надежда Павловна – консультант отдела социально-экономического партнерства департамента экономического развития и инвестиций.</w:t>
      </w:r>
      <w:r w:rsidR="002955DD">
        <w:t xml:space="preserve"> </w:t>
      </w:r>
    </w:p>
    <w:p w:rsidR="003C42B7" w:rsidRDefault="002955DD" w:rsidP="00B956EF">
      <w:pPr>
        <w:pStyle w:val="20"/>
        <w:shd w:val="clear" w:color="auto" w:fill="auto"/>
        <w:spacing w:before="0" w:line="240" w:lineRule="auto"/>
        <w:rPr>
          <w:color w:val="auto"/>
          <w:lang w:eastAsia="en-US" w:bidi="en-US"/>
        </w:rPr>
      </w:pPr>
      <w:r>
        <w:t>Телефон (8313)</w:t>
      </w:r>
      <w:r w:rsidR="000E0E3E">
        <w:t xml:space="preserve"> </w:t>
      </w:r>
      <w:r w:rsidR="00B956EF">
        <w:t>27-98</w:t>
      </w:r>
      <w:r w:rsidR="000E0E3E">
        <w:t>-5</w:t>
      </w:r>
      <w:r w:rsidR="00B956EF">
        <w:t>3</w:t>
      </w:r>
      <w:r>
        <w:t>, адрес электронной почты</w:t>
      </w:r>
      <w:r w:rsidR="000E0E3E">
        <w:t xml:space="preserve">: </w:t>
      </w:r>
      <w:hyperlink r:id="rId8" w:history="1">
        <w:r w:rsidR="00B956EF" w:rsidRPr="00C25C24">
          <w:rPr>
            <w:rStyle w:val="a3"/>
          </w:rPr>
          <w:t>Nazarova.NP@adm.dzr.nnov.ru</w:t>
        </w:r>
      </w:hyperlink>
      <w:r w:rsidRPr="000E0E3E">
        <w:rPr>
          <w:color w:val="auto"/>
          <w:lang w:eastAsia="en-US" w:bidi="en-US"/>
        </w:rPr>
        <w:t>.</w:t>
      </w:r>
    </w:p>
    <w:p w:rsidR="000E0E3E" w:rsidRDefault="000E0E3E" w:rsidP="00890D5A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p w:rsidR="00B956EF" w:rsidRDefault="00B956EF" w:rsidP="00890D5A">
      <w:pPr>
        <w:pStyle w:val="20"/>
        <w:shd w:val="clear" w:color="auto" w:fill="auto"/>
        <w:spacing w:before="0" w:line="240" w:lineRule="auto"/>
        <w:jc w:val="both"/>
      </w:pPr>
    </w:p>
    <w:p w:rsidR="00B956EF" w:rsidRDefault="00B956EF" w:rsidP="00B956EF">
      <w:pPr>
        <w:pStyle w:val="20"/>
        <w:jc w:val="both"/>
      </w:pPr>
      <w:r>
        <w:t xml:space="preserve">Директор департамента </w:t>
      </w:r>
    </w:p>
    <w:p w:rsidR="00B956EF" w:rsidRDefault="00B956EF" w:rsidP="00B956EF">
      <w:pPr>
        <w:pStyle w:val="20"/>
        <w:jc w:val="both"/>
      </w:pPr>
      <w:r>
        <w:t xml:space="preserve">экономического развития </w:t>
      </w:r>
    </w:p>
    <w:p w:rsidR="00B956EF" w:rsidRDefault="00B956EF" w:rsidP="00B956EF">
      <w:pPr>
        <w:pStyle w:val="20"/>
        <w:jc w:val="both"/>
      </w:pPr>
      <w:r>
        <w:t xml:space="preserve">и инвестиций                                                                                        </w:t>
      </w:r>
      <w:proofErr w:type="spellStart"/>
      <w:r>
        <w:t>Н.Е.Китаева</w:t>
      </w:r>
      <w:proofErr w:type="spellEnd"/>
    </w:p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sectPr w:rsidR="00890D5A" w:rsidSect="003C42B7">
      <w:pgSz w:w="11900" w:h="16840"/>
      <w:pgMar w:top="1523" w:right="714" w:bottom="1761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E3" w:rsidRDefault="00C738E3" w:rsidP="003C42B7">
      <w:r>
        <w:separator/>
      </w:r>
    </w:p>
  </w:endnote>
  <w:endnote w:type="continuationSeparator" w:id="0">
    <w:p w:rsidR="00C738E3" w:rsidRDefault="00C738E3" w:rsidP="003C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E3" w:rsidRDefault="00C738E3"/>
  </w:footnote>
  <w:footnote w:type="continuationSeparator" w:id="0">
    <w:p w:rsidR="00C738E3" w:rsidRDefault="00C738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7A"/>
    <w:multiLevelType w:val="multilevel"/>
    <w:tmpl w:val="09BE3D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71D29"/>
    <w:multiLevelType w:val="multilevel"/>
    <w:tmpl w:val="DDFCC25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F71D5"/>
    <w:multiLevelType w:val="multilevel"/>
    <w:tmpl w:val="A9D25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7"/>
    <w:rsid w:val="000E0E3E"/>
    <w:rsid w:val="00197EF5"/>
    <w:rsid w:val="0028057B"/>
    <w:rsid w:val="002955DD"/>
    <w:rsid w:val="002A2DA2"/>
    <w:rsid w:val="002A6C2F"/>
    <w:rsid w:val="003C42B7"/>
    <w:rsid w:val="004F3C23"/>
    <w:rsid w:val="00524B3B"/>
    <w:rsid w:val="00557DDF"/>
    <w:rsid w:val="0056475F"/>
    <w:rsid w:val="005C1C33"/>
    <w:rsid w:val="005C1D47"/>
    <w:rsid w:val="006A3817"/>
    <w:rsid w:val="00743BFC"/>
    <w:rsid w:val="00841609"/>
    <w:rsid w:val="00886867"/>
    <w:rsid w:val="00890D5A"/>
    <w:rsid w:val="008E5F43"/>
    <w:rsid w:val="0093230F"/>
    <w:rsid w:val="00953E22"/>
    <w:rsid w:val="009B503F"/>
    <w:rsid w:val="009C60AC"/>
    <w:rsid w:val="00A747B6"/>
    <w:rsid w:val="00B9234B"/>
    <w:rsid w:val="00B94B2A"/>
    <w:rsid w:val="00B956EF"/>
    <w:rsid w:val="00C67CEF"/>
    <w:rsid w:val="00C738E3"/>
    <w:rsid w:val="00C93F67"/>
    <w:rsid w:val="00CB29D9"/>
    <w:rsid w:val="00ED6B1E"/>
    <w:rsid w:val="00F07C06"/>
    <w:rsid w:val="00F108EF"/>
    <w:rsid w:val="00F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2B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C4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C42B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42B7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42B7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2B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C4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C42B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42B7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42B7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a.NP@adm.dzr.nn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Opolchentseva.SG</dc:creator>
  <cp:lastModifiedBy>Назарова Надежда Павловна</cp:lastModifiedBy>
  <cp:revision>15</cp:revision>
  <cp:lastPrinted>2021-03-11T11:07:00Z</cp:lastPrinted>
  <dcterms:created xsi:type="dcterms:W3CDTF">2020-04-08T07:12:00Z</dcterms:created>
  <dcterms:modified xsi:type="dcterms:W3CDTF">2021-03-11T11:49:00Z</dcterms:modified>
</cp:coreProperties>
</file>