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32" w:rsidRDefault="00DF6832">
      <w:pPr>
        <w:pStyle w:val="ConsPlusTitlePage"/>
      </w:pPr>
      <w:bookmarkStart w:id="0" w:name="_GoBack"/>
      <w:bookmarkEnd w:id="0"/>
      <w:r>
        <w:br/>
      </w:r>
    </w:p>
    <w:p w:rsidR="00DF6832" w:rsidRDefault="00DF6832">
      <w:pPr>
        <w:pStyle w:val="ConsPlusNormal"/>
        <w:ind w:firstLine="540"/>
        <w:jc w:val="both"/>
        <w:outlineLvl w:val="0"/>
      </w:pPr>
    </w:p>
    <w:p w:rsidR="00DF6832" w:rsidRDefault="00DF6832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DF6832" w:rsidRDefault="00DF6832">
      <w:pPr>
        <w:pStyle w:val="ConsPlusTitle"/>
        <w:jc w:val="center"/>
      </w:pPr>
    </w:p>
    <w:p w:rsidR="00DF6832" w:rsidRDefault="00DF6832">
      <w:pPr>
        <w:pStyle w:val="ConsPlusTitle"/>
        <w:jc w:val="center"/>
      </w:pPr>
      <w:r>
        <w:t>ПОСТАНОВЛЕНИЕ</w:t>
      </w:r>
    </w:p>
    <w:p w:rsidR="00DF6832" w:rsidRDefault="00DF6832">
      <w:pPr>
        <w:pStyle w:val="ConsPlusTitle"/>
        <w:jc w:val="center"/>
      </w:pPr>
      <w:r>
        <w:t>от 16 октября 2014 г. N 703</w:t>
      </w:r>
    </w:p>
    <w:p w:rsidR="00DF6832" w:rsidRDefault="00DF6832">
      <w:pPr>
        <w:pStyle w:val="ConsPlusTitle"/>
        <w:jc w:val="center"/>
      </w:pPr>
    </w:p>
    <w:p w:rsidR="00DF6832" w:rsidRDefault="00DF6832">
      <w:pPr>
        <w:pStyle w:val="ConsPlusTitle"/>
        <w:jc w:val="center"/>
      </w:pPr>
      <w:r>
        <w:t>ОБ УТВЕРЖДЕНИИ ТРЕБОВАНИЙ К ПОРЯДКУ</w:t>
      </w:r>
    </w:p>
    <w:p w:rsidR="00DF6832" w:rsidRDefault="00DF6832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DF6832" w:rsidRDefault="00DF6832">
      <w:pPr>
        <w:pStyle w:val="ConsPlusTitle"/>
        <w:jc w:val="center"/>
      </w:pPr>
      <w:r>
        <w:t>МУНИЦИПАЛЬНЫХ НОРМАТИВНЫХ ПРАВОВЫХ АКТОВ И ПОРЯДКУ</w:t>
      </w:r>
    </w:p>
    <w:p w:rsidR="00DF6832" w:rsidRDefault="00DF6832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</w:t>
      </w:r>
    </w:p>
    <w:p w:rsidR="00DF6832" w:rsidRDefault="00DF6832">
      <w:pPr>
        <w:pStyle w:val="ConsPlusTitle"/>
        <w:jc w:val="center"/>
      </w:pPr>
      <w:r>
        <w:t>ПРАВОВЫХ АКТОВ В НИЖЕГОРОДСКОЙ ОБЛАСТИ</w:t>
      </w:r>
    </w:p>
    <w:p w:rsidR="00DF6832" w:rsidRDefault="00DF68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832" w:rsidRDefault="00DF68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832" w:rsidRDefault="00DF68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DF6832" w:rsidRDefault="00DF6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5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 xml:space="preserve">, от 14.03.2016 </w:t>
            </w:r>
            <w:hyperlink r:id="rId6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16.02.2018 </w:t>
            </w:r>
            <w:hyperlink r:id="rId7" w:history="1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DF6832" w:rsidRDefault="00DF6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13.12.2018 </w:t>
            </w:r>
            <w:hyperlink r:id="rId8" w:history="1">
              <w:r>
                <w:rPr>
                  <w:color w:val="0000FF"/>
                </w:rPr>
                <w:t>N 850</w:t>
              </w:r>
            </w:hyperlink>
            <w:r>
              <w:rPr>
                <w:color w:val="392C69"/>
              </w:rPr>
              <w:t xml:space="preserve">, от 12.03.2020 </w:t>
            </w:r>
            <w:hyperlink r:id="rId9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Законом</w:t>
        </w:r>
      </w:hyperlink>
      <w:r>
        <w:t xml:space="preserve"> Нижегородской области от 3 сентября 2014 г. N 109-З "Об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области" Правительство Нижегородской области постановляет:</w:t>
      </w:r>
    </w:p>
    <w:p w:rsidR="00DF6832" w:rsidRDefault="00DF683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13.12.2018 N 850)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Требования</w:t>
        </w:r>
      </w:hyperlink>
      <w:r>
        <w:t xml:space="preserve"> 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и порядку проведения экспертизы муниципальных нормативных правовых актов в Нижегородской области (далее - Требования).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 xml:space="preserve">2. Рекомендовать органам местного самоуправления муниципальных образований Нижегородской области утвердить порядок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и порядок проведения экспертизы муниципальных нормативных правовых актов в Нижегородской области в соответствии с </w:t>
      </w:r>
      <w:hyperlink w:anchor="P37" w:history="1">
        <w:r>
          <w:rPr>
            <w:color w:val="0000FF"/>
          </w:rPr>
          <w:t>Требованиями</w:t>
        </w:r>
      </w:hyperlink>
      <w:r>
        <w:t>, утвержденными настоящим постановлением.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 Определить министерство экономического развития и инвестиций Нижегородской области органом исполнительной власти Нижегородской области, уполномоченным на методическое обеспечение деятельности по проведению оценки регулирующего воздействия проектов муниципальных нормативных правовых актов и экспертизе муниципальных нормативных правовых актов в Нижегородской области.</w:t>
      </w:r>
    </w:p>
    <w:p w:rsidR="00DF6832" w:rsidRDefault="00DF6832">
      <w:pPr>
        <w:pStyle w:val="ConsPlusNormal"/>
        <w:jc w:val="both"/>
      </w:pPr>
      <w:r>
        <w:t xml:space="preserve">(в ред. постановлений Правительства Нижегородской области от 14.03.2016 </w:t>
      </w:r>
      <w:hyperlink r:id="rId12" w:history="1">
        <w:r>
          <w:rPr>
            <w:color w:val="0000FF"/>
          </w:rPr>
          <w:t>N 130</w:t>
        </w:r>
      </w:hyperlink>
      <w:r>
        <w:t xml:space="preserve">, от 16.02.2018 </w:t>
      </w:r>
      <w:hyperlink r:id="rId13" w:history="1">
        <w:r>
          <w:rPr>
            <w:color w:val="0000FF"/>
          </w:rPr>
          <w:t>N 109</w:t>
        </w:r>
      </w:hyperlink>
      <w:r>
        <w:t>)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 xml:space="preserve">5. Исключен.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16.02.2018 N 109.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jc w:val="right"/>
      </w:pPr>
      <w:r>
        <w:t>Губернатор</w:t>
      </w:r>
    </w:p>
    <w:p w:rsidR="00DF6832" w:rsidRDefault="00DF6832">
      <w:pPr>
        <w:pStyle w:val="ConsPlusNormal"/>
        <w:jc w:val="right"/>
      </w:pPr>
      <w:r>
        <w:t>В.П.ШАНЦЕВ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jc w:val="right"/>
        <w:outlineLvl w:val="0"/>
      </w:pPr>
      <w:r>
        <w:t>Утверждены</w:t>
      </w:r>
    </w:p>
    <w:p w:rsidR="00DF6832" w:rsidRDefault="00DF6832">
      <w:pPr>
        <w:pStyle w:val="ConsPlusNormal"/>
        <w:jc w:val="right"/>
      </w:pPr>
      <w:r>
        <w:t>постановлением</w:t>
      </w:r>
    </w:p>
    <w:p w:rsidR="00DF6832" w:rsidRDefault="00DF6832">
      <w:pPr>
        <w:pStyle w:val="ConsPlusNormal"/>
        <w:jc w:val="right"/>
      </w:pPr>
      <w:r>
        <w:t>Правительства Нижегородской области</w:t>
      </w:r>
    </w:p>
    <w:p w:rsidR="00DF6832" w:rsidRDefault="00DF6832">
      <w:pPr>
        <w:pStyle w:val="ConsPlusNormal"/>
        <w:jc w:val="right"/>
      </w:pPr>
      <w:r>
        <w:t>от 16 октября 2014 г. N 703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Title"/>
        <w:jc w:val="center"/>
      </w:pPr>
      <w:bookmarkStart w:id="1" w:name="P37"/>
      <w:bookmarkEnd w:id="1"/>
      <w:r>
        <w:t>ТРЕБОВАНИЯ</w:t>
      </w:r>
    </w:p>
    <w:p w:rsidR="00DF6832" w:rsidRDefault="00DF6832">
      <w:pPr>
        <w:pStyle w:val="ConsPlusTitle"/>
        <w:jc w:val="center"/>
      </w:pPr>
      <w:r>
        <w:t>К ПОРЯДКУ ПРОВЕДЕНИЯ ОЦЕНКИ РЕГУЛИРУЮЩЕГО ВОЗДЕЙСТВИЯ</w:t>
      </w:r>
    </w:p>
    <w:p w:rsidR="00DF6832" w:rsidRDefault="00DF6832">
      <w:pPr>
        <w:pStyle w:val="ConsPlusTitle"/>
        <w:jc w:val="center"/>
      </w:pPr>
      <w:r>
        <w:t>ПРОЕКТОВ МУНИЦИПАЛЬНЫХ НОРМАТИВНЫХ ПРАВОВЫХ АКТОВ И ПОРЯДКУ</w:t>
      </w:r>
    </w:p>
    <w:p w:rsidR="00DF6832" w:rsidRDefault="00DF6832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DF6832" w:rsidRDefault="00DF6832">
      <w:pPr>
        <w:pStyle w:val="ConsPlusTitle"/>
        <w:jc w:val="center"/>
      </w:pPr>
      <w:r>
        <w:t>АКТОВ В НИЖЕГОРОДСКОЙ ОБЛАСТИ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jc w:val="center"/>
      </w:pPr>
      <w:r>
        <w:t>(далее - Требования)</w:t>
      </w:r>
    </w:p>
    <w:p w:rsidR="00DF6832" w:rsidRDefault="00DF68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8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832" w:rsidRDefault="00DF68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832" w:rsidRDefault="00DF683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DF6832" w:rsidRDefault="00DF683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12.12.2014 </w:t>
            </w:r>
            <w:hyperlink r:id="rId15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 xml:space="preserve">, от 13.12.2018 </w:t>
            </w:r>
            <w:hyperlink r:id="rId16" w:history="1">
              <w:r>
                <w:rPr>
                  <w:color w:val="0000FF"/>
                </w:rPr>
                <w:t>N 850</w:t>
              </w:r>
            </w:hyperlink>
            <w:r>
              <w:rPr>
                <w:color w:val="392C69"/>
              </w:rPr>
              <w:t xml:space="preserve">, от 12.03.2020 </w:t>
            </w:r>
            <w:hyperlink r:id="rId1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Title"/>
        <w:jc w:val="center"/>
        <w:outlineLvl w:val="1"/>
      </w:pPr>
      <w:r>
        <w:t>1. Общие положения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  <w:r>
        <w:t xml:space="preserve">1.1. Настоящие Требования определяют основные положения </w:t>
      </w:r>
      <w:proofErr w:type="gramStart"/>
      <w:r>
        <w:t>порядка проведения оценки регулирующего воздействия проектов муниципальных нормативных правовых</w:t>
      </w:r>
      <w:proofErr w:type="gramEnd"/>
      <w:r>
        <w:t xml:space="preserve"> актов (далее - порядок проведения ОРВ) и порядка проведения экспертизы муниципальных нормативных правовых актов (далее - порядок проведения экспертизы) в Нижегородской области.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1.2.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1.3. Экспертиза муниципальных нормативных правовых актов осуществляется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Title"/>
        <w:jc w:val="center"/>
        <w:outlineLvl w:val="1"/>
      </w:pPr>
      <w:r>
        <w:t>2. Оценка регулирующего воздействия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  <w:r>
        <w:t>2.1. Порядок проведения ОРВ подлежит утверждению нормативным правовым актом органа местного самоуправления муниципального образования Нижегородской области.</w:t>
      </w:r>
    </w:p>
    <w:p w:rsidR="00DF6832" w:rsidRDefault="00DF683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12.12.2014 N 883)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2.2. В порядок проведения ОРВ включаются: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2.2.1. Объекты проведения оценки регулирующего воздействия - проекты муниципальных нормативных правовых актов, по которым проводится оценка регулирующего воздействия.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2.2.2. Случаи, при которых оценка регулирующего воздействия проектов муниципальных нормативных правовых актов не проводится.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 xml:space="preserve">2.2.3. Функции </w:t>
      </w:r>
      <w:proofErr w:type="gramStart"/>
      <w:r>
        <w:t>участников проведения оценки регулирующего воздействия проектов муниципальных нормативных правовых</w:t>
      </w:r>
      <w:proofErr w:type="gramEnd"/>
      <w:r>
        <w:t xml:space="preserve"> актов, в том числе функции по осуществлению контроля за проведением процедур оценки регулирующего воздействия проектов муниципальных нормативных правовых актов.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lastRenderedPageBreak/>
        <w:t>2.2.4. Формы проведения публичных консультаций.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2.2.5. Обязанность учета результатов публичных консультаций при проведении ОРВ.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2.3. Процедура проведения ОРВ предусматривает следующие этапы: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2.3.1. Размещение уведомления о публичных консультациях по проекту муниципального нормативного правового акта.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2.3.2. Проведение публичных консультаций по проекту муниципального нормативного правового акта.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2.3.3. Составление отчета по результатам проведенных публичных консультаций.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2.3.4. Подготовка заключения об оценке регулирующего воздействия проекта муниципального нормативного правового акта.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2.4. В заключение об оценке регулирующего воздействия проекта муниципального нормативного правового акта включаются выводы о наличии (отсутствии)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 xml:space="preserve">2.5. Порядком проведения ОРВ определяется способ разрешения разногласий, возникающих по результатам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>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2.6. Положения порядка проведения ОРВ не распространяются на: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проекты нормативных правовых актов представительных органов муниципальных образований Нижегородской области, устанавливающих, изменяющих, приостанавливающих, отменяющих местные налоги и сборы;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проекты нормативных правовых актов представительных органов муниципальных образований Нижегородской области, регулирующих бюджетные правоотношения.</w:t>
      </w:r>
    </w:p>
    <w:p w:rsidR="00DF6832" w:rsidRDefault="00DF6832">
      <w:pPr>
        <w:pStyle w:val="ConsPlusNormal"/>
        <w:jc w:val="both"/>
      </w:pPr>
      <w:r>
        <w:t xml:space="preserve">(п. 2.6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13.12.2018 N 850)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Title"/>
        <w:jc w:val="center"/>
        <w:outlineLvl w:val="1"/>
      </w:pPr>
      <w:r>
        <w:t>3. Экспертиза муниципальных нормативных правовых актов</w:t>
      </w:r>
    </w:p>
    <w:p w:rsidR="00DF6832" w:rsidRDefault="00DF6832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  <w:proofErr w:type="gramEnd"/>
    </w:p>
    <w:p w:rsidR="00DF6832" w:rsidRDefault="00DF6832">
      <w:pPr>
        <w:pStyle w:val="ConsPlusNormal"/>
        <w:jc w:val="center"/>
      </w:pPr>
      <w:r>
        <w:t>от 12.03.2020 N 201)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  <w:r>
        <w:t>3.1. Экспертиза муниципального нормативного правового акта проводится в случае, если по муниципальному нормативному правовому акту ранее проводилась ОРВ проекта муниципального нормативного правового акта.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3.2. Экспертиза муниципального нормативного правового акта осуществляется путем сопоставления данных заключения об ОРВ проекта муниципального нормативного правового акта, подготовленного на стадии его разработки, с фактическими результатами его применения для определения степени достижения цели регулирования.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 xml:space="preserve">3.3. Органы местного самоуправления муниципальных образований Нижегородской области ежегодно </w:t>
      </w:r>
      <w:proofErr w:type="gramStart"/>
      <w:r>
        <w:t>формируют и утверждают</w:t>
      </w:r>
      <w:proofErr w:type="gramEnd"/>
      <w:r>
        <w:t xml:space="preserve"> план проведения экспертизы муниципальных нормативных правовых актов на текущий год.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 xml:space="preserve">3.4. Порядок проведения экспертизы подлежит утверждению нормативным правовым </w:t>
      </w:r>
      <w:r>
        <w:lastRenderedPageBreak/>
        <w:t>актом органа местного самоуправления муниципального образования Нижегородской области.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3.5. В порядке проведения экспертизы определяются: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3.5.1. Объекты проведения экспертизы - муниципальные нормативные правовые акты, по которым проводится экспертиза.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3.5.2. Случаи, при которых экспертиза муниципальных нормативных правовых актов не проводится.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 xml:space="preserve">3.5.3. Функции участников проведения экспертизы муниципальных нормативных правовых актов, в том числе функции по осуществлению </w:t>
      </w:r>
      <w:proofErr w:type="gramStart"/>
      <w:r>
        <w:t>контроля за</w:t>
      </w:r>
      <w:proofErr w:type="gramEnd"/>
      <w:r>
        <w:t xml:space="preserve"> проведением процедур экспертизы муниципальных нормативных правовых актов.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3.5.4. Обязанность учета результатов публичных консультаций при проведении экспертизы муниципальных нормативных правовых актов.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3.6. Процедура проведения экспертизы муниципальных нормативных правовых актов предусматривает следующие этапы: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3.6.1. Проведение публичных консультаций по экспертизе муниципальных нормативных правовых актов.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3.6.2. Подготовка заключения об экспертизе муниципальных нормативных правовых актов.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3.7. Положения порядка проведения экспертизы не распространяются на: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- нормативные правовые акты представительных органов муниципальных образований Нижегородской области, устанавливающих, изменяющих, приостанавливающих, отменяющих местные налоги и сборы;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- нормативные правовые акты представительных органов муниципальных образований Нижегородской области, регулирующих бюджетные правоотношения.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3.8. В случае</w:t>
      </w:r>
      <w:proofErr w:type="gramStart"/>
      <w:r>
        <w:t>,</w:t>
      </w:r>
      <w:proofErr w:type="gramEnd"/>
      <w:r>
        <w:t xml:space="preserve"> если по итогам проведения экспертизы будет установлено, что муниципальные нормативные правовые акты содержат положения: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-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введению;</w:t>
      </w:r>
    </w:p>
    <w:p w:rsidR="00DF6832" w:rsidRDefault="00DF6832">
      <w:pPr>
        <w:pStyle w:val="ConsPlusNormal"/>
        <w:spacing w:before="220"/>
        <w:ind w:firstLine="540"/>
        <w:jc w:val="both"/>
      </w:pPr>
      <w:proofErr w:type="gramStart"/>
      <w:r>
        <w:t>- способствующие возникновению необоснованных расходов субъектов предпринимательской и инвестиционной деятельности и местных бюджетов;</w:t>
      </w:r>
      <w:proofErr w:type="gramEnd"/>
    </w:p>
    <w:p w:rsidR="00DF6832" w:rsidRDefault="00DF6832">
      <w:pPr>
        <w:pStyle w:val="ConsPlusNormal"/>
        <w:spacing w:before="220"/>
        <w:ind w:firstLine="540"/>
        <w:jc w:val="both"/>
      </w:pPr>
      <w:proofErr w:type="gramStart"/>
      <w:r>
        <w:t>- необоснованно затрудняющие осуществление предпринимательской и инвестиционной деятельности,</w:t>
      </w:r>
      <w:proofErr w:type="gramEnd"/>
    </w:p>
    <w:p w:rsidR="00DF6832" w:rsidRDefault="00DF6832">
      <w:pPr>
        <w:pStyle w:val="ConsPlusNormal"/>
        <w:spacing w:before="220"/>
        <w:ind w:firstLine="540"/>
        <w:jc w:val="both"/>
      </w:pPr>
      <w:r>
        <w:t>муниципальные нормативные правовые акты или их отдельные положения подлежат отмене или изменению в порядке, установленном муниципальными нормативными правовыми актами.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Title"/>
        <w:jc w:val="center"/>
        <w:outlineLvl w:val="1"/>
      </w:pPr>
      <w:r>
        <w:t>4. Заключительные положения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Органами местного самоуправления муниципальных образований Нижегородской области ежегодно, не позднее 1 февраля года, следующего за отчетным, готовится доклад о развитии и результатах процедуры ОРВ в муниципальном образовании Нижегородской области и представляется в уполномоченный орган исполнительной власти Нижегородской области, ответственный за внедрение процедуры оценки регулирующего воздействия в Нижегородской </w:t>
      </w:r>
      <w:r>
        <w:lastRenderedPageBreak/>
        <w:t>области.</w:t>
      </w:r>
      <w:proofErr w:type="gramEnd"/>
    </w:p>
    <w:p w:rsidR="00DF6832" w:rsidRDefault="00DF6832">
      <w:pPr>
        <w:pStyle w:val="ConsPlusNormal"/>
        <w:spacing w:before="220"/>
        <w:ind w:firstLine="540"/>
        <w:jc w:val="both"/>
      </w:pPr>
      <w:r>
        <w:t>4.2. Информация о проведении оценки регулирующего воздействия проектов муниципальных нормативных правовых актов (экспертизы муниципальных нормативных правовых актов) (уведомления, отчеты, заключения), включая информацию о проведении публичных консультаций, план проведения экспертизы муниципальных нормативных правовых актов, а также доклад о развитии и результатах процедуры ОРВ в муниципальном образовании Нижегородской области размещаются:</w:t>
      </w:r>
    </w:p>
    <w:p w:rsidR="00DF6832" w:rsidRDefault="00DF683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12.03.2020 N 201)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4.2.1. На официальном сайте муниципального образования в информационно-телекоммуникационной сети "Интернет".</w:t>
      </w:r>
    </w:p>
    <w:p w:rsidR="00DF6832" w:rsidRDefault="00DF6832">
      <w:pPr>
        <w:pStyle w:val="ConsPlusNormal"/>
        <w:spacing w:before="220"/>
        <w:ind w:firstLine="540"/>
        <w:jc w:val="both"/>
      </w:pPr>
      <w:r>
        <w:t>4.2.2. В соответствующем разделе официального сайта Правительства Нижегородской области в информационно-телекоммуникационной сети "Интернет".</w:t>
      </w: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ind w:firstLine="540"/>
        <w:jc w:val="both"/>
      </w:pPr>
    </w:p>
    <w:p w:rsidR="00DF6832" w:rsidRDefault="00DF6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6449" w:rsidRDefault="00906449"/>
    <w:sectPr w:rsidR="00906449" w:rsidSect="005C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32"/>
    <w:rsid w:val="004E0F77"/>
    <w:rsid w:val="00906449"/>
    <w:rsid w:val="00D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6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C0991851E1CDA7E32BDD5F56802C8F1E84E06F0D9965BB1B5EF6EE8EC263C650AB44FA1ADBDB546E69B74904CBE2DE4B594D90DB50A52C48AE683y8w0L" TargetMode="External"/><Relationship Id="rId13" Type="http://schemas.openxmlformats.org/officeDocument/2006/relationships/hyperlink" Target="consultantplus://offline/ref=130C0991851E1CDA7E32BDD5F56802C8F1E84E06F0D6915BB8B3EF6EE8EC263C650AB44FA1ADBDB546E69B70974CBE2DE4B594D90DB50A52C48AE683y8w0L" TargetMode="External"/><Relationship Id="rId18" Type="http://schemas.openxmlformats.org/officeDocument/2006/relationships/hyperlink" Target="consultantplus://offline/ref=130C0991851E1CDA7E32BDD5F56802C8F1E84E06F9D5905AB6BDB264E0B52A3E6205EB58A6E4B1B446E69B789A13BB38F5ED9BD911AB094FD888E4y8w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0C0991851E1CDA7E32BDD5F56802C8F1E84E06F3D09255B6B5EF6EE8EC263C650AB44FA1ADBDB546E69B78984CBE2DE4B594D90DB50A52C48AE683y8w0L" TargetMode="External"/><Relationship Id="rId7" Type="http://schemas.openxmlformats.org/officeDocument/2006/relationships/hyperlink" Target="consultantplus://offline/ref=130C0991851E1CDA7E32BDD5F56802C8F1E84E06F0D6915BB8B3EF6EE8EC263C650AB44FA1ADBDB546E69B70944CBE2DE4B594D90DB50A52C48AE683y8w0L" TargetMode="External"/><Relationship Id="rId12" Type="http://schemas.openxmlformats.org/officeDocument/2006/relationships/hyperlink" Target="consultantplus://offline/ref=130C0991851E1CDA7E32BDD5F56802C8F1E84E06F0D29153B0B4EF6EE8EC263C650AB44FA1ADBDB546E69B70944CBE2DE4B594D90DB50A52C48AE683y8w0L" TargetMode="External"/><Relationship Id="rId17" Type="http://schemas.openxmlformats.org/officeDocument/2006/relationships/hyperlink" Target="consultantplus://offline/ref=130C0991851E1CDA7E32BDD5F56802C8F1E84E06F3D09255B6B5EF6EE8EC263C650AB44FA1ADBDB546E69B76974CBE2DE4B594D90DB50A52C48AE683y8w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0C0991851E1CDA7E32BDD5F56802C8F1E84E06F0D9965BB1B5EF6EE8EC263C650AB44FA1ADBDB546E69B74924CBE2DE4B594D90DB50A52C48AE683y8w0L" TargetMode="External"/><Relationship Id="rId20" Type="http://schemas.openxmlformats.org/officeDocument/2006/relationships/hyperlink" Target="consultantplus://offline/ref=130C0991851E1CDA7E32BDD5F56802C8F1E84E06F3D09255B6B5EF6EE8EC263C650AB44FA1ADBDB546E69B76964CBE2DE4B594D90DB50A52C48AE683y8w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C0991851E1CDA7E32BDD5F56802C8F1E84E06F0D29153B0B4EF6EE8EC263C650AB44FA1ADBDB546E69B70944CBE2DE4B594D90DB50A52C48AE683y8w0L" TargetMode="External"/><Relationship Id="rId11" Type="http://schemas.openxmlformats.org/officeDocument/2006/relationships/hyperlink" Target="consultantplus://offline/ref=130C0991851E1CDA7E32BDD5F56802C8F1E84E06F0D9965BB1B5EF6EE8EC263C650AB44FA1ADBDB546E69B74934CBE2DE4B594D90DB50A52C48AE683y8w0L" TargetMode="External"/><Relationship Id="rId5" Type="http://schemas.openxmlformats.org/officeDocument/2006/relationships/hyperlink" Target="consultantplus://offline/ref=130C0991851E1CDA7E32BDD5F56802C8F1E84E06F9D5905AB6BDB264E0B52A3E6205EB58A6E4B1B446E69B759A13BB38F5ED9BD911AB094FD888E4y8w0L" TargetMode="External"/><Relationship Id="rId15" Type="http://schemas.openxmlformats.org/officeDocument/2006/relationships/hyperlink" Target="consultantplus://offline/ref=130C0991851E1CDA7E32BDD5F56802C8F1E84E06F9D5905AB6BDB264E0B52A3E6205EB58A6E4B1B446E69B779A13BB38F5ED9BD911AB094FD888E4y8w0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0C0991851E1CDA7E32BDD5F56802C8F1E84E06F0D49956B2B5EF6EE8EC263C650AB44FA1ADBDB546E69B71924CBE2DE4B594D90DB50A52C48AE683y8w0L" TargetMode="External"/><Relationship Id="rId19" Type="http://schemas.openxmlformats.org/officeDocument/2006/relationships/hyperlink" Target="consultantplus://offline/ref=130C0991851E1CDA7E32BDD5F56802C8F1E84E06F0D9965BB1B5EF6EE8EC263C650AB44FA1ADBDB546E69B74954CBE2DE4B594D90DB50A52C48AE683y8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0C0991851E1CDA7E32BDD5F56802C8F1E84E06F3D09255B6B5EF6EE8EC263C650AB44FA1ADBDB546E69B76944CBE2DE4B594D90DB50A52C48AE683y8w0L" TargetMode="External"/><Relationship Id="rId14" Type="http://schemas.openxmlformats.org/officeDocument/2006/relationships/hyperlink" Target="consultantplus://offline/ref=130C0991851E1CDA7E32BDD5F56802C8F1E84E06F0D6915BB8B3EF6EE8EC263C650AB44FA1ADBDB546E69B70964CBE2DE4B594D90DB50A52C48AE683y8w0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Ополченцева Светлана Геннадьевна</cp:lastModifiedBy>
  <cp:revision>2</cp:revision>
  <dcterms:created xsi:type="dcterms:W3CDTF">2021-03-22T11:48:00Z</dcterms:created>
  <dcterms:modified xsi:type="dcterms:W3CDTF">2021-03-22T11:51:00Z</dcterms:modified>
</cp:coreProperties>
</file>