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A74B10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086BE5" w:rsidRPr="00D53D24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996E4D">
        <w:rPr>
          <w:rFonts w:ascii="Times New Roman" w:hAnsi="Times New Roman" w:cs="Times New Roman"/>
          <w:bCs/>
          <w:sz w:val="24"/>
          <w:szCs w:val="24"/>
          <w:u w:val="single"/>
        </w:rPr>
        <w:t>Восемьсот шестнадцать тысяч сто шестьдесят четыре рубля 85</w:t>
      </w:r>
      <w:r w:rsidR="00AC510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копеек</w:t>
      </w:r>
      <w:r w:rsidR="00553023"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996E4D">
        <w:rPr>
          <w:rFonts w:ascii="Times New Roman" w:hAnsi="Times New Roman" w:cs="Times New Roman"/>
          <w:b/>
          <w:sz w:val="24"/>
          <w:szCs w:val="24"/>
          <w:u w:val="single"/>
        </w:rPr>
        <w:t>816 164,85</w:t>
      </w:r>
      <w:r w:rsidR="00553023" w:rsidRPr="00A7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A74B10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A74B1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A74B10">
        <w:rPr>
          <w:rFonts w:ascii="Times New Roman" w:hAnsi="Times New Roman" w:cs="Times New Roman"/>
          <w:sz w:val="24"/>
          <w:szCs w:val="24"/>
        </w:rPr>
        <w:t xml:space="preserve"> </w:t>
      </w:r>
      <w:r w:rsidRPr="00A74B10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A74B10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A74B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016F" w:rsidRPr="00FB016F" w:rsidRDefault="00FB016F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капитальный ремонт участка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тепловой сети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от ТК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>-1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до ТК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магистрали системы отопления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 котельной №5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(р/н 54)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Нижегородская обл.,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г. Дзержинск,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ул. Суворова, д. 43.</w:t>
      </w:r>
    </w:p>
    <w:p w:rsidR="00FC10F8" w:rsidRPr="007F5346" w:rsidRDefault="00FC10F8" w:rsidP="00FB0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30C6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6F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030C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030C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C63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AC510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6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7546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</w:t>
      </w:r>
      <w:r w:rsidR="00030C63">
        <w:rPr>
          <w:rFonts w:ascii="Times New Roman" w:hAnsi="Times New Roman" w:cs="Times New Roman"/>
          <w:b/>
          <w:sz w:val="24"/>
          <w:szCs w:val="24"/>
        </w:rPr>
        <w:t>1</w:t>
      </w:r>
      <w:r w:rsidR="00FB01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0C63">
        <w:rPr>
          <w:rFonts w:ascii="Times New Roman" w:hAnsi="Times New Roman" w:cs="Times New Roman"/>
          <w:b/>
          <w:sz w:val="24"/>
          <w:szCs w:val="24"/>
        </w:rPr>
        <w:t>Одного</w:t>
      </w:r>
      <w:r w:rsidR="00FB016F">
        <w:rPr>
          <w:rFonts w:ascii="Times New Roman" w:hAnsi="Times New Roman" w:cs="Times New Roman"/>
          <w:b/>
          <w:sz w:val="24"/>
          <w:szCs w:val="24"/>
        </w:rPr>
        <w:t>)</w:t>
      </w:r>
      <w:r w:rsidR="007B0ED5" w:rsidRPr="00475466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030C63">
        <w:rPr>
          <w:rFonts w:ascii="Times New Roman" w:hAnsi="Times New Roman" w:cs="Times New Roman"/>
          <w:b/>
          <w:sz w:val="24"/>
          <w:szCs w:val="24"/>
        </w:rPr>
        <w:t>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муниципального имущества: </w:t>
      </w:r>
    </w:p>
    <w:p w:rsidR="00FB016F" w:rsidRPr="00FB016F" w:rsidRDefault="00030C63" w:rsidP="00FB01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участка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тепловой сети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от ТК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-1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до ТК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магистрали системы отопления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 котельной №5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(р/н 54)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Нижегородская обл., 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г. Дзержинск,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ул. Суворова, д. 43</w:t>
      </w:r>
      <w:r w:rsidR="00FB016F" w:rsidRPr="00FB016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A74B10" w:rsidRDefault="00A74B10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030C63">
        <w:rPr>
          <w:rFonts w:ascii="Times New Roman" w:hAnsi="Times New Roman" w:cs="Times New Roman"/>
        </w:rPr>
        <w:t xml:space="preserve">1-е число месяца, </w:t>
      </w:r>
      <w:r w:rsidR="00030C63" w:rsidRPr="004D4CEB">
        <w:rPr>
          <w:rFonts w:ascii="Times New Roman" w:hAnsi="Times New Roman" w:cs="Times New Roman"/>
        </w:rPr>
        <w:t>в котором подается заявка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Pr="007F5346">
        <w:rPr>
          <w:rFonts w:ascii="Times New Roman" w:hAnsi="Times New Roman" w:cs="Times New Roman"/>
          <w:b w:val="0"/>
        </w:rPr>
        <w:lastRenderedPageBreak/>
        <w:t xml:space="preserve">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7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8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</w:t>
      </w:r>
      <w:r w:rsidR="00D53D24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согласие на осуществление департаментом и органами муниципального финансового контроля проверок соблюдения получателем субсидии порядка и условий предоставления субсидий, в том числе в части достижения результатов предоставления </w:t>
      </w:r>
      <w:r w:rsidRPr="007F5346">
        <w:lastRenderedPageBreak/>
        <w:t>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9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="00030C63">
        <w:rPr>
          <w:rFonts w:ascii="Times New Roman" w:hAnsi="Times New Roman" w:cs="Times New Roman"/>
          <w:sz w:val="24"/>
          <w:szCs w:val="24"/>
        </w:rPr>
        <w:t xml:space="preserve">на 1-е число месяца, </w:t>
      </w:r>
      <w:r w:rsidR="00030C63" w:rsidRPr="004D4CEB">
        <w:rPr>
          <w:rFonts w:ascii="Times New Roman" w:hAnsi="Times New Roman" w:cs="Times New Roman"/>
          <w:sz w:val="24"/>
          <w:szCs w:val="24"/>
        </w:rPr>
        <w:t>в котором подается заявка</w:t>
      </w:r>
      <w:r w:rsidR="00030C63">
        <w:rPr>
          <w:rFonts w:ascii="Times New Roman" w:hAnsi="Times New Roman" w:cs="Times New Roman"/>
          <w:sz w:val="24"/>
          <w:szCs w:val="24"/>
        </w:rPr>
        <w:t>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030C63" w:rsidRPr="004D4CEB" w:rsidRDefault="00030C63" w:rsidP="00030C63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Департамент в срок не позднее 10-го рабочего дня, следующего за датой окончания приема заяв</w:t>
      </w:r>
      <w:r>
        <w:rPr>
          <w:rFonts w:ascii="Times New Roman" w:hAnsi="Times New Roman" w:cs="Times New Roman"/>
          <w:b w:val="0"/>
        </w:rPr>
        <w:t xml:space="preserve">ок, установленной в объявлении </w:t>
      </w:r>
      <w:r w:rsidRPr="004D4CEB">
        <w:rPr>
          <w:rFonts w:ascii="Times New Roman" w:hAnsi="Times New Roman" w:cs="Times New Roman"/>
          <w:b w:val="0"/>
        </w:rPr>
        <w:t>о проведении отбора:</w:t>
      </w:r>
    </w:p>
    <w:p w:rsidR="00030C63" w:rsidRPr="004D4CEB" w:rsidRDefault="00030C63" w:rsidP="00030C63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в случае отсутствия оснований для отклонения заявок и исходя из очередности поступления заявок, включает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030C63" w:rsidRPr="004D4CEB" w:rsidRDefault="00030C63" w:rsidP="00030C63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при наличии оснований для отклонения заявок отклоняет заявки участников отбора и в срок не более 5 рабочих дней с даты принятия решения об отклонении заявки направляет участникам отбора уведомление с указанием причины отклонения заявки.</w:t>
      </w:r>
    </w:p>
    <w:p w:rsidR="00030C63" w:rsidRPr="004D4CEB" w:rsidRDefault="00030C63" w:rsidP="00030C63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В срок не позднее 14-го календарного дня, следующего за днем формирования списка получателей субсидии, прошедших отбор, размещает на официальном сайте информацию о результатах рассмотрения заявок, включающую следующие сведения:</w:t>
      </w:r>
    </w:p>
    <w:p w:rsidR="00030C63" w:rsidRPr="004D4CEB" w:rsidRDefault="00030C63" w:rsidP="00030C63">
      <w:pPr>
        <w:pStyle w:val="ConsPlusTitle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дату, время и место рассмотрения заявок;</w:t>
      </w:r>
    </w:p>
    <w:p w:rsidR="00030C63" w:rsidRPr="004D4CEB" w:rsidRDefault="00030C63" w:rsidP="00030C63">
      <w:pPr>
        <w:pStyle w:val="ConsPlusTitle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информацию об участниках отбора, заявки которых были рассмотрены;</w:t>
      </w:r>
    </w:p>
    <w:p w:rsidR="00030C63" w:rsidRPr="004D4CEB" w:rsidRDefault="00030C63" w:rsidP="00030C63">
      <w:pPr>
        <w:pStyle w:val="ConsPlusTitle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30C63" w:rsidRPr="004D4CEB" w:rsidRDefault="00030C63" w:rsidP="00030C63">
      <w:pPr>
        <w:pStyle w:val="ConsPlusTitle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 w:val="0"/>
        </w:rPr>
      </w:pPr>
      <w:r w:rsidRPr="004D4CEB">
        <w:rPr>
          <w:rFonts w:ascii="Times New Roman" w:hAnsi="Times New Roman" w:cs="Times New Roman"/>
          <w:b w:val="0"/>
        </w:rPr>
        <w:t>наименование получателя (получателей) субсидии, с которым (которыми) заключается соглашение о предоставлении субсидии, и размер предоставляемой ему субсидии.</w:t>
      </w:r>
    </w:p>
    <w:p w:rsidR="00030C63" w:rsidRPr="004D4CEB" w:rsidRDefault="00030C63" w:rsidP="000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CEB">
        <w:rPr>
          <w:rFonts w:ascii="Times New Roman" w:hAnsi="Times New Roman" w:cs="Times New Roman"/>
          <w:sz w:val="24"/>
          <w:szCs w:val="24"/>
        </w:rPr>
        <w:t>Изменения в предложения (заявки) участников отбора вносятся</w:t>
      </w:r>
      <w:r w:rsidRPr="004D4CEB">
        <w:rPr>
          <w:rFonts w:ascii="Times New Roman" w:hAnsi="Times New Roman" w:cs="Times New Roman"/>
          <w:bCs/>
          <w:sz w:val="24"/>
          <w:szCs w:val="24"/>
        </w:rPr>
        <w:t xml:space="preserve"> участниками отбора путем направления обращения в департамент жилищно-коммунального хозяйства на бумажном носителе почтой или нарочным.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недостоверность представленной участником отбора информации, в том числе </w:t>
      </w:r>
      <w:r w:rsidRPr="007F5346">
        <w:rPr>
          <w:rFonts w:ascii="Times New Roman" w:hAnsi="Times New Roman" w:cs="Times New Roman"/>
          <w:sz w:val="24"/>
          <w:szCs w:val="24"/>
        </w:rPr>
        <w:lastRenderedPageBreak/>
        <w:t>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10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bCs/>
          <w:sz w:val="24"/>
          <w:szCs w:val="24"/>
          <w:u w:val="single"/>
        </w:rPr>
        <w:t>но</w:t>
      </w:r>
      <w:r w:rsidR="00683B7F">
        <w:rPr>
          <w:rFonts w:ascii="Times New Roman" w:hAnsi="Times New Roman" w:cs="Times New Roman"/>
          <w:bCs/>
          <w:sz w:val="24"/>
          <w:szCs w:val="24"/>
          <w:u w:val="single"/>
        </w:rPr>
        <w:t>ября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030C63">
        <w:rPr>
          <w:rFonts w:ascii="Times New Roman" w:hAnsi="Times New Roman" w:cs="Times New Roman"/>
          <w:bCs/>
          <w:sz w:val="24"/>
          <w:szCs w:val="24"/>
          <w:u w:val="single"/>
        </w:rPr>
        <w:t>4 декабря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>в письменном 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0C63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475466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030C63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683B7F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2024г.</w:t>
      </w:r>
    </w:p>
    <w:p w:rsidR="007B0ED5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030C63">
        <w:rPr>
          <w:rFonts w:ascii="Times New Roman" w:hAnsi="Times New Roman" w:cs="Times New Roman"/>
          <w:sz w:val="24"/>
          <w:szCs w:val="24"/>
        </w:rPr>
        <w:t>20</w:t>
      </w:r>
      <w:r w:rsidR="00B87D7C">
        <w:rPr>
          <w:rFonts w:ascii="Times New Roman" w:hAnsi="Times New Roman" w:cs="Times New Roman"/>
          <w:sz w:val="24"/>
          <w:szCs w:val="24"/>
        </w:rPr>
        <w:t xml:space="preserve"> </w:t>
      </w:r>
      <w:r w:rsidR="00E33853">
        <w:rPr>
          <w:rFonts w:ascii="Times New Roman" w:hAnsi="Times New Roman" w:cs="Times New Roman"/>
          <w:sz w:val="24"/>
          <w:szCs w:val="24"/>
        </w:rPr>
        <w:t>дека</w:t>
      </w:r>
      <w:r w:rsidR="00475466">
        <w:rPr>
          <w:rFonts w:ascii="Times New Roman" w:hAnsi="Times New Roman" w:cs="Times New Roman"/>
          <w:sz w:val="24"/>
          <w:szCs w:val="24"/>
        </w:rPr>
        <w:t>бря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Default="00EA0F27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F27" w:rsidRPr="00EA0F27" w:rsidRDefault="00EA0F27" w:rsidP="00EA0F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F27">
        <w:rPr>
          <w:rFonts w:ascii="Times New Roman" w:hAnsi="Times New Roman" w:cs="Times New Roman"/>
          <w:sz w:val="24"/>
          <w:szCs w:val="24"/>
        </w:rPr>
        <w:t xml:space="preserve">Директор департамента ЖКХ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0F27">
        <w:rPr>
          <w:rFonts w:ascii="Times New Roman" w:hAnsi="Times New Roman" w:cs="Times New Roman"/>
          <w:sz w:val="24"/>
          <w:szCs w:val="24"/>
        </w:rPr>
        <w:t>А. Е. Платонов</w:t>
      </w:r>
    </w:p>
    <w:sectPr w:rsidR="00EA0F27" w:rsidRPr="00EA0F27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803654B"/>
    <w:multiLevelType w:val="hybridMultilevel"/>
    <w:tmpl w:val="81529AFA"/>
    <w:lvl w:ilvl="0" w:tplc="B98CE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180552"/>
    <w:multiLevelType w:val="hybridMultilevel"/>
    <w:tmpl w:val="7444E74A"/>
    <w:lvl w:ilvl="0" w:tplc="B98CE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121B7"/>
    <w:rsid w:val="00022E18"/>
    <w:rsid w:val="00023934"/>
    <w:rsid w:val="000266D4"/>
    <w:rsid w:val="00030C63"/>
    <w:rsid w:val="00057345"/>
    <w:rsid w:val="000674FD"/>
    <w:rsid w:val="00086BE5"/>
    <w:rsid w:val="000B546A"/>
    <w:rsid w:val="000C464D"/>
    <w:rsid w:val="001017A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75466"/>
    <w:rsid w:val="004F2452"/>
    <w:rsid w:val="004F31FF"/>
    <w:rsid w:val="005177BF"/>
    <w:rsid w:val="0052032C"/>
    <w:rsid w:val="0052132B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3433A"/>
    <w:rsid w:val="006445B2"/>
    <w:rsid w:val="00683B7F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06DEA"/>
    <w:rsid w:val="009444F2"/>
    <w:rsid w:val="009577E7"/>
    <w:rsid w:val="00985C96"/>
    <w:rsid w:val="00990FD5"/>
    <w:rsid w:val="00996E4D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A74B10"/>
    <w:rsid w:val="00AC5103"/>
    <w:rsid w:val="00AE157C"/>
    <w:rsid w:val="00AF5366"/>
    <w:rsid w:val="00B24D72"/>
    <w:rsid w:val="00B56737"/>
    <w:rsid w:val="00B76CE5"/>
    <w:rsid w:val="00B87D7C"/>
    <w:rsid w:val="00BA1736"/>
    <w:rsid w:val="00BA6BCB"/>
    <w:rsid w:val="00BD5665"/>
    <w:rsid w:val="00C81354"/>
    <w:rsid w:val="00C95114"/>
    <w:rsid w:val="00CE0F21"/>
    <w:rsid w:val="00CE47CC"/>
    <w:rsid w:val="00CF1602"/>
    <w:rsid w:val="00D532F2"/>
    <w:rsid w:val="00D5379C"/>
    <w:rsid w:val="00D53D24"/>
    <w:rsid w:val="00DA42C6"/>
    <w:rsid w:val="00DB4078"/>
    <w:rsid w:val="00E33853"/>
    <w:rsid w:val="00E65C78"/>
    <w:rsid w:val="00E72AEC"/>
    <w:rsid w:val="00E90AA2"/>
    <w:rsid w:val="00EA0F27"/>
    <w:rsid w:val="00EB7D13"/>
    <w:rsid w:val="00EC4B21"/>
    <w:rsid w:val="00EF6852"/>
    <w:rsid w:val="00F10A37"/>
    <w:rsid w:val="00F23839"/>
    <w:rsid w:val="00F34748"/>
    <w:rsid w:val="00F51D0E"/>
    <w:rsid w:val="00FB016F"/>
    <w:rsid w:val="00FB214D"/>
    <w:rsid w:val="00FC10F8"/>
    <w:rsid w:val="00FD0693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2.adm.dzr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kh2.adm.dz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61DE-F2C5-4C7F-8725-26000E63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4</cp:revision>
  <cp:lastPrinted>2021-08-30T13:56:00Z</cp:lastPrinted>
  <dcterms:created xsi:type="dcterms:W3CDTF">2024-11-27T07:40:00Z</dcterms:created>
  <dcterms:modified xsi:type="dcterms:W3CDTF">2024-11-27T11:23:00Z</dcterms:modified>
</cp:coreProperties>
</file>