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администрации г. Дзержинска Нижегородской области от 11.07.2019 N 2592</w:t>
              <w:br/>
              <w:t xml:space="preserve">"Об утверждении комплексной схемы организации дорожного движения (КСОДД) городского округа город Дзержинск"</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25.08.2022</w:t>
            </w:r>
            <w:r>
              <w:rPr>
                <w:sz w:val="28"/>
              </w:rPr>
              <w:br/>
              <w:t xml:space="preserve"> </w:t>
            </w:r>
          </w:p>
        </w:tc>
      </w:tr>
    </w:tbl>
    <w:p>
      <w:pPr>
        <w:sectPr>
          <w:pgSz w:w="11906" w:h="16838"/>
          <w:pgMar w:top="841" w:right="595" w:bottom="841" w:left="595" w:header="0" w:footer="0" w:gutter="0"/>
          <w:titlePg/>
        </w:sectPr>
      </w:pPr>
    </w:p>
    <w:p>
      <w:pPr>
        <w:pStyle w:val="0"/>
        <w:outlineLvl w:val="0"/>
        <w:ind w:firstLine="540"/>
        <w:jc w:val="both"/>
      </w:pPr>
      <w:r>
        <w:rPr>
          <w:sz w:val="20"/>
        </w:rPr>
      </w:r>
    </w:p>
    <w:p>
      <w:pPr>
        <w:pStyle w:val="2"/>
        <w:outlineLvl w:val="0"/>
        <w:jc w:val="center"/>
      </w:pPr>
      <w:r>
        <w:rPr>
          <w:sz w:val="20"/>
        </w:rPr>
        <w:t xml:space="preserve">АДМИНИСТРАЦИЯ ГОРОДА ДЗЕРЖИНСКА НИЖЕГОРОДСКОЙ ОБЛАСТИ</w:t>
      </w:r>
    </w:p>
    <w:p>
      <w:pPr>
        <w:pStyle w:val="2"/>
        <w:ind w:firstLine="540"/>
        <w:jc w:val="both"/>
      </w:pPr>
      <w:r>
        <w:rPr>
          <w:sz w:val="20"/>
        </w:rPr>
      </w:r>
    </w:p>
    <w:p>
      <w:pPr>
        <w:pStyle w:val="2"/>
        <w:jc w:val="center"/>
      </w:pPr>
      <w:r>
        <w:rPr>
          <w:sz w:val="20"/>
        </w:rPr>
        <w:t xml:space="preserve">ПОСТАНОВЛЕНИЕ</w:t>
      </w:r>
    </w:p>
    <w:p>
      <w:pPr>
        <w:pStyle w:val="2"/>
        <w:jc w:val="center"/>
      </w:pPr>
      <w:r>
        <w:rPr>
          <w:sz w:val="20"/>
        </w:rPr>
        <w:t xml:space="preserve">от 11 июля 2019 г. N 2592</w:t>
      </w:r>
    </w:p>
    <w:p>
      <w:pPr>
        <w:pStyle w:val="2"/>
        <w:ind w:firstLine="540"/>
        <w:jc w:val="both"/>
      </w:pPr>
      <w:r>
        <w:rPr>
          <w:sz w:val="20"/>
        </w:rPr>
      </w:r>
    </w:p>
    <w:p>
      <w:pPr>
        <w:pStyle w:val="2"/>
        <w:jc w:val="center"/>
      </w:pPr>
      <w:r>
        <w:rPr>
          <w:sz w:val="20"/>
        </w:rPr>
        <w:t xml:space="preserve">ОБ УТВЕРЖДЕНИИ КОМПЛЕКСНОЙ СХЕМЫ ОРГАНИЗАЦИИ</w:t>
      </w:r>
    </w:p>
    <w:p>
      <w:pPr>
        <w:pStyle w:val="2"/>
        <w:jc w:val="center"/>
      </w:pPr>
      <w:r>
        <w:rPr>
          <w:sz w:val="20"/>
        </w:rPr>
        <w:t xml:space="preserve">ДОРОЖНОГО ДВИЖЕНИЯ (КСОДД) ГОРОДСКОГО ОКРУГА ГОРОД ДЗЕРЖИНСК</w:t>
      </w:r>
    </w:p>
    <w:p>
      <w:pPr>
        <w:pStyle w:val="0"/>
        <w:ind w:firstLine="540"/>
        <w:jc w:val="both"/>
      </w:pPr>
      <w:r>
        <w:rPr>
          <w:sz w:val="20"/>
        </w:rPr>
      </w:r>
    </w:p>
    <w:p>
      <w:pPr>
        <w:pStyle w:val="0"/>
        <w:ind w:firstLine="540"/>
        <w:jc w:val="both"/>
      </w:pPr>
      <w:r>
        <w:rPr>
          <w:sz w:val="20"/>
        </w:rPr>
        <w:t xml:space="preserve">В соответствии с Федеральным </w:t>
      </w:r>
      <w:hyperlink w:history="0" r:id="rId7" w:tooltip="Федеральный закон от 06.10.2003 N 131-ФЗ (ред. от 30.12.2021) &quot;Об общих принципах организации местного самоуправления в Российской Федерации&quot; {КонсультантПлюс}">
        <w:r>
          <w:rPr>
            <w:sz w:val="20"/>
            <w:color w:val="0000ff"/>
          </w:rPr>
          <w:t xml:space="preserve">законом</w:t>
        </w:r>
      </w:hyperlink>
      <w:r>
        <w:rPr>
          <w:sz w:val="20"/>
        </w:rPr>
        <w:t xml:space="preserve"> от 06.10.2003 N 131-ФЗ "Об общих принципах организации местного самоуправления в Российской Федерации", Федеральным </w:t>
      </w:r>
      <w:hyperlink w:history="0" r:id="rId8" w:tooltip="Федеральный закон от 29.12.2017 N 443-ФЗ (ред. от 11.06.2021) &quot;Об организации дорожного движения в Российской Федерации и о внесении изменений в отдельные законодательные акты Российской Федерации&quot; (с изм. и доп., вступ. в силу с 01.07.2021) {КонсультантПлюс}">
        <w:r>
          <w:rPr>
            <w:sz w:val="20"/>
            <w:color w:val="0000ff"/>
          </w:rPr>
          <w:t xml:space="preserve">законом</w:t>
        </w:r>
      </w:hyperlink>
      <w:r>
        <w:rPr>
          <w:sz w:val="20"/>
        </w:rPr>
        <w:t xml:space="preserve"> от 29.12.2017 N 443-ФЗ "Об организации дорожного движения в Российской Федерации и о внесении изменений в отдельные законодательные акты Российской Федерации", </w:t>
      </w:r>
      <w:hyperlink w:history="0" r:id="rId9" w:tooltip="Приказ Минтранса России от 26.12.2018 N 480 &quot;Об утверждении Правил подготовки документации по организации дорожного движения&quot; (Зарегистрировано в Минюсте России 29.05.2019 N 54778) ------------ Утратил силу или отменен {КонсультантПлюс}">
        <w:r>
          <w:rPr>
            <w:sz w:val="20"/>
            <w:color w:val="0000ff"/>
          </w:rPr>
          <w:t xml:space="preserve">приказом</w:t>
        </w:r>
      </w:hyperlink>
      <w:r>
        <w:rPr>
          <w:sz w:val="20"/>
        </w:rPr>
        <w:t xml:space="preserve"> Министерства транспорта РФ от 26 декабря 2018 года N 480 "Об утверждении Правил подготовки документации по организации дорожного движения" администрация города Дзержинска постановляет:</w:t>
      </w:r>
    </w:p>
    <w:p>
      <w:pPr>
        <w:pStyle w:val="0"/>
        <w:spacing w:before="200" w:line-rule="auto"/>
        <w:ind w:firstLine="540"/>
        <w:jc w:val="both"/>
      </w:pPr>
      <w:r>
        <w:rPr>
          <w:sz w:val="20"/>
        </w:rPr>
        <w:t xml:space="preserve">1. Утвердить комплексную </w:t>
      </w:r>
      <w:hyperlink w:history="0" w:anchor="P28" w:tooltip="КОМПЛЕКСНАЯ СХЕМА">
        <w:r>
          <w:rPr>
            <w:sz w:val="20"/>
            <w:color w:val="0000ff"/>
          </w:rPr>
          <w:t xml:space="preserve">схему</w:t>
        </w:r>
      </w:hyperlink>
      <w:r>
        <w:rPr>
          <w:sz w:val="20"/>
        </w:rPr>
        <w:t xml:space="preserve"> организации дорожного движения (КСОДД) городского округа город Дзержинск согласно приложению.</w:t>
      </w:r>
    </w:p>
    <w:p>
      <w:pPr>
        <w:pStyle w:val="0"/>
        <w:spacing w:before="200" w:line-rule="auto"/>
        <w:ind w:firstLine="540"/>
        <w:jc w:val="both"/>
      </w:pPr>
      <w:r>
        <w:rPr>
          <w:sz w:val="20"/>
        </w:rPr>
        <w:t xml:space="preserve">2. Департаменту информационной политики и взаимодействия со средствами массовой информации опубликовать и разместить настоящее постановление в информационно-телекоммуникационной сети "Интернет" на сайте администрации города.</w:t>
      </w:r>
    </w:p>
    <w:p>
      <w:pPr>
        <w:pStyle w:val="0"/>
        <w:spacing w:before="200" w:line-rule="auto"/>
        <w:ind w:firstLine="540"/>
        <w:jc w:val="both"/>
      </w:pPr>
      <w:r>
        <w:rPr>
          <w:sz w:val="20"/>
        </w:rPr>
        <w:t xml:space="preserve">3. Постановление вступает в силу с момента его официального опубликования.</w:t>
      </w:r>
    </w:p>
    <w:p>
      <w:pPr>
        <w:pStyle w:val="0"/>
        <w:spacing w:before="200" w:line-rule="auto"/>
        <w:ind w:firstLine="540"/>
        <w:jc w:val="both"/>
      </w:pPr>
      <w:r>
        <w:rPr>
          <w:sz w:val="20"/>
        </w:rPr>
        <w:t xml:space="preserve">4. Контроль за исполнением постановления возложить на заместителя главы администрации городского округа (Д.Е. Дергунов).</w:t>
      </w:r>
    </w:p>
    <w:p>
      <w:pPr>
        <w:pStyle w:val="0"/>
        <w:ind w:firstLine="540"/>
        <w:jc w:val="both"/>
      </w:pPr>
      <w:r>
        <w:rPr>
          <w:sz w:val="20"/>
        </w:rPr>
      </w:r>
    </w:p>
    <w:p>
      <w:pPr>
        <w:pStyle w:val="0"/>
        <w:jc w:val="right"/>
      </w:pPr>
      <w:r>
        <w:rPr>
          <w:sz w:val="20"/>
        </w:rPr>
        <w:t xml:space="preserve">И.о. главы города</w:t>
      </w:r>
    </w:p>
    <w:p>
      <w:pPr>
        <w:pStyle w:val="0"/>
        <w:jc w:val="right"/>
      </w:pPr>
      <w:r>
        <w:rPr>
          <w:sz w:val="20"/>
        </w:rPr>
        <w:t xml:space="preserve">Г.И.АНДРЕЕВ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w:t>
      </w:r>
    </w:p>
    <w:p>
      <w:pPr>
        <w:pStyle w:val="0"/>
        <w:jc w:val="right"/>
      </w:pPr>
      <w:r>
        <w:rPr>
          <w:sz w:val="20"/>
        </w:rPr>
        <w:t xml:space="preserve">Утверждено</w:t>
      </w:r>
    </w:p>
    <w:p>
      <w:pPr>
        <w:pStyle w:val="0"/>
        <w:jc w:val="right"/>
      </w:pPr>
      <w:r>
        <w:rPr>
          <w:sz w:val="20"/>
        </w:rPr>
        <w:t xml:space="preserve">постановлением администрации</w:t>
      </w:r>
    </w:p>
    <w:p>
      <w:pPr>
        <w:pStyle w:val="0"/>
        <w:jc w:val="right"/>
      </w:pPr>
      <w:r>
        <w:rPr>
          <w:sz w:val="20"/>
        </w:rPr>
        <w:t xml:space="preserve">города Дзержинска</w:t>
      </w:r>
    </w:p>
    <w:p>
      <w:pPr>
        <w:pStyle w:val="0"/>
        <w:jc w:val="right"/>
      </w:pPr>
      <w:r>
        <w:rPr>
          <w:sz w:val="20"/>
        </w:rPr>
        <w:t xml:space="preserve">от 11.07.2019 N 2592</w:t>
      </w:r>
    </w:p>
    <w:p>
      <w:pPr>
        <w:pStyle w:val="0"/>
        <w:ind w:firstLine="540"/>
        <w:jc w:val="both"/>
      </w:pPr>
      <w:r>
        <w:rPr>
          <w:sz w:val="20"/>
        </w:rPr>
      </w:r>
    </w:p>
    <w:bookmarkStart w:id="28" w:name="P28"/>
    <w:bookmarkEnd w:id="28"/>
    <w:p>
      <w:pPr>
        <w:pStyle w:val="2"/>
        <w:jc w:val="center"/>
      </w:pPr>
      <w:r>
        <w:rPr>
          <w:sz w:val="20"/>
        </w:rPr>
        <w:t xml:space="preserve">КОМПЛЕКСНАЯ СХЕМА</w:t>
      </w:r>
    </w:p>
    <w:p>
      <w:pPr>
        <w:pStyle w:val="2"/>
        <w:jc w:val="center"/>
      </w:pPr>
      <w:r>
        <w:rPr>
          <w:sz w:val="20"/>
        </w:rPr>
        <w:t xml:space="preserve">ОРГАНИЗАЦИИ ДОРОЖНОГО ДВИЖЕНИЯ НА АВТОМОБИЛЬНЫХ ДОРОГАХ</w:t>
      </w:r>
    </w:p>
    <w:p>
      <w:pPr>
        <w:pStyle w:val="2"/>
        <w:jc w:val="center"/>
      </w:pPr>
      <w:r>
        <w:rPr>
          <w:sz w:val="20"/>
        </w:rPr>
        <w:t xml:space="preserve">ОБЩЕГО ПОЛЬЗОВАНИЯ МЕСТНОГО ЗНАЧЕНИЯ ГОРОДСКОГО ОКРУГА</w:t>
      </w:r>
    </w:p>
    <w:p>
      <w:pPr>
        <w:pStyle w:val="2"/>
        <w:jc w:val="center"/>
      </w:pPr>
      <w:r>
        <w:rPr>
          <w:sz w:val="20"/>
        </w:rPr>
        <w:t xml:space="preserve">ГОРОД ДЗЕРЖИНСК, ВХОДЯЩИХ В ДОРОЖНУЮ СЕТЬ</w:t>
      </w:r>
    </w:p>
    <w:p>
      <w:pPr>
        <w:pStyle w:val="2"/>
        <w:jc w:val="center"/>
      </w:pPr>
      <w:r>
        <w:rPr>
          <w:sz w:val="20"/>
        </w:rPr>
        <w:t xml:space="preserve">НИЖЕГОРОДСКОЙ АГЛОМЕРАЦИИ</w:t>
      </w:r>
    </w:p>
    <w:p>
      <w:pPr>
        <w:pStyle w:val="0"/>
        <w:ind w:firstLine="540"/>
        <w:jc w:val="both"/>
      </w:pPr>
      <w:r>
        <w:rPr>
          <w:sz w:val="20"/>
        </w:rPr>
      </w:r>
    </w:p>
    <w:p>
      <w:pPr>
        <w:pStyle w:val="2"/>
        <w:outlineLvl w:val="1"/>
        <w:jc w:val="center"/>
      </w:pPr>
      <w:r>
        <w:rPr>
          <w:sz w:val="20"/>
        </w:rPr>
        <w:t xml:space="preserve">Введение</w:t>
      </w:r>
    </w:p>
    <w:p>
      <w:pPr>
        <w:pStyle w:val="0"/>
        <w:ind w:firstLine="540"/>
        <w:jc w:val="both"/>
      </w:pPr>
      <w:r>
        <w:rPr>
          <w:sz w:val="20"/>
        </w:rPr>
      </w:r>
    </w:p>
    <w:p>
      <w:pPr>
        <w:pStyle w:val="0"/>
        <w:ind w:firstLine="540"/>
        <w:jc w:val="both"/>
      </w:pPr>
      <w:r>
        <w:rPr>
          <w:sz w:val="20"/>
        </w:rPr>
        <w:t xml:space="preserve">Комплексная схема организации дорожного движения (далее - КСОДД) разрабатывается на основании Технического задания и в соответствии со следующими документами:</w:t>
      </w:r>
    </w:p>
    <w:p>
      <w:pPr>
        <w:pStyle w:val="0"/>
        <w:spacing w:before="200" w:line-rule="auto"/>
        <w:ind w:firstLine="540"/>
        <w:jc w:val="both"/>
      </w:pPr>
      <w:r>
        <w:rPr>
          <w:sz w:val="20"/>
        </w:rPr>
        <w:t xml:space="preserve">- Приоритетный проект Министерства транспорта Российской Федерации "Безопасные и качественные дороги";</w:t>
      </w:r>
    </w:p>
    <w:p>
      <w:pPr>
        <w:pStyle w:val="0"/>
        <w:spacing w:before="200" w:line-rule="auto"/>
        <w:ind w:firstLine="540"/>
        <w:jc w:val="both"/>
      </w:pPr>
      <w:r>
        <w:rPr>
          <w:sz w:val="20"/>
        </w:rPr>
        <w:t xml:space="preserve">- Федеральный </w:t>
      </w:r>
      <w:hyperlink w:history="0" r:id="rId10"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pPr>
        <w:pStyle w:val="0"/>
        <w:spacing w:before="200" w:line-rule="auto"/>
        <w:ind w:firstLine="540"/>
        <w:jc w:val="both"/>
      </w:pPr>
      <w:r>
        <w:rPr>
          <w:sz w:val="20"/>
        </w:rPr>
        <w:t xml:space="preserve">- Федеральный </w:t>
      </w:r>
      <w:hyperlink w:history="0" r:id="rId11" w:tooltip="Федеральный закон от 10.12.1995 N 196-ФЗ (ред. от 29.11.2021) &quot;О безопасности дорожного движения&quot; {КонсультантПлюс}">
        <w:r>
          <w:rPr>
            <w:sz w:val="20"/>
            <w:color w:val="0000ff"/>
          </w:rPr>
          <w:t xml:space="preserve">закон</w:t>
        </w:r>
      </w:hyperlink>
      <w:r>
        <w:rPr>
          <w:sz w:val="20"/>
        </w:rPr>
        <w:t xml:space="preserve"> от 10 декабря 1995 N 196-ФЗ "О безопасности дорожного движения";</w:t>
      </w:r>
    </w:p>
    <w:p>
      <w:pPr>
        <w:pStyle w:val="0"/>
        <w:spacing w:before="200" w:line-rule="auto"/>
        <w:ind w:firstLine="540"/>
        <w:jc w:val="both"/>
      </w:pPr>
      <w:r>
        <w:rPr>
          <w:sz w:val="20"/>
        </w:rPr>
        <w:t xml:space="preserve">- </w:t>
      </w:r>
      <w:hyperlink w:history="0" r:id="rId12" w:tooltip="Приказ Минтранса России от 26.12.2018 N 480 &quot;Об утверждении Правил подготовки документации по организации дорожного движения&quot; (Зарегистрировано в Минюсте России 29.05.2019 N 54778) ------------ Утратил силу или отменен {КонсультантПлюс}">
        <w:r>
          <w:rPr>
            <w:sz w:val="20"/>
            <w:color w:val="0000ff"/>
          </w:rPr>
          <w:t xml:space="preserve">Приказ</w:t>
        </w:r>
      </w:hyperlink>
      <w:r>
        <w:rPr>
          <w:sz w:val="20"/>
        </w:rPr>
        <w:t xml:space="preserve"> Министерства транспорта Российской Федерации от 26 декабря 2018 N 480 "Об утверждении правил подготовки документации по организации дорожного движения";</w:t>
      </w:r>
    </w:p>
    <w:p>
      <w:pPr>
        <w:pStyle w:val="0"/>
        <w:spacing w:before="200" w:line-rule="auto"/>
        <w:ind w:firstLine="540"/>
        <w:jc w:val="both"/>
      </w:pPr>
      <w:r>
        <w:rPr>
          <w:sz w:val="20"/>
        </w:rPr>
        <w:t xml:space="preserve">- </w:t>
      </w:r>
      <w:hyperlink w:history="0" r:id="rId13" w:tooltip="Ссылка на КонсультантПлюс">
        <w:r>
          <w:rPr>
            <w:sz w:val="20"/>
            <w:color w:val="0000ff"/>
          </w:rPr>
          <w:t xml:space="preserve">ГОСТ Р 52765-2007</w:t>
        </w:r>
      </w:hyperlink>
      <w:r>
        <w:rPr>
          <w:sz w:val="20"/>
        </w:rPr>
        <w:t xml:space="preserve">. Национальный стандарт Российской Федерации. "Дороги автомобильные общего пользования. Элементы обустройства. Классификация";</w:t>
      </w:r>
    </w:p>
    <w:p>
      <w:pPr>
        <w:pStyle w:val="0"/>
        <w:spacing w:before="200" w:line-rule="auto"/>
        <w:ind w:firstLine="540"/>
        <w:jc w:val="both"/>
      </w:pPr>
      <w:r>
        <w:rPr>
          <w:sz w:val="20"/>
        </w:rPr>
        <w:t xml:space="preserve">- </w:t>
      </w:r>
      <w:hyperlink w:history="0" r:id="rId14" w:tooltip="Ссылка на КонсультантПлюс">
        <w:r>
          <w:rPr>
            <w:sz w:val="20"/>
            <w:color w:val="0000ff"/>
          </w:rPr>
          <w:t xml:space="preserve">ГОСТ Р 52766-2007</w:t>
        </w:r>
      </w:hyperlink>
      <w:r>
        <w:rPr>
          <w:sz w:val="20"/>
        </w:rPr>
        <w:t xml:space="preserve">. Национальный стандарт Российской Федерации. "Дороги автомобильные общего пользования. Элементы обустройства. Общие требования";</w:t>
      </w:r>
    </w:p>
    <w:p>
      <w:pPr>
        <w:pStyle w:val="0"/>
        <w:spacing w:before="200" w:line-rule="auto"/>
        <w:ind w:firstLine="540"/>
        <w:jc w:val="both"/>
      </w:pPr>
      <w:r>
        <w:rPr>
          <w:sz w:val="20"/>
        </w:rPr>
        <w:t xml:space="preserve">- </w:t>
      </w:r>
      <w:hyperlink w:history="0" r:id="rId15" w:tooltip="Ссылка на КонсультантПлюс">
        <w:r>
          <w:rPr>
            <w:sz w:val="20"/>
            <w:color w:val="0000ff"/>
          </w:rPr>
          <w:t xml:space="preserve">ГОСТ Р 52767-2007</w:t>
        </w:r>
      </w:hyperlink>
      <w:r>
        <w:rPr>
          <w:sz w:val="20"/>
        </w:rPr>
        <w:t xml:space="preserve">. Национальный стандарт Российской Федерации. "Дороги автомобильные общего пользования. Элементы обустройства. Методы определения параметров";</w:t>
      </w:r>
    </w:p>
    <w:p>
      <w:pPr>
        <w:pStyle w:val="0"/>
        <w:spacing w:before="200" w:line-rule="auto"/>
        <w:ind w:firstLine="540"/>
        <w:jc w:val="both"/>
      </w:pPr>
      <w:r>
        <w:rPr>
          <w:sz w:val="20"/>
        </w:rPr>
        <w:t xml:space="preserve">- </w:t>
      </w:r>
      <w:hyperlink w:history="0" r:id="rId16" w:tooltip="Ссылка на КонсультантПлюс">
        <w:r>
          <w:rPr>
            <w:sz w:val="20"/>
            <w:color w:val="0000ff"/>
          </w:rPr>
          <w:t xml:space="preserve">ОДМ 218.4.004-2009</w:t>
        </w:r>
      </w:hyperlink>
      <w:r>
        <w:rPr>
          <w:sz w:val="20"/>
        </w:rPr>
        <w:t xml:space="preserve">. Руководство по устранению и профилактике возникновения участков концентрации ДТП при эксплуатации автомобильных дорог;</w:t>
      </w:r>
    </w:p>
    <w:p>
      <w:pPr>
        <w:pStyle w:val="0"/>
        <w:spacing w:before="200" w:line-rule="auto"/>
        <w:ind w:firstLine="540"/>
        <w:jc w:val="both"/>
      </w:pPr>
      <w:r>
        <w:rPr>
          <w:sz w:val="20"/>
        </w:rPr>
        <w:t xml:space="preserve">- </w:t>
      </w:r>
      <w:hyperlink w:history="0" r:id="rId17" w:tooltip="Ссылка на КонсультантПлюс">
        <w:r>
          <w:rPr>
            <w:sz w:val="20"/>
            <w:color w:val="0000ff"/>
          </w:rPr>
          <w:t xml:space="preserve">ОДМ 218.4.005-2010</w:t>
        </w:r>
      </w:hyperlink>
      <w:r>
        <w:rPr>
          <w:sz w:val="20"/>
        </w:rPr>
        <w:t xml:space="preserve">. Отраслевой дорожный методический документ. Рекомендации по обеспечению безопасности движения на автомобильных дорогах;</w:t>
      </w:r>
    </w:p>
    <w:p>
      <w:pPr>
        <w:pStyle w:val="0"/>
        <w:spacing w:before="200" w:line-rule="auto"/>
        <w:ind w:firstLine="540"/>
        <w:jc w:val="both"/>
      </w:pPr>
      <w:r>
        <w:rPr>
          <w:sz w:val="20"/>
        </w:rPr>
        <w:t xml:space="preserve">- Методические </w:t>
      </w:r>
      <w:hyperlink w:history="0" r:id="rId18" w:tooltip="Ссылка на КонсультантПлюс">
        <w:r>
          <w:rPr>
            <w:sz w:val="20"/>
            <w:color w:val="0000ff"/>
          </w:rPr>
          <w:t xml:space="preserve">рекомендации</w:t>
        </w:r>
      </w:hyperlink>
      <w:r>
        <w:rPr>
          <w:sz w:val="20"/>
        </w:rPr>
        <w:t xml:space="preserve"> по организации аудита безопасности дорожного движения при проектировании и эксплуатации автомобильных дорог.</w:t>
      </w:r>
    </w:p>
    <w:p>
      <w:pPr>
        <w:pStyle w:val="0"/>
        <w:spacing w:before="200" w:line-rule="auto"/>
        <w:ind w:firstLine="540"/>
        <w:jc w:val="both"/>
      </w:pPr>
      <w:r>
        <w:rPr>
          <w:sz w:val="20"/>
        </w:rPr>
        <w:t xml:space="preserve">Цели разработки КСОДД:</w:t>
      </w:r>
    </w:p>
    <w:p>
      <w:pPr>
        <w:pStyle w:val="0"/>
        <w:spacing w:before="200" w:line-rule="auto"/>
        <w:ind w:firstLine="540"/>
        <w:jc w:val="both"/>
      </w:pPr>
      <w:r>
        <w:rPr>
          <w:sz w:val="20"/>
        </w:rPr>
        <w:t xml:space="preserve">- повышение пропускной способности дорог и эффективности их использования в границах агломерации;</w:t>
      </w:r>
    </w:p>
    <w:p>
      <w:pPr>
        <w:pStyle w:val="0"/>
        <w:spacing w:before="200" w:line-rule="auto"/>
        <w:ind w:firstLine="540"/>
        <w:jc w:val="both"/>
      </w:pPr>
      <w:r>
        <w:rPr>
          <w:sz w:val="20"/>
        </w:rPr>
        <w:t xml:space="preserve">- организация пропуска прогнозируемого потока транспортных средств и пешеходов;</w:t>
      </w:r>
    </w:p>
    <w:p>
      <w:pPr>
        <w:pStyle w:val="0"/>
        <w:spacing w:before="200" w:line-rule="auto"/>
        <w:ind w:firstLine="540"/>
        <w:jc w:val="both"/>
      </w:pPr>
      <w:r>
        <w:rPr>
          <w:sz w:val="20"/>
        </w:rPr>
        <w:t xml:space="preserve">- обеспечение безопасности дорожного движения;</w:t>
      </w:r>
    </w:p>
    <w:p>
      <w:pPr>
        <w:pStyle w:val="0"/>
        <w:spacing w:before="200" w:line-rule="auto"/>
        <w:ind w:firstLine="540"/>
        <w:jc w:val="both"/>
      </w:pPr>
      <w:r>
        <w:rPr>
          <w:sz w:val="20"/>
        </w:rPr>
        <w:t xml:space="preserve">- упорядочение и улучшение условий дорожного движения транспортных средств и пешеходов;</w:t>
      </w:r>
    </w:p>
    <w:p>
      <w:pPr>
        <w:pStyle w:val="0"/>
        <w:spacing w:before="200" w:line-rule="auto"/>
        <w:ind w:firstLine="540"/>
        <w:jc w:val="both"/>
      </w:pPr>
      <w:r>
        <w:rPr>
          <w:sz w:val="20"/>
        </w:rPr>
        <w:t xml:space="preserve">- 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pPr>
        <w:pStyle w:val="0"/>
        <w:spacing w:before="200" w:line-rule="auto"/>
        <w:ind w:firstLine="540"/>
        <w:jc w:val="both"/>
      </w:pPr>
      <w:r>
        <w:rPr>
          <w:sz w:val="20"/>
        </w:rPr>
        <w:t xml:space="preserve">- снижение негативного воздействия от автомобильного транспорта на окружающую среду;</w:t>
      </w:r>
    </w:p>
    <w:p>
      <w:pPr>
        <w:pStyle w:val="0"/>
        <w:spacing w:before="200" w:line-rule="auto"/>
        <w:ind w:firstLine="540"/>
        <w:jc w:val="both"/>
      </w:pPr>
      <w:r>
        <w:rPr>
          <w:sz w:val="20"/>
        </w:rPr>
        <w:t xml:space="preserve">- снижение экономических потерь при осуществлении дорожного движения транспортных средств и пешеходов.</w:t>
      </w:r>
    </w:p>
    <w:p>
      <w:pPr>
        <w:pStyle w:val="0"/>
        <w:ind w:firstLine="540"/>
        <w:jc w:val="both"/>
      </w:pPr>
      <w:r>
        <w:rPr>
          <w:sz w:val="20"/>
        </w:rPr>
      </w:r>
    </w:p>
    <w:p>
      <w:pPr>
        <w:pStyle w:val="2"/>
        <w:outlineLvl w:val="1"/>
        <w:jc w:val="center"/>
      </w:pPr>
      <w:r>
        <w:rPr>
          <w:sz w:val="20"/>
        </w:rPr>
        <w:t xml:space="preserve">1. Существующее положение</w:t>
      </w:r>
    </w:p>
    <w:p>
      <w:pPr>
        <w:pStyle w:val="0"/>
        <w:ind w:firstLine="540"/>
        <w:jc w:val="both"/>
      </w:pPr>
      <w:r>
        <w:rPr>
          <w:sz w:val="20"/>
        </w:rPr>
      </w:r>
    </w:p>
    <w:p>
      <w:pPr>
        <w:pStyle w:val="2"/>
        <w:outlineLvl w:val="2"/>
        <w:ind w:firstLine="540"/>
        <w:jc w:val="both"/>
      </w:pPr>
      <w:r>
        <w:rPr>
          <w:sz w:val="20"/>
        </w:rPr>
        <w:t xml:space="preserve">1.1. Характеристика социально-экономического и градостроительного развития городского округа</w:t>
      </w:r>
    </w:p>
    <w:p>
      <w:pPr>
        <w:pStyle w:val="0"/>
        <w:ind w:firstLine="540"/>
        <w:jc w:val="both"/>
      </w:pPr>
      <w:r>
        <w:rPr>
          <w:sz w:val="20"/>
        </w:rPr>
      </w:r>
    </w:p>
    <w:p>
      <w:pPr>
        <w:pStyle w:val="0"/>
        <w:ind w:firstLine="540"/>
        <w:jc w:val="both"/>
      </w:pPr>
      <w:r>
        <w:rPr>
          <w:sz w:val="20"/>
        </w:rPr>
        <w:t xml:space="preserve">Городской округ г. Дзержинск - второй по величине город Нижегородской области. Город расположен в 30 км от областного центра. Площадь округа - 42,2 тыс. га.</w:t>
      </w:r>
    </w:p>
    <w:p>
      <w:pPr>
        <w:pStyle w:val="0"/>
        <w:spacing w:before="200" w:line-rule="auto"/>
        <w:ind w:firstLine="540"/>
        <w:jc w:val="both"/>
      </w:pPr>
      <w:r>
        <w:rPr>
          <w:sz w:val="20"/>
        </w:rPr>
        <w:t xml:space="preserve">Численность населения городского округа на начало 2018 г. составляла 240,7 тыс. чел., 97,9% составляет городское население. В состав городского округа, помимо г. Дзержинска, входят поселки городского типа: Гавриловка, Горбатовка, Желнино, Пыра и 10 сельских населенных пунктов. За период с 2012 года население городского округа сократилась на 2,9% (табл. 1.1.1). Для городского округа характерна естественная и миграционная убыль населения.</w:t>
      </w:r>
    </w:p>
    <w:p>
      <w:pPr>
        <w:pStyle w:val="0"/>
        <w:ind w:firstLine="540"/>
        <w:jc w:val="both"/>
      </w:pPr>
      <w:r>
        <w:rPr>
          <w:sz w:val="20"/>
        </w:rPr>
      </w:r>
    </w:p>
    <w:p>
      <w:pPr>
        <w:pStyle w:val="0"/>
        <w:outlineLvl w:val="3"/>
        <w:jc w:val="right"/>
      </w:pPr>
      <w:r>
        <w:rPr>
          <w:sz w:val="20"/>
        </w:rPr>
        <w:t xml:space="preserve">Таблица 1.1.1</w:t>
      </w:r>
    </w:p>
    <w:p>
      <w:pPr>
        <w:pStyle w:val="0"/>
        <w:ind w:firstLine="540"/>
        <w:jc w:val="both"/>
      </w:pPr>
      <w:r>
        <w:rPr>
          <w:sz w:val="20"/>
        </w:rPr>
      </w:r>
    </w:p>
    <w:p>
      <w:pPr>
        <w:pStyle w:val="2"/>
        <w:jc w:val="center"/>
      </w:pPr>
      <w:r>
        <w:rPr>
          <w:sz w:val="20"/>
        </w:rPr>
        <w:t xml:space="preserve">Динамика численности населения городского округа</w:t>
      </w:r>
    </w:p>
    <w:p>
      <w:pPr>
        <w:pStyle w:val="2"/>
        <w:jc w:val="center"/>
      </w:pPr>
      <w:r>
        <w:rPr>
          <w:sz w:val="20"/>
        </w:rPr>
        <w:t xml:space="preserve">г. Дзержинска в 2012 - 2017 гг.</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4"/>
        <w:gridCol w:w="964"/>
        <w:gridCol w:w="964"/>
        <w:gridCol w:w="1020"/>
        <w:gridCol w:w="907"/>
        <w:gridCol w:w="907"/>
        <w:gridCol w:w="907"/>
        <w:gridCol w:w="1587"/>
      </w:tblGrid>
      <w:tr>
        <w:tc>
          <w:tcPr>
            <w:tcW w:w="1814" w:type="dxa"/>
            <w:vAlign w:val="center"/>
          </w:tcPr>
          <w:p>
            <w:pPr>
              <w:pStyle w:val="0"/>
              <w:jc w:val="center"/>
            </w:pPr>
            <w:r>
              <w:rPr>
                <w:sz w:val="20"/>
              </w:rPr>
              <w:t xml:space="preserve">Показатели</w:t>
            </w:r>
          </w:p>
        </w:tc>
        <w:tc>
          <w:tcPr>
            <w:tcW w:w="964" w:type="dxa"/>
            <w:vAlign w:val="center"/>
          </w:tcPr>
          <w:p>
            <w:pPr>
              <w:pStyle w:val="0"/>
              <w:jc w:val="center"/>
            </w:pPr>
            <w:r>
              <w:rPr>
                <w:sz w:val="20"/>
              </w:rPr>
              <w:t xml:space="preserve">2012</w:t>
            </w:r>
          </w:p>
        </w:tc>
        <w:tc>
          <w:tcPr>
            <w:tcW w:w="964" w:type="dxa"/>
            <w:vAlign w:val="center"/>
          </w:tcPr>
          <w:p>
            <w:pPr>
              <w:pStyle w:val="0"/>
              <w:jc w:val="center"/>
            </w:pPr>
            <w:r>
              <w:rPr>
                <w:sz w:val="20"/>
              </w:rPr>
              <w:t xml:space="preserve">2013</w:t>
            </w:r>
          </w:p>
        </w:tc>
        <w:tc>
          <w:tcPr>
            <w:tcW w:w="1020" w:type="dxa"/>
            <w:vAlign w:val="center"/>
          </w:tcPr>
          <w:p>
            <w:pPr>
              <w:pStyle w:val="0"/>
              <w:jc w:val="center"/>
            </w:pPr>
            <w:r>
              <w:rPr>
                <w:sz w:val="20"/>
              </w:rPr>
              <w:t xml:space="preserve">2014</w:t>
            </w:r>
          </w:p>
        </w:tc>
        <w:tc>
          <w:tcPr>
            <w:tcW w:w="907" w:type="dxa"/>
            <w:vAlign w:val="center"/>
          </w:tcPr>
          <w:p>
            <w:pPr>
              <w:pStyle w:val="0"/>
              <w:jc w:val="center"/>
            </w:pPr>
            <w:r>
              <w:rPr>
                <w:sz w:val="20"/>
              </w:rPr>
              <w:t xml:space="preserve">2015</w:t>
            </w:r>
          </w:p>
        </w:tc>
        <w:tc>
          <w:tcPr>
            <w:tcW w:w="907" w:type="dxa"/>
            <w:vAlign w:val="center"/>
          </w:tcPr>
          <w:p>
            <w:pPr>
              <w:pStyle w:val="0"/>
              <w:jc w:val="center"/>
            </w:pPr>
            <w:r>
              <w:rPr>
                <w:sz w:val="20"/>
              </w:rPr>
              <w:t xml:space="preserve">2016</w:t>
            </w:r>
          </w:p>
        </w:tc>
        <w:tc>
          <w:tcPr>
            <w:tcW w:w="907" w:type="dxa"/>
            <w:vAlign w:val="center"/>
          </w:tcPr>
          <w:p>
            <w:pPr>
              <w:pStyle w:val="0"/>
              <w:jc w:val="center"/>
            </w:pPr>
            <w:r>
              <w:rPr>
                <w:sz w:val="20"/>
              </w:rPr>
              <w:t xml:space="preserve">2017</w:t>
            </w:r>
          </w:p>
        </w:tc>
        <w:tc>
          <w:tcPr>
            <w:tcW w:w="1587" w:type="dxa"/>
            <w:vAlign w:val="center"/>
          </w:tcPr>
          <w:p>
            <w:pPr>
              <w:pStyle w:val="0"/>
              <w:jc w:val="center"/>
            </w:pPr>
            <w:r>
              <w:rPr>
                <w:sz w:val="20"/>
              </w:rPr>
              <w:t xml:space="preserve">2017/2012, %</w:t>
            </w:r>
          </w:p>
        </w:tc>
      </w:tr>
      <w:tr>
        <w:tc>
          <w:tcPr>
            <w:tcW w:w="1814" w:type="dxa"/>
            <w:vAlign w:val="center"/>
          </w:tcPr>
          <w:p>
            <w:pPr>
              <w:pStyle w:val="0"/>
            </w:pPr>
            <w:r>
              <w:rPr>
                <w:sz w:val="20"/>
              </w:rPr>
              <w:t xml:space="preserve">Численность населения на конец года, тыс. чел.</w:t>
            </w:r>
          </w:p>
        </w:tc>
        <w:tc>
          <w:tcPr>
            <w:tcW w:w="964" w:type="dxa"/>
            <w:vAlign w:val="center"/>
          </w:tcPr>
          <w:p>
            <w:pPr>
              <w:pStyle w:val="0"/>
            </w:pPr>
            <w:r>
              <w:rPr>
                <w:sz w:val="20"/>
              </w:rPr>
            </w:r>
          </w:p>
        </w:tc>
        <w:tc>
          <w:tcPr>
            <w:tcW w:w="964" w:type="dxa"/>
            <w:vAlign w:val="center"/>
          </w:tcPr>
          <w:p>
            <w:pPr>
              <w:pStyle w:val="0"/>
            </w:pPr>
            <w:r>
              <w:rPr>
                <w:sz w:val="20"/>
              </w:rPr>
            </w:r>
          </w:p>
        </w:tc>
        <w:tc>
          <w:tcPr>
            <w:tcW w:w="1020" w:type="dxa"/>
            <w:vAlign w:val="center"/>
          </w:tcPr>
          <w:p>
            <w:pPr>
              <w:pStyle w:val="0"/>
            </w:pPr>
            <w:r>
              <w:rPr>
                <w:sz w:val="20"/>
              </w:rPr>
            </w:r>
          </w:p>
        </w:tc>
        <w:tc>
          <w:tcPr>
            <w:tcW w:w="907" w:type="dxa"/>
            <w:vAlign w:val="center"/>
          </w:tcPr>
          <w:p>
            <w:pPr>
              <w:pStyle w:val="0"/>
            </w:pPr>
            <w:r>
              <w:rPr>
                <w:sz w:val="20"/>
              </w:rPr>
            </w:r>
          </w:p>
        </w:tc>
        <w:tc>
          <w:tcPr>
            <w:tcW w:w="907" w:type="dxa"/>
            <w:vAlign w:val="center"/>
          </w:tcPr>
          <w:p>
            <w:pPr>
              <w:pStyle w:val="0"/>
            </w:pPr>
            <w:r>
              <w:rPr>
                <w:sz w:val="20"/>
              </w:rPr>
            </w:r>
          </w:p>
        </w:tc>
        <w:tc>
          <w:tcPr>
            <w:tcW w:w="907" w:type="dxa"/>
            <w:vAlign w:val="center"/>
          </w:tcPr>
          <w:p>
            <w:pPr>
              <w:pStyle w:val="0"/>
            </w:pPr>
            <w:r>
              <w:rPr>
                <w:sz w:val="20"/>
              </w:rPr>
            </w:r>
          </w:p>
        </w:tc>
        <w:tc>
          <w:tcPr>
            <w:tcW w:w="1587" w:type="dxa"/>
            <w:vAlign w:val="center"/>
          </w:tcPr>
          <w:p>
            <w:pPr>
              <w:pStyle w:val="0"/>
            </w:pPr>
            <w:r>
              <w:rPr>
                <w:sz w:val="20"/>
              </w:rPr>
            </w:r>
          </w:p>
        </w:tc>
      </w:tr>
      <w:tr>
        <w:tc>
          <w:tcPr>
            <w:tcW w:w="1814" w:type="dxa"/>
            <w:vAlign w:val="center"/>
          </w:tcPr>
          <w:p>
            <w:pPr>
              <w:pStyle w:val="0"/>
            </w:pPr>
            <w:r>
              <w:rPr>
                <w:sz w:val="20"/>
              </w:rPr>
              <w:t xml:space="preserve">Все население</w:t>
            </w:r>
          </w:p>
        </w:tc>
        <w:tc>
          <w:tcPr>
            <w:tcW w:w="964" w:type="dxa"/>
            <w:vAlign w:val="center"/>
          </w:tcPr>
          <w:p>
            <w:pPr>
              <w:pStyle w:val="0"/>
              <w:jc w:val="center"/>
            </w:pPr>
            <w:r>
              <w:rPr>
                <w:sz w:val="20"/>
              </w:rPr>
              <w:t xml:space="preserve">248,0</w:t>
            </w:r>
          </w:p>
        </w:tc>
        <w:tc>
          <w:tcPr>
            <w:tcW w:w="964" w:type="dxa"/>
            <w:vAlign w:val="center"/>
          </w:tcPr>
          <w:p>
            <w:pPr>
              <w:pStyle w:val="0"/>
              <w:jc w:val="center"/>
            </w:pPr>
            <w:r>
              <w:rPr>
                <w:sz w:val="20"/>
              </w:rPr>
              <w:t xml:space="preserve">246,1</w:t>
            </w:r>
          </w:p>
        </w:tc>
        <w:tc>
          <w:tcPr>
            <w:tcW w:w="1020" w:type="dxa"/>
            <w:vAlign w:val="center"/>
          </w:tcPr>
          <w:p>
            <w:pPr>
              <w:pStyle w:val="0"/>
              <w:jc w:val="center"/>
            </w:pPr>
            <w:r>
              <w:rPr>
                <w:sz w:val="20"/>
              </w:rPr>
              <w:t xml:space="preserve">244,6</w:t>
            </w:r>
          </w:p>
        </w:tc>
        <w:tc>
          <w:tcPr>
            <w:tcW w:w="907" w:type="dxa"/>
            <w:vAlign w:val="center"/>
          </w:tcPr>
          <w:p>
            <w:pPr>
              <w:pStyle w:val="0"/>
              <w:jc w:val="center"/>
            </w:pPr>
            <w:r>
              <w:rPr>
                <w:sz w:val="20"/>
              </w:rPr>
              <w:t xml:space="preserve">243,4</w:t>
            </w:r>
          </w:p>
        </w:tc>
        <w:tc>
          <w:tcPr>
            <w:tcW w:w="907" w:type="dxa"/>
            <w:vAlign w:val="center"/>
          </w:tcPr>
          <w:p>
            <w:pPr>
              <w:pStyle w:val="0"/>
              <w:jc w:val="center"/>
            </w:pPr>
            <w:r>
              <w:rPr>
                <w:sz w:val="20"/>
              </w:rPr>
              <w:t xml:space="preserve">242,0</w:t>
            </w:r>
          </w:p>
        </w:tc>
        <w:tc>
          <w:tcPr>
            <w:tcW w:w="907" w:type="dxa"/>
            <w:vAlign w:val="center"/>
          </w:tcPr>
          <w:p>
            <w:pPr>
              <w:pStyle w:val="0"/>
              <w:jc w:val="center"/>
            </w:pPr>
            <w:r>
              <w:rPr>
                <w:sz w:val="20"/>
              </w:rPr>
              <w:t xml:space="preserve">240,7</w:t>
            </w:r>
          </w:p>
        </w:tc>
        <w:tc>
          <w:tcPr>
            <w:tcW w:w="1587" w:type="dxa"/>
            <w:vAlign w:val="center"/>
          </w:tcPr>
          <w:p>
            <w:pPr>
              <w:pStyle w:val="0"/>
              <w:jc w:val="center"/>
            </w:pPr>
            <w:r>
              <w:rPr>
                <w:sz w:val="20"/>
              </w:rPr>
              <w:t xml:space="preserve">97,1</w:t>
            </w:r>
          </w:p>
        </w:tc>
      </w:tr>
      <w:tr>
        <w:tc>
          <w:tcPr>
            <w:tcW w:w="1814" w:type="dxa"/>
            <w:vAlign w:val="center"/>
          </w:tcPr>
          <w:p>
            <w:pPr>
              <w:pStyle w:val="0"/>
            </w:pPr>
            <w:r>
              <w:rPr>
                <w:sz w:val="20"/>
              </w:rPr>
              <w:t xml:space="preserve">Городское население</w:t>
            </w:r>
          </w:p>
        </w:tc>
        <w:tc>
          <w:tcPr>
            <w:tcW w:w="964" w:type="dxa"/>
            <w:vAlign w:val="center"/>
          </w:tcPr>
          <w:p>
            <w:pPr>
              <w:pStyle w:val="0"/>
              <w:jc w:val="center"/>
            </w:pPr>
            <w:r>
              <w:rPr>
                <w:sz w:val="20"/>
              </w:rPr>
              <w:t xml:space="preserve">242,8</w:t>
            </w:r>
          </w:p>
        </w:tc>
        <w:tc>
          <w:tcPr>
            <w:tcW w:w="964" w:type="dxa"/>
            <w:vAlign w:val="center"/>
          </w:tcPr>
          <w:p>
            <w:pPr>
              <w:pStyle w:val="0"/>
              <w:jc w:val="center"/>
            </w:pPr>
            <w:r>
              <w:rPr>
                <w:sz w:val="20"/>
              </w:rPr>
              <w:t xml:space="preserve">240,9</w:t>
            </w:r>
          </w:p>
        </w:tc>
        <w:tc>
          <w:tcPr>
            <w:tcW w:w="1020" w:type="dxa"/>
            <w:vAlign w:val="center"/>
          </w:tcPr>
          <w:p>
            <w:pPr>
              <w:pStyle w:val="0"/>
              <w:jc w:val="center"/>
            </w:pPr>
            <w:r>
              <w:rPr>
                <w:sz w:val="20"/>
              </w:rPr>
              <w:t xml:space="preserve">239,5</w:t>
            </w:r>
          </w:p>
        </w:tc>
        <w:tc>
          <w:tcPr>
            <w:tcW w:w="907" w:type="dxa"/>
            <w:vAlign w:val="center"/>
          </w:tcPr>
          <w:p>
            <w:pPr>
              <w:pStyle w:val="0"/>
              <w:jc w:val="center"/>
            </w:pPr>
            <w:r>
              <w:rPr>
                <w:sz w:val="20"/>
              </w:rPr>
              <w:t xml:space="preserve">238,3</w:t>
            </w:r>
          </w:p>
        </w:tc>
        <w:tc>
          <w:tcPr>
            <w:tcW w:w="907" w:type="dxa"/>
            <w:vAlign w:val="center"/>
          </w:tcPr>
          <w:p>
            <w:pPr>
              <w:pStyle w:val="0"/>
              <w:jc w:val="center"/>
            </w:pPr>
            <w:r>
              <w:rPr>
                <w:sz w:val="20"/>
              </w:rPr>
              <w:t xml:space="preserve">237,0</w:t>
            </w:r>
          </w:p>
        </w:tc>
        <w:tc>
          <w:tcPr>
            <w:tcW w:w="907" w:type="dxa"/>
            <w:vAlign w:val="center"/>
          </w:tcPr>
          <w:p>
            <w:pPr>
              <w:pStyle w:val="0"/>
              <w:jc w:val="center"/>
            </w:pPr>
            <w:r>
              <w:rPr>
                <w:sz w:val="20"/>
              </w:rPr>
              <w:t xml:space="preserve">235,8</w:t>
            </w:r>
          </w:p>
        </w:tc>
        <w:tc>
          <w:tcPr>
            <w:tcW w:w="1587" w:type="dxa"/>
            <w:vAlign w:val="center"/>
          </w:tcPr>
          <w:p>
            <w:pPr>
              <w:pStyle w:val="0"/>
              <w:jc w:val="center"/>
            </w:pPr>
            <w:r>
              <w:rPr>
                <w:sz w:val="20"/>
              </w:rPr>
              <w:t xml:space="preserve">97,1</w:t>
            </w:r>
          </w:p>
        </w:tc>
      </w:tr>
      <w:tr>
        <w:tc>
          <w:tcPr>
            <w:tcW w:w="1814" w:type="dxa"/>
            <w:vAlign w:val="center"/>
          </w:tcPr>
          <w:p>
            <w:pPr>
              <w:pStyle w:val="0"/>
            </w:pPr>
            <w:r>
              <w:rPr>
                <w:sz w:val="20"/>
              </w:rPr>
              <w:t xml:space="preserve">Сельское население</w:t>
            </w:r>
          </w:p>
        </w:tc>
        <w:tc>
          <w:tcPr>
            <w:tcW w:w="964" w:type="dxa"/>
            <w:vAlign w:val="center"/>
          </w:tcPr>
          <w:p>
            <w:pPr>
              <w:pStyle w:val="0"/>
              <w:jc w:val="center"/>
            </w:pPr>
            <w:r>
              <w:rPr>
                <w:sz w:val="20"/>
              </w:rPr>
              <w:t xml:space="preserve">5,2</w:t>
            </w:r>
          </w:p>
        </w:tc>
        <w:tc>
          <w:tcPr>
            <w:tcW w:w="964" w:type="dxa"/>
            <w:vAlign w:val="center"/>
          </w:tcPr>
          <w:p>
            <w:pPr>
              <w:pStyle w:val="0"/>
              <w:jc w:val="center"/>
            </w:pPr>
            <w:r>
              <w:rPr>
                <w:sz w:val="20"/>
              </w:rPr>
              <w:t xml:space="preserve">5,2</w:t>
            </w:r>
          </w:p>
        </w:tc>
        <w:tc>
          <w:tcPr>
            <w:tcW w:w="1020" w:type="dxa"/>
            <w:vAlign w:val="center"/>
          </w:tcPr>
          <w:p>
            <w:pPr>
              <w:pStyle w:val="0"/>
              <w:jc w:val="center"/>
            </w:pPr>
            <w:r>
              <w:rPr>
                <w:sz w:val="20"/>
              </w:rPr>
              <w:t xml:space="preserve">5,2</w:t>
            </w:r>
          </w:p>
        </w:tc>
        <w:tc>
          <w:tcPr>
            <w:tcW w:w="907" w:type="dxa"/>
            <w:vAlign w:val="center"/>
          </w:tcPr>
          <w:p>
            <w:pPr>
              <w:pStyle w:val="0"/>
              <w:jc w:val="center"/>
            </w:pPr>
            <w:r>
              <w:rPr>
                <w:sz w:val="20"/>
              </w:rPr>
              <w:t xml:space="preserve">5,1</w:t>
            </w:r>
          </w:p>
        </w:tc>
        <w:tc>
          <w:tcPr>
            <w:tcW w:w="907" w:type="dxa"/>
            <w:vAlign w:val="center"/>
          </w:tcPr>
          <w:p>
            <w:pPr>
              <w:pStyle w:val="0"/>
              <w:jc w:val="center"/>
            </w:pPr>
            <w:r>
              <w:rPr>
                <w:sz w:val="20"/>
              </w:rPr>
              <w:t xml:space="preserve">5,0</w:t>
            </w:r>
          </w:p>
        </w:tc>
        <w:tc>
          <w:tcPr>
            <w:tcW w:w="907" w:type="dxa"/>
            <w:vAlign w:val="center"/>
          </w:tcPr>
          <w:p>
            <w:pPr>
              <w:pStyle w:val="0"/>
              <w:jc w:val="center"/>
            </w:pPr>
            <w:r>
              <w:rPr>
                <w:sz w:val="20"/>
              </w:rPr>
              <w:t xml:space="preserve">4,9</w:t>
            </w:r>
          </w:p>
        </w:tc>
        <w:tc>
          <w:tcPr>
            <w:tcW w:w="1587" w:type="dxa"/>
            <w:vAlign w:val="center"/>
          </w:tcPr>
          <w:p>
            <w:pPr>
              <w:pStyle w:val="0"/>
              <w:jc w:val="center"/>
            </w:pPr>
            <w:r>
              <w:rPr>
                <w:sz w:val="20"/>
              </w:rPr>
              <w:t xml:space="preserve">94,4</w:t>
            </w:r>
          </w:p>
        </w:tc>
      </w:tr>
      <w:tr>
        <w:tc>
          <w:tcPr>
            <w:tcW w:w="1814" w:type="dxa"/>
            <w:vAlign w:val="center"/>
          </w:tcPr>
          <w:p>
            <w:pPr>
              <w:pStyle w:val="0"/>
            </w:pPr>
            <w:r>
              <w:rPr>
                <w:sz w:val="20"/>
              </w:rPr>
              <w:t xml:space="preserve">Естественный прирост (+), убыль (-), чел.</w:t>
            </w:r>
          </w:p>
        </w:tc>
        <w:tc>
          <w:tcPr>
            <w:tcW w:w="964" w:type="dxa"/>
            <w:vAlign w:val="center"/>
          </w:tcPr>
          <w:p>
            <w:pPr>
              <w:pStyle w:val="0"/>
              <w:jc w:val="center"/>
            </w:pPr>
            <w:r>
              <w:rPr>
                <w:sz w:val="20"/>
              </w:rPr>
              <w:t xml:space="preserve">-1 238</w:t>
            </w:r>
          </w:p>
        </w:tc>
        <w:tc>
          <w:tcPr>
            <w:tcW w:w="964" w:type="dxa"/>
            <w:vAlign w:val="center"/>
          </w:tcPr>
          <w:p>
            <w:pPr>
              <w:pStyle w:val="0"/>
              <w:jc w:val="center"/>
            </w:pPr>
            <w:r>
              <w:rPr>
                <w:sz w:val="20"/>
              </w:rPr>
              <w:t xml:space="preserve">-1 196</w:t>
            </w:r>
          </w:p>
        </w:tc>
        <w:tc>
          <w:tcPr>
            <w:tcW w:w="1020" w:type="dxa"/>
            <w:vAlign w:val="center"/>
          </w:tcPr>
          <w:p>
            <w:pPr>
              <w:pStyle w:val="0"/>
              <w:jc w:val="center"/>
            </w:pPr>
            <w:r>
              <w:rPr>
                <w:sz w:val="20"/>
              </w:rPr>
              <w:t xml:space="preserve">-1 242</w:t>
            </w:r>
          </w:p>
        </w:tc>
        <w:tc>
          <w:tcPr>
            <w:tcW w:w="907" w:type="dxa"/>
            <w:vAlign w:val="center"/>
          </w:tcPr>
          <w:p>
            <w:pPr>
              <w:pStyle w:val="0"/>
              <w:jc w:val="center"/>
            </w:pPr>
            <w:r>
              <w:rPr>
                <w:sz w:val="20"/>
              </w:rPr>
              <w:t xml:space="preserve">-1 117</w:t>
            </w:r>
          </w:p>
        </w:tc>
        <w:tc>
          <w:tcPr>
            <w:tcW w:w="907" w:type="dxa"/>
            <w:vAlign w:val="center"/>
          </w:tcPr>
          <w:p>
            <w:pPr>
              <w:pStyle w:val="0"/>
              <w:jc w:val="center"/>
            </w:pPr>
            <w:r>
              <w:rPr>
                <w:sz w:val="20"/>
              </w:rPr>
              <w:t xml:space="preserve">-982</w:t>
            </w:r>
          </w:p>
        </w:tc>
        <w:tc>
          <w:tcPr>
            <w:tcW w:w="907" w:type="dxa"/>
            <w:vAlign w:val="center"/>
          </w:tcPr>
          <w:p>
            <w:pPr>
              <w:pStyle w:val="0"/>
              <w:jc w:val="center"/>
            </w:pPr>
            <w:r>
              <w:rPr>
                <w:sz w:val="20"/>
              </w:rPr>
              <w:t xml:space="preserve">-1 271</w:t>
            </w:r>
          </w:p>
        </w:tc>
        <w:tc>
          <w:tcPr>
            <w:tcW w:w="1587" w:type="dxa"/>
            <w:vAlign w:val="center"/>
          </w:tcPr>
          <w:p>
            <w:pPr>
              <w:pStyle w:val="0"/>
            </w:pPr>
            <w:r>
              <w:rPr>
                <w:sz w:val="20"/>
              </w:rPr>
            </w:r>
          </w:p>
        </w:tc>
      </w:tr>
      <w:tr>
        <w:tc>
          <w:tcPr>
            <w:tcW w:w="1814" w:type="dxa"/>
            <w:vAlign w:val="center"/>
          </w:tcPr>
          <w:p>
            <w:pPr>
              <w:pStyle w:val="0"/>
            </w:pPr>
            <w:r>
              <w:rPr>
                <w:sz w:val="20"/>
              </w:rPr>
              <w:t xml:space="preserve">Миграционный прирост (+), убыль (-), чел.</w:t>
            </w:r>
          </w:p>
        </w:tc>
        <w:tc>
          <w:tcPr>
            <w:tcW w:w="964" w:type="dxa"/>
            <w:vAlign w:val="center"/>
          </w:tcPr>
          <w:p>
            <w:pPr>
              <w:pStyle w:val="0"/>
              <w:jc w:val="center"/>
            </w:pPr>
            <w:r>
              <w:rPr>
                <w:sz w:val="20"/>
              </w:rPr>
              <w:t xml:space="preserve">-59</w:t>
            </w:r>
          </w:p>
        </w:tc>
        <w:tc>
          <w:tcPr>
            <w:tcW w:w="964" w:type="dxa"/>
            <w:vAlign w:val="center"/>
          </w:tcPr>
          <w:p>
            <w:pPr>
              <w:pStyle w:val="0"/>
              <w:jc w:val="center"/>
            </w:pPr>
            <w:r>
              <w:rPr>
                <w:sz w:val="20"/>
              </w:rPr>
              <w:t xml:space="preserve">-669</w:t>
            </w:r>
          </w:p>
        </w:tc>
        <w:tc>
          <w:tcPr>
            <w:tcW w:w="1020" w:type="dxa"/>
            <w:vAlign w:val="center"/>
          </w:tcPr>
          <w:p>
            <w:pPr>
              <w:pStyle w:val="0"/>
              <w:jc w:val="center"/>
            </w:pPr>
            <w:r>
              <w:rPr>
                <w:sz w:val="20"/>
              </w:rPr>
              <w:t xml:space="preserve">-277</w:t>
            </w:r>
          </w:p>
        </w:tc>
        <w:tc>
          <w:tcPr>
            <w:tcW w:w="907" w:type="dxa"/>
            <w:vAlign w:val="center"/>
          </w:tcPr>
          <w:p>
            <w:pPr>
              <w:pStyle w:val="0"/>
              <w:jc w:val="center"/>
            </w:pPr>
            <w:r>
              <w:rPr>
                <w:sz w:val="20"/>
              </w:rPr>
              <w:t xml:space="preserve">-61</w:t>
            </w:r>
          </w:p>
        </w:tc>
        <w:tc>
          <w:tcPr>
            <w:tcW w:w="907" w:type="dxa"/>
            <w:vAlign w:val="center"/>
          </w:tcPr>
          <w:p>
            <w:pPr>
              <w:pStyle w:val="0"/>
              <w:jc w:val="center"/>
            </w:pPr>
            <w:r>
              <w:rPr>
                <w:sz w:val="20"/>
              </w:rPr>
              <w:t xml:space="preserve">-424</w:t>
            </w:r>
          </w:p>
        </w:tc>
        <w:tc>
          <w:tcPr>
            <w:tcW w:w="907" w:type="dxa"/>
            <w:vAlign w:val="center"/>
          </w:tcPr>
          <w:p>
            <w:pPr>
              <w:pStyle w:val="0"/>
              <w:jc w:val="center"/>
            </w:pPr>
            <w:r>
              <w:rPr>
                <w:sz w:val="20"/>
              </w:rPr>
              <w:t xml:space="preserve">-44</w:t>
            </w:r>
          </w:p>
        </w:tc>
        <w:tc>
          <w:tcPr>
            <w:tcW w:w="1587" w:type="dxa"/>
            <w:vAlign w:val="center"/>
          </w:tcPr>
          <w:p>
            <w:pPr>
              <w:pStyle w:val="0"/>
            </w:pPr>
            <w:r>
              <w:rPr>
                <w:sz w:val="20"/>
              </w:rPr>
            </w:r>
          </w:p>
        </w:tc>
      </w:tr>
    </w:tbl>
    <w:p>
      <w:pPr>
        <w:pStyle w:val="0"/>
        <w:ind w:firstLine="540"/>
        <w:jc w:val="both"/>
      </w:pPr>
      <w:r>
        <w:rPr>
          <w:sz w:val="20"/>
        </w:rPr>
      </w:r>
    </w:p>
    <w:p>
      <w:pPr>
        <w:pStyle w:val="0"/>
        <w:ind w:firstLine="540"/>
        <w:jc w:val="both"/>
      </w:pPr>
      <w:r>
        <w:rPr>
          <w:sz w:val="20"/>
        </w:rPr>
        <w:t xml:space="preserve">Источник: Федеральная служба государственной статистики: база данных показателей муниципальных образований.</w:t>
      </w:r>
    </w:p>
    <w:p>
      <w:pPr>
        <w:pStyle w:val="0"/>
        <w:spacing w:before="200" w:line-rule="auto"/>
        <w:ind w:firstLine="540"/>
        <w:jc w:val="both"/>
      </w:pPr>
      <w:r>
        <w:rPr>
          <w:sz w:val="20"/>
        </w:rPr>
        <w:t xml:space="preserve">Основу экономики города составляют обрабатывающие производства, обеспечивая около 80% всего объема отгруженных товаров и оказанных услуг. Среди обрабатывающих производств ведущие позиции принадлежат химическому производству.</w:t>
      </w:r>
    </w:p>
    <w:p>
      <w:pPr>
        <w:pStyle w:val="0"/>
        <w:spacing w:before="200" w:line-rule="auto"/>
        <w:ind w:firstLine="540"/>
        <w:jc w:val="both"/>
      </w:pPr>
      <w:r>
        <w:rPr>
          <w:sz w:val="20"/>
        </w:rPr>
        <w:t xml:space="preserve">Перечень основных предприятий городского округа представлен в табл. 1.1.2.</w:t>
      </w:r>
    </w:p>
    <w:p>
      <w:pPr>
        <w:pStyle w:val="0"/>
        <w:ind w:firstLine="540"/>
        <w:jc w:val="both"/>
      </w:pPr>
      <w:r>
        <w:rPr>
          <w:sz w:val="20"/>
        </w:rPr>
      </w:r>
    </w:p>
    <w:p>
      <w:pPr>
        <w:pStyle w:val="0"/>
        <w:outlineLvl w:val="3"/>
        <w:jc w:val="right"/>
      </w:pPr>
      <w:r>
        <w:rPr>
          <w:sz w:val="20"/>
        </w:rPr>
        <w:t xml:space="preserve">Таблица 1.1.2</w:t>
      </w:r>
    </w:p>
    <w:p>
      <w:pPr>
        <w:pStyle w:val="0"/>
        <w:ind w:firstLine="540"/>
        <w:jc w:val="both"/>
      </w:pPr>
      <w:r>
        <w:rPr>
          <w:sz w:val="20"/>
        </w:rPr>
      </w:r>
    </w:p>
    <w:p>
      <w:pPr>
        <w:pStyle w:val="2"/>
        <w:jc w:val="center"/>
      </w:pPr>
      <w:r>
        <w:rPr>
          <w:sz w:val="20"/>
        </w:rPr>
        <w:t xml:space="preserve">Перечень крупных предприятий городского округа г. Дзержинск</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76"/>
        <w:gridCol w:w="2211"/>
        <w:gridCol w:w="1928"/>
      </w:tblGrid>
      <w:tr>
        <w:tc>
          <w:tcPr>
            <w:tcW w:w="4876" w:type="dxa"/>
            <w:vAlign w:val="center"/>
          </w:tcPr>
          <w:p>
            <w:pPr>
              <w:pStyle w:val="0"/>
              <w:jc w:val="center"/>
            </w:pPr>
            <w:r>
              <w:rPr>
                <w:sz w:val="20"/>
              </w:rPr>
              <w:t xml:space="preserve">Наименование</w:t>
            </w:r>
          </w:p>
        </w:tc>
        <w:tc>
          <w:tcPr>
            <w:tcW w:w="2211" w:type="dxa"/>
            <w:vAlign w:val="center"/>
          </w:tcPr>
          <w:p>
            <w:pPr>
              <w:pStyle w:val="0"/>
              <w:jc w:val="center"/>
            </w:pPr>
            <w:r>
              <w:rPr>
                <w:sz w:val="20"/>
              </w:rPr>
              <w:t xml:space="preserve">Адрес</w:t>
            </w:r>
          </w:p>
        </w:tc>
        <w:tc>
          <w:tcPr>
            <w:tcW w:w="1928" w:type="dxa"/>
            <w:vAlign w:val="center"/>
          </w:tcPr>
          <w:p>
            <w:pPr>
              <w:pStyle w:val="0"/>
              <w:jc w:val="center"/>
            </w:pPr>
            <w:r>
              <w:rPr>
                <w:sz w:val="20"/>
              </w:rPr>
              <w:t xml:space="preserve">Численность работников</w:t>
            </w:r>
          </w:p>
        </w:tc>
      </w:tr>
      <w:tr>
        <w:tc>
          <w:tcPr>
            <w:tcW w:w="4876" w:type="dxa"/>
          </w:tcPr>
          <w:p>
            <w:pPr>
              <w:pStyle w:val="0"/>
              <w:jc w:val="both"/>
            </w:pPr>
            <w:r>
              <w:rPr>
                <w:sz w:val="20"/>
              </w:rPr>
              <w:t xml:space="preserve">ОАО "ДЭМКА"</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700</w:t>
            </w:r>
          </w:p>
        </w:tc>
      </w:tr>
      <w:tr>
        <w:tc>
          <w:tcPr>
            <w:tcW w:w="4876" w:type="dxa"/>
          </w:tcPr>
          <w:p>
            <w:pPr>
              <w:pStyle w:val="0"/>
              <w:jc w:val="both"/>
            </w:pPr>
            <w:r>
              <w:rPr>
                <w:sz w:val="20"/>
              </w:rPr>
              <w:t xml:space="preserve">ПАО "Дзержинскхлеб"</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550</w:t>
            </w:r>
          </w:p>
        </w:tc>
      </w:tr>
      <w:tr>
        <w:tc>
          <w:tcPr>
            <w:tcW w:w="4876" w:type="dxa"/>
          </w:tcPr>
          <w:p>
            <w:pPr>
              <w:pStyle w:val="0"/>
              <w:jc w:val="both"/>
            </w:pPr>
            <w:r>
              <w:rPr>
                <w:sz w:val="20"/>
              </w:rPr>
              <w:t xml:space="preserve">ООО "Калинов мост"</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180</w:t>
            </w:r>
          </w:p>
        </w:tc>
      </w:tr>
      <w:tr>
        <w:tc>
          <w:tcPr>
            <w:tcW w:w="4876" w:type="dxa"/>
          </w:tcPr>
          <w:p>
            <w:pPr>
              <w:pStyle w:val="0"/>
              <w:jc w:val="both"/>
            </w:pPr>
            <w:r>
              <w:rPr>
                <w:sz w:val="20"/>
              </w:rPr>
              <w:t xml:space="preserve">ООО "ДПЗ"</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140</w:t>
            </w:r>
          </w:p>
        </w:tc>
      </w:tr>
      <w:tr>
        <w:tc>
          <w:tcPr>
            <w:tcW w:w="4876" w:type="dxa"/>
          </w:tcPr>
          <w:p>
            <w:pPr>
              <w:pStyle w:val="0"/>
              <w:jc w:val="both"/>
            </w:pPr>
            <w:r>
              <w:rPr>
                <w:sz w:val="20"/>
              </w:rPr>
              <w:t xml:space="preserve">ОАО "Дзержинское"</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140</w:t>
            </w:r>
          </w:p>
        </w:tc>
      </w:tr>
      <w:tr>
        <w:tc>
          <w:tcPr>
            <w:tcW w:w="4876" w:type="dxa"/>
          </w:tcPr>
          <w:p>
            <w:pPr>
              <w:pStyle w:val="0"/>
              <w:jc w:val="both"/>
            </w:pPr>
            <w:r>
              <w:rPr>
                <w:sz w:val="20"/>
              </w:rPr>
              <w:t xml:space="preserve">ОАО "Канат"</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170</w:t>
            </w:r>
          </w:p>
        </w:tc>
      </w:tr>
      <w:tr>
        <w:tc>
          <w:tcPr>
            <w:tcW w:w="4876" w:type="dxa"/>
          </w:tcPr>
          <w:p>
            <w:pPr>
              <w:pStyle w:val="0"/>
              <w:jc w:val="both"/>
            </w:pPr>
            <w:r>
              <w:rPr>
                <w:sz w:val="20"/>
              </w:rPr>
              <w:t xml:space="preserve">ООО "ТД Аленка"</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190</w:t>
            </w:r>
          </w:p>
        </w:tc>
      </w:tr>
      <w:tr>
        <w:tc>
          <w:tcPr>
            <w:tcW w:w="4876" w:type="dxa"/>
          </w:tcPr>
          <w:p>
            <w:pPr>
              <w:pStyle w:val="0"/>
              <w:jc w:val="both"/>
            </w:pPr>
            <w:r>
              <w:rPr>
                <w:sz w:val="20"/>
              </w:rPr>
              <w:t xml:space="preserve">ООО "Юнилин"</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130</w:t>
            </w:r>
          </w:p>
        </w:tc>
      </w:tr>
      <w:tr>
        <w:tc>
          <w:tcPr>
            <w:tcW w:w="4876" w:type="dxa"/>
          </w:tcPr>
          <w:p>
            <w:pPr>
              <w:pStyle w:val="0"/>
              <w:jc w:val="both"/>
            </w:pPr>
            <w:r>
              <w:rPr>
                <w:sz w:val="20"/>
              </w:rPr>
              <w:t xml:space="preserve">ООО "А.С. и Палитра"</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170</w:t>
            </w:r>
          </w:p>
        </w:tc>
      </w:tr>
      <w:tr>
        <w:tc>
          <w:tcPr>
            <w:tcW w:w="4876" w:type="dxa"/>
          </w:tcPr>
          <w:p>
            <w:pPr>
              <w:pStyle w:val="0"/>
              <w:jc w:val="both"/>
            </w:pPr>
            <w:r>
              <w:rPr>
                <w:sz w:val="20"/>
              </w:rPr>
              <w:t xml:space="preserve">ЗАО "Корунд-Циан"</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290</w:t>
            </w:r>
          </w:p>
        </w:tc>
      </w:tr>
      <w:tr>
        <w:tc>
          <w:tcPr>
            <w:tcW w:w="4876" w:type="dxa"/>
          </w:tcPr>
          <w:p>
            <w:pPr>
              <w:pStyle w:val="0"/>
              <w:jc w:val="both"/>
            </w:pPr>
            <w:r>
              <w:rPr>
                <w:sz w:val="20"/>
              </w:rPr>
              <w:t xml:space="preserve">ООО "Корунд"</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510</w:t>
            </w:r>
          </w:p>
        </w:tc>
      </w:tr>
      <w:tr>
        <w:tc>
          <w:tcPr>
            <w:tcW w:w="4876" w:type="dxa"/>
          </w:tcPr>
          <w:p>
            <w:pPr>
              <w:pStyle w:val="0"/>
              <w:jc w:val="both"/>
            </w:pPr>
            <w:r>
              <w:rPr>
                <w:sz w:val="20"/>
              </w:rPr>
              <w:t xml:space="preserve">ООО "Синтез ПКЖ"</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280</w:t>
            </w:r>
          </w:p>
        </w:tc>
      </w:tr>
      <w:tr>
        <w:tc>
          <w:tcPr>
            <w:tcW w:w="4876" w:type="dxa"/>
          </w:tcPr>
          <w:p>
            <w:pPr>
              <w:pStyle w:val="0"/>
              <w:jc w:val="both"/>
            </w:pPr>
            <w:r>
              <w:rPr>
                <w:sz w:val="20"/>
              </w:rPr>
              <w:t xml:space="preserve">ООО "Компания Хома"</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200</w:t>
            </w:r>
          </w:p>
        </w:tc>
      </w:tr>
      <w:tr>
        <w:tc>
          <w:tcPr>
            <w:tcW w:w="4876" w:type="dxa"/>
          </w:tcPr>
          <w:p>
            <w:pPr>
              <w:pStyle w:val="0"/>
              <w:jc w:val="both"/>
            </w:pPr>
            <w:r>
              <w:rPr>
                <w:sz w:val="20"/>
              </w:rPr>
              <w:t xml:space="preserve">ЗАО "Химсорбент"</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120</w:t>
            </w:r>
          </w:p>
        </w:tc>
      </w:tr>
      <w:tr>
        <w:tc>
          <w:tcPr>
            <w:tcW w:w="4876" w:type="dxa"/>
          </w:tcPr>
          <w:p>
            <w:pPr>
              <w:pStyle w:val="0"/>
              <w:jc w:val="both"/>
            </w:pPr>
            <w:r>
              <w:rPr>
                <w:sz w:val="20"/>
              </w:rPr>
              <w:t xml:space="preserve">АО "Сибур-Нефтехим"</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910</w:t>
            </w:r>
          </w:p>
        </w:tc>
      </w:tr>
      <w:tr>
        <w:tc>
          <w:tcPr>
            <w:tcW w:w="4876" w:type="dxa"/>
          </w:tcPr>
          <w:p>
            <w:pPr>
              <w:pStyle w:val="0"/>
              <w:jc w:val="both"/>
            </w:pPr>
            <w:r>
              <w:rPr>
                <w:sz w:val="20"/>
              </w:rPr>
              <w:t xml:space="preserve">ООО "Синтез Ока"</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405</w:t>
            </w:r>
          </w:p>
        </w:tc>
      </w:tr>
      <w:tr>
        <w:tc>
          <w:tcPr>
            <w:tcW w:w="4876" w:type="dxa"/>
          </w:tcPr>
          <w:p>
            <w:pPr>
              <w:pStyle w:val="0"/>
              <w:jc w:val="both"/>
            </w:pPr>
            <w:r>
              <w:rPr>
                <w:sz w:val="20"/>
              </w:rPr>
              <w:t xml:space="preserve">Компания "Тосол-Синтез"</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390</w:t>
            </w:r>
          </w:p>
        </w:tc>
      </w:tr>
      <w:tr>
        <w:tc>
          <w:tcPr>
            <w:tcW w:w="4876" w:type="dxa"/>
          </w:tcPr>
          <w:p>
            <w:pPr>
              <w:pStyle w:val="0"/>
              <w:jc w:val="both"/>
            </w:pPr>
            <w:r>
              <w:rPr>
                <w:sz w:val="20"/>
              </w:rPr>
              <w:t xml:space="preserve">ООО "Капролактам ТС"</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100</w:t>
            </w:r>
          </w:p>
        </w:tc>
      </w:tr>
      <w:tr>
        <w:tc>
          <w:tcPr>
            <w:tcW w:w="4876" w:type="dxa"/>
          </w:tcPr>
          <w:p>
            <w:pPr>
              <w:pStyle w:val="0"/>
              <w:jc w:val="both"/>
            </w:pPr>
            <w:r>
              <w:rPr>
                <w:sz w:val="20"/>
              </w:rPr>
              <w:t xml:space="preserve">ЗАО "Экструдер"</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200</w:t>
            </w:r>
          </w:p>
        </w:tc>
      </w:tr>
      <w:tr>
        <w:tc>
          <w:tcPr>
            <w:tcW w:w="4876" w:type="dxa"/>
          </w:tcPr>
          <w:p>
            <w:pPr>
              <w:pStyle w:val="0"/>
              <w:jc w:val="both"/>
            </w:pPr>
            <w:r>
              <w:rPr>
                <w:sz w:val="20"/>
              </w:rPr>
              <w:t xml:space="preserve">ООО "Экопол"</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150</w:t>
            </w:r>
          </w:p>
        </w:tc>
      </w:tr>
      <w:tr>
        <w:tc>
          <w:tcPr>
            <w:tcW w:w="4876" w:type="dxa"/>
          </w:tcPr>
          <w:p>
            <w:pPr>
              <w:pStyle w:val="0"/>
              <w:jc w:val="both"/>
            </w:pPr>
            <w:r>
              <w:rPr>
                <w:sz w:val="20"/>
              </w:rPr>
              <w:t xml:space="preserve">ООО "Капелла"</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150</w:t>
            </w:r>
          </w:p>
        </w:tc>
      </w:tr>
      <w:tr>
        <w:tc>
          <w:tcPr>
            <w:tcW w:w="4876" w:type="dxa"/>
          </w:tcPr>
          <w:p>
            <w:pPr>
              <w:pStyle w:val="0"/>
              <w:jc w:val="both"/>
            </w:pPr>
            <w:r>
              <w:rPr>
                <w:sz w:val="20"/>
              </w:rPr>
              <w:t xml:space="preserve">ФКП "Завод им. Я.М. Свердлова"</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4890</w:t>
            </w:r>
          </w:p>
        </w:tc>
      </w:tr>
      <w:tr>
        <w:tc>
          <w:tcPr>
            <w:tcW w:w="4876" w:type="dxa"/>
          </w:tcPr>
          <w:p>
            <w:pPr>
              <w:pStyle w:val="0"/>
              <w:jc w:val="both"/>
            </w:pPr>
            <w:r>
              <w:rPr>
                <w:sz w:val="20"/>
              </w:rPr>
              <w:t xml:space="preserve">АО "Авиабор"</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590</w:t>
            </w:r>
          </w:p>
        </w:tc>
      </w:tr>
      <w:tr>
        <w:tc>
          <w:tcPr>
            <w:tcW w:w="4876" w:type="dxa"/>
          </w:tcPr>
          <w:p>
            <w:pPr>
              <w:pStyle w:val="0"/>
              <w:jc w:val="both"/>
            </w:pPr>
            <w:r>
              <w:rPr>
                <w:sz w:val="20"/>
              </w:rPr>
              <w:t xml:space="preserve">АО "ДПО Пластик"</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1060</w:t>
            </w:r>
          </w:p>
        </w:tc>
      </w:tr>
      <w:tr>
        <w:tc>
          <w:tcPr>
            <w:tcW w:w="4876" w:type="dxa"/>
          </w:tcPr>
          <w:p>
            <w:pPr>
              <w:pStyle w:val="0"/>
              <w:jc w:val="both"/>
            </w:pPr>
            <w:r>
              <w:rPr>
                <w:sz w:val="20"/>
              </w:rPr>
              <w:t xml:space="preserve">ООО НПП "Техноком"</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110</w:t>
            </w:r>
          </w:p>
        </w:tc>
      </w:tr>
      <w:tr>
        <w:tc>
          <w:tcPr>
            <w:tcW w:w="4876" w:type="dxa"/>
          </w:tcPr>
          <w:p>
            <w:pPr>
              <w:pStyle w:val="0"/>
              <w:jc w:val="both"/>
            </w:pPr>
            <w:r>
              <w:rPr>
                <w:sz w:val="20"/>
              </w:rPr>
              <w:t xml:space="preserve">ЗАО "Биохимпласт"</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150</w:t>
            </w:r>
          </w:p>
        </w:tc>
      </w:tr>
      <w:tr>
        <w:tc>
          <w:tcPr>
            <w:tcW w:w="4876" w:type="dxa"/>
          </w:tcPr>
          <w:p>
            <w:pPr>
              <w:pStyle w:val="0"/>
              <w:jc w:val="both"/>
            </w:pPr>
            <w:r>
              <w:rPr>
                <w:sz w:val="20"/>
              </w:rPr>
              <w:t xml:space="preserve">ООО "Нижполимерупак"</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160</w:t>
            </w:r>
          </w:p>
        </w:tc>
      </w:tr>
      <w:tr>
        <w:tc>
          <w:tcPr>
            <w:tcW w:w="4876" w:type="dxa"/>
          </w:tcPr>
          <w:p>
            <w:pPr>
              <w:pStyle w:val="0"/>
              <w:jc w:val="both"/>
            </w:pPr>
            <w:r>
              <w:rPr>
                <w:sz w:val="20"/>
              </w:rPr>
              <w:t xml:space="preserve">ООО "Завод герметизирующих материалов"</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140</w:t>
            </w:r>
          </w:p>
        </w:tc>
      </w:tr>
      <w:tr>
        <w:tc>
          <w:tcPr>
            <w:tcW w:w="4876" w:type="dxa"/>
          </w:tcPr>
          <w:p>
            <w:pPr>
              <w:pStyle w:val="0"/>
              <w:jc w:val="both"/>
            </w:pPr>
            <w:r>
              <w:rPr>
                <w:sz w:val="20"/>
              </w:rPr>
              <w:t xml:space="preserve">АО "ТИКО-Пластик"</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540</w:t>
            </w:r>
          </w:p>
        </w:tc>
      </w:tr>
      <w:tr>
        <w:tc>
          <w:tcPr>
            <w:tcW w:w="4876" w:type="dxa"/>
          </w:tcPr>
          <w:p>
            <w:pPr>
              <w:pStyle w:val="0"/>
              <w:jc w:val="both"/>
            </w:pPr>
            <w:r>
              <w:rPr>
                <w:sz w:val="20"/>
              </w:rPr>
              <w:t xml:space="preserve">АО "Хемкор"</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330</w:t>
            </w:r>
          </w:p>
        </w:tc>
      </w:tr>
      <w:tr>
        <w:tc>
          <w:tcPr>
            <w:tcW w:w="4876" w:type="dxa"/>
          </w:tcPr>
          <w:p>
            <w:pPr>
              <w:pStyle w:val="0"/>
              <w:jc w:val="both"/>
            </w:pPr>
            <w:r>
              <w:rPr>
                <w:sz w:val="20"/>
              </w:rPr>
              <w:t xml:space="preserve">ООО "КНАУФ Гипс Дзержинск"</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200</w:t>
            </w:r>
          </w:p>
        </w:tc>
      </w:tr>
      <w:tr>
        <w:tc>
          <w:tcPr>
            <w:tcW w:w="4876" w:type="dxa"/>
          </w:tcPr>
          <w:p>
            <w:pPr>
              <w:pStyle w:val="0"/>
              <w:jc w:val="both"/>
            </w:pPr>
            <w:r>
              <w:rPr>
                <w:sz w:val="20"/>
              </w:rPr>
              <w:t xml:space="preserve">ООО "Силикатстрой"</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300</w:t>
            </w:r>
          </w:p>
        </w:tc>
      </w:tr>
      <w:tr>
        <w:tc>
          <w:tcPr>
            <w:tcW w:w="4876" w:type="dxa"/>
          </w:tcPr>
          <w:p>
            <w:pPr>
              <w:pStyle w:val="0"/>
              <w:jc w:val="both"/>
            </w:pPr>
            <w:r>
              <w:rPr>
                <w:sz w:val="20"/>
              </w:rPr>
              <w:t xml:space="preserve">ООО "Либхерр-Нижний Новгород"</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460</w:t>
            </w:r>
          </w:p>
        </w:tc>
      </w:tr>
      <w:tr>
        <w:tc>
          <w:tcPr>
            <w:tcW w:w="4876" w:type="dxa"/>
          </w:tcPr>
          <w:p>
            <w:pPr>
              <w:pStyle w:val="0"/>
              <w:jc w:val="both"/>
            </w:pPr>
            <w:r>
              <w:rPr>
                <w:sz w:val="20"/>
              </w:rPr>
              <w:t xml:space="preserve">ООО ЗХО "Заря"</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115</w:t>
            </w:r>
          </w:p>
        </w:tc>
      </w:tr>
      <w:tr>
        <w:tc>
          <w:tcPr>
            <w:tcW w:w="4876" w:type="dxa"/>
          </w:tcPr>
          <w:p>
            <w:pPr>
              <w:pStyle w:val="0"/>
              <w:jc w:val="both"/>
            </w:pPr>
            <w:r>
              <w:rPr>
                <w:sz w:val="20"/>
              </w:rPr>
              <w:t xml:space="preserve">ОАО "Нипом"</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410</w:t>
            </w:r>
          </w:p>
        </w:tc>
      </w:tr>
      <w:tr>
        <w:tc>
          <w:tcPr>
            <w:tcW w:w="4876" w:type="dxa"/>
          </w:tcPr>
          <w:p>
            <w:pPr>
              <w:pStyle w:val="0"/>
              <w:jc w:val="both"/>
            </w:pPr>
            <w:r>
              <w:rPr>
                <w:sz w:val="20"/>
              </w:rPr>
              <w:t xml:space="preserve">ООО "Борышев Пластик РУС"</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115</w:t>
            </w:r>
          </w:p>
        </w:tc>
      </w:tr>
      <w:tr>
        <w:tc>
          <w:tcPr>
            <w:tcW w:w="4876" w:type="dxa"/>
          </w:tcPr>
          <w:p>
            <w:pPr>
              <w:pStyle w:val="0"/>
              <w:jc w:val="both"/>
            </w:pPr>
            <w:r>
              <w:rPr>
                <w:sz w:val="20"/>
              </w:rPr>
              <w:t xml:space="preserve">АО "Линде Газ Рус"</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20</w:t>
            </w:r>
          </w:p>
        </w:tc>
      </w:tr>
      <w:tr>
        <w:tc>
          <w:tcPr>
            <w:tcW w:w="4876" w:type="dxa"/>
          </w:tcPr>
          <w:p>
            <w:pPr>
              <w:pStyle w:val="0"/>
              <w:jc w:val="both"/>
            </w:pPr>
            <w:r>
              <w:rPr>
                <w:sz w:val="20"/>
              </w:rPr>
              <w:t xml:space="preserve">ООО "Даниели Волга"</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115</w:t>
            </w:r>
          </w:p>
        </w:tc>
      </w:tr>
      <w:tr>
        <w:tc>
          <w:tcPr>
            <w:tcW w:w="4876" w:type="dxa"/>
          </w:tcPr>
          <w:p>
            <w:pPr>
              <w:pStyle w:val="0"/>
              <w:jc w:val="both"/>
            </w:pPr>
            <w:r>
              <w:rPr>
                <w:sz w:val="20"/>
              </w:rPr>
              <w:t xml:space="preserve">ООО "А.Раймонд РУС"</w:t>
            </w:r>
          </w:p>
        </w:tc>
        <w:tc>
          <w:tcPr>
            <w:tcW w:w="2211" w:type="dxa"/>
          </w:tcPr>
          <w:p>
            <w:pPr>
              <w:pStyle w:val="0"/>
              <w:jc w:val="center"/>
            </w:pPr>
            <w:r>
              <w:rPr>
                <w:sz w:val="20"/>
              </w:rPr>
              <w:t xml:space="preserve">г. Дзержинск</w:t>
            </w:r>
          </w:p>
        </w:tc>
        <w:tc>
          <w:tcPr>
            <w:tcW w:w="1928" w:type="dxa"/>
          </w:tcPr>
          <w:p>
            <w:pPr>
              <w:pStyle w:val="0"/>
              <w:jc w:val="center"/>
            </w:pPr>
            <w:r>
              <w:rPr>
                <w:sz w:val="20"/>
              </w:rPr>
              <w:t xml:space="preserve">60</w:t>
            </w:r>
          </w:p>
        </w:tc>
      </w:tr>
    </w:tbl>
    <w:p>
      <w:pPr>
        <w:pStyle w:val="0"/>
        <w:ind w:firstLine="540"/>
        <w:jc w:val="both"/>
      </w:pPr>
      <w:r>
        <w:rPr>
          <w:sz w:val="20"/>
        </w:rPr>
      </w:r>
    </w:p>
    <w:p>
      <w:pPr>
        <w:pStyle w:val="0"/>
        <w:ind w:firstLine="540"/>
        <w:jc w:val="both"/>
      </w:pPr>
      <w:r>
        <w:rPr>
          <w:sz w:val="20"/>
        </w:rPr>
        <w:t xml:space="preserve">Научный потенциал города представлен ведущими научно-исследовательскими институтами: АО ГосНИИ "Кристалл", ФГУП "НИИ Полимеров им. академика В.А. Каргина", ОАО "ГосНИИмаш", ОАО "НИИК", осуществляющими НИОКР в области химического и оборонного производства.</w:t>
      </w:r>
    </w:p>
    <w:p>
      <w:pPr>
        <w:pStyle w:val="0"/>
        <w:spacing w:before="200" w:line-rule="auto"/>
        <w:ind w:firstLine="540"/>
        <w:jc w:val="both"/>
      </w:pPr>
      <w:r>
        <w:rPr>
          <w:sz w:val="20"/>
        </w:rPr>
        <w:t xml:space="preserve">На территории городского округа расположено 82 садоводческих товарищества.</w:t>
      </w:r>
    </w:p>
    <w:p>
      <w:pPr>
        <w:pStyle w:val="0"/>
        <w:ind w:firstLine="540"/>
        <w:jc w:val="both"/>
      </w:pPr>
      <w:r>
        <w:rPr>
          <w:sz w:val="20"/>
        </w:rPr>
      </w:r>
    </w:p>
    <w:p>
      <w:pPr>
        <w:pStyle w:val="2"/>
        <w:outlineLvl w:val="2"/>
        <w:ind w:firstLine="540"/>
        <w:jc w:val="both"/>
      </w:pPr>
      <w:r>
        <w:rPr>
          <w:sz w:val="20"/>
        </w:rPr>
        <w:t xml:space="preserve">1.2. Характеристика транспортной инфраструктуры</w:t>
      </w:r>
    </w:p>
    <w:p>
      <w:pPr>
        <w:pStyle w:val="0"/>
        <w:ind w:firstLine="540"/>
        <w:jc w:val="both"/>
      </w:pPr>
      <w:r>
        <w:rPr>
          <w:sz w:val="20"/>
        </w:rPr>
      </w:r>
    </w:p>
    <w:p>
      <w:pPr>
        <w:pStyle w:val="2"/>
        <w:outlineLvl w:val="3"/>
        <w:ind w:firstLine="540"/>
        <w:jc w:val="both"/>
      </w:pPr>
      <w:r>
        <w:rPr>
          <w:sz w:val="20"/>
        </w:rPr>
        <w:t xml:space="preserve">1.2.1. Автомобильные дороги</w:t>
      </w:r>
    </w:p>
    <w:p>
      <w:pPr>
        <w:pStyle w:val="0"/>
        <w:ind w:firstLine="540"/>
        <w:jc w:val="both"/>
      </w:pPr>
      <w:r>
        <w:rPr>
          <w:sz w:val="20"/>
        </w:rPr>
      </w:r>
    </w:p>
    <w:p>
      <w:pPr>
        <w:pStyle w:val="0"/>
        <w:ind w:firstLine="540"/>
        <w:jc w:val="both"/>
      </w:pPr>
      <w:r>
        <w:rPr>
          <w:sz w:val="20"/>
        </w:rPr>
        <w:t xml:space="preserve">Транспортные корреспонденции по территории городского округа осуществляются по сети дорог федерального, регионального или межмуниципального, а также местного значения.</w:t>
      </w:r>
    </w:p>
    <w:p>
      <w:pPr>
        <w:pStyle w:val="0"/>
        <w:spacing w:before="200" w:line-rule="auto"/>
        <w:ind w:firstLine="540"/>
        <w:jc w:val="both"/>
      </w:pPr>
      <w:r>
        <w:rPr>
          <w:sz w:val="20"/>
        </w:rPr>
        <w:t xml:space="preserve">По территории городского округа г. Дзержинск проходит дорога федерального значения М-7 "Волга" Москва - Владимир - Нижний Новгород - Казань - Уфа, которая связывает городской округ с г. Нижний Новгород.</w:t>
      </w:r>
    </w:p>
    <w:p>
      <w:pPr>
        <w:pStyle w:val="0"/>
        <w:spacing w:before="200" w:line-rule="auto"/>
        <w:ind w:firstLine="540"/>
        <w:jc w:val="both"/>
      </w:pPr>
      <w:r>
        <w:rPr>
          <w:sz w:val="20"/>
        </w:rPr>
        <w:t xml:space="preserve">В соответствии с </w:t>
      </w:r>
      <w:hyperlink w:history="0" r:id="rId19" w:tooltip="Постановление Правительства Нижегородской области от 27.05.2008 N 207 (ред. от 18.07.2022) &quot;Об утверждении Перечня автомобильных дорог общего пользования регионального или межмуниципального значения, находящихся в государственной собственности Нижегородской области&quot; {КонсультантПлюс}">
        <w:r>
          <w:rPr>
            <w:sz w:val="20"/>
            <w:color w:val="0000ff"/>
          </w:rPr>
          <w:t xml:space="preserve">Перечнем</w:t>
        </w:r>
      </w:hyperlink>
      <w:r>
        <w:rPr>
          <w:sz w:val="20"/>
        </w:rPr>
        <w:t xml:space="preserve"> автомобильных дорог общего пользования регионального или межмуниципального значения, находящихся в государственной собственности Нижегородской области, утвержденным Правительством Нижегородской области постановлением N 207 от 27.05.2008, с последними изменениями от 03.11.2017 N 788, по территории городского округа проходит 4 дороги регионального значения и 11 дорог межмуниципального значения.</w:t>
      </w:r>
    </w:p>
    <w:p>
      <w:pPr>
        <w:pStyle w:val="0"/>
        <w:spacing w:before="200" w:line-rule="auto"/>
        <w:ind w:firstLine="540"/>
        <w:jc w:val="both"/>
      </w:pPr>
      <w:r>
        <w:rPr>
          <w:sz w:val="20"/>
        </w:rPr>
        <w:t xml:space="preserve">Перечень дорог регионального или межмуниципального значения, проходящих по территории городского округа г. Дзержинск, представлен в табл. 1.2.1.1.</w:t>
      </w:r>
    </w:p>
    <w:p>
      <w:pPr>
        <w:pStyle w:val="0"/>
        <w:ind w:firstLine="540"/>
        <w:jc w:val="both"/>
      </w:pPr>
      <w:r>
        <w:rPr>
          <w:sz w:val="20"/>
        </w:rPr>
      </w:r>
    </w:p>
    <w:p>
      <w:pPr>
        <w:pStyle w:val="0"/>
        <w:outlineLvl w:val="4"/>
        <w:jc w:val="right"/>
      </w:pPr>
      <w:r>
        <w:rPr>
          <w:sz w:val="20"/>
        </w:rPr>
        <w:t xml:space="preserve">Таблица 1.2.1.1</w:t>
      </w:r>
    </w:p>
    <w:p>
      <w:pPr>
        <w:pStyle w:val="0"/>
        <w:ind w:firstLine="540"/>
        <w:jc w:val="both"/>
      </w:pPr>
      <w:r>
        <w:rPr>
          <w:sz w:val="20"/>
        </w:rPr>
      </w:r>
    </w:p>
    <w:p>
      <w:pPr>
        <w:pStyle w:val="2"/>
        <w:jc w:val="center"/>
      </w:pPr>
      <w:r>
        <w:rPr>
          <w:sz w:val="20"/>
        </w:rPr>
        <w:t xml:space="preserve">Перечень дорог регионального или межмуниципального значения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644"/>
        <w:gridCol w:w="2551"/>
        <w:gridCol w:w="1644"/>
        <w:gridCol w:w="1474"/>
        <w:gridCol w:w="1191"/>
      </w:tblGrid>
      <w:tr>
        <w:tc>
          <w:tcPr>
            <w:tcW w:w="567" w:type="dxa"/>
            <w:vAlign w:val="center"/>
            <w:vMerge w:val="restart"/>
          </w:tcPr>
          <w:p>
            <w:pPr>
              <w:pStyle w:val="0"/>
              <w:jc w:val="center"/>
            </w:pPr>
            <w:r>
              <w:rPr>
                <w:sz w:val="20"/>
              </w:rPr>
              <w:t xml:space="preserve">N</w:t>
            </w:r>
          </w:p>
        </w:tc>
        <w:tc>
          <w:tcPr>
            <w:tcW w:w="1644" w:type="dxa"/>
            <w:vAlign w:val="center"/>
            <w:vMerge w:val="restart"/>
          </w:tcPr>
          <w:p>
            <w:pPr>
              <w:pStyle w:val="0"/>
              <w:jc w:val="center"/>
            </w:pPr>
            <w:r>
              <w:rPr>
                <w:sz w:val="20"/>
              </w:rPr>
              <w:t xml:space="preserve">Идентификационный номер</w:t>
            </w:r>
          </w:p>
        </w:tc>
        <w:tc>
          <w:tcPr>
            <w:tcW w:w="2551" w:type="dxa"/>
            <w:vAlign w:val="center"/>
            <w:vMerge w:val="restart"/>
          </w:tcPr>
          <w:p>
            <w:pPr>
              <w:pStyle w:val="0"/>
              <w:jc w:val="center"/>
            </w:pPr>
            <w:r>
              <w:rPr>
                <w:sz w:val="20"/>
              </w:rPr>
              <w:t xml:space="preserve">Название автомобильной дороги</w:t>
            </w:r>
          </w:p>
        </w:tc>
        <w:tc>
          <w:tcPr>
            <w:tcW w:w="1644" w:type="dxa"/>
            <w:vAlign w:val="center"/>
            <w:vMerge w:val="restart"/>
          </w:tcPr>
          <w:p>
            <w:pPr>
              <w:pStyle w:val="0"/>
              <w:jc w:val="center"/>
            </w:pPr>
            <w:r>
              <w:rPr>
                <w:sz w:val="20"/>
              </w:rPr>
              <w:t xml:space="preserve">Протяженность автомобильной дороги, км</w:t>
            </w:r>
          </w:p>
        </w:tc>
        <w:tc>
          <w:tcPr>
            <w:gridSpan w:val="2"/>
            <w:tcW w:w="2665" w:type="dxa"/>
            <w:vAlign w:val="center"/>
          </w:tcPr>
          <w:p>
            <w:pPr>
              <w:pStyle w:val="0"/>
              <w:jc w:val="center"/>
            </w:pPr>
            <w:r>
              <w:rPr>
                <w:sz w:val="20"/>
              </w:rPr>
              <w:t xml:space="preserve">В том числе:</w:t>
            </w:r>
          </w:p>
        </w:tc>
      </w:tr>
      <w:tr>
        <w:tc>
          <w:tcPr>
            <w:vMerge w:val="continue"/>
          </w:tcPr>
          <w:p/>
        </w:tc>
        <w:tc>
          <w:tcPr>
            <w:vMerge w:val="continue"/>
          </w:tcPr>
          <w:p/>
        </w:tc>
        <w:tc>
          <w:tcPr>
            <w:vMerge w:val="continue"/>
          </w:tcPr>
          <w:p/>
        </w:tc>
        <w:tc>
          <w:tcPr>
            <w:vMerge w:val="continue"/>
          </w:tcPr>
          <w:p/>
        </w:tc>
        <w:tc>
          <w:tcPr>
            <w:tcW w:w="1474" w:type="dxa"/>
            <w:vAlign w:val="center"/>
          </w:tcPr>
          <w:p>
            <w:pPr>
              <w:pStyle w:val="0"/>
              <w:jc w:val="center"/>
            </w:pPr>
            <w:r>
              <w:rPr>
                <w:sz w:val="20"/>
              </w:rPr>
              <w:t xml:space="preserve">С твердым покрытием, км</w:t>
            </w:r>
          </w:p>
        </w:tc>
        <w:tc>
          <w:tcPr>
            <w:tcW w:w="1191" w:type="dxa"/>
            <w:vAlign w:val="center"/>
          </w:tcPr>
          <w:p>
            <w:pPr>
              <w:pStyle w:val="0"/>
              <w:jc w:val="center"/>
            </w:pPr>
            <w:r>
              <w:rPr>
                <w:sz w:val="20"/>
              </w:rPr>
              <w:t xml:space="preserve">С грунтовым покрытием, км</w:t>
            </w:r>
          </w:p>
        </w:tc>
      </w:tr>
      <w:tr>
        <w:tc>
          <w:tcPr>
            <w:tcW w:w="567" w:type="dxa"/>
            <w:vAlign w:val="center"/>
          </w:tcPr>
          <w:p>
            <w:pPr>
              <w:pStyle w:val="0"/>
              <w:jc w:val="center"/>
            </w:pPr>
            <w:r>
              <w:rPr>
                <w:sz w:val="20"/>
              </w:rPr>
              <w:t xml:space="preserve">1</w:t>
            </w:r>
          </w:p>
        </w:tc>
        <w:tc>
          <w:tcPr>
            <w:tcW w:w="1644" w:type="dxa"/>
            <w:vAlign w:val="center"/>
          </w:tcPr>
          <w:p>
            <w:pPr>
              <w:pStyle w:val="0"/>
              <w:jc w:val="center"/>
            </w:pPr>
            <w:r>
              <w:rPr>
                <w:sz w:val="20"/>
              </w:rPr>
              <w:t xml:space="preserve">22 ОП МЗ 22Н-4903</w:t>
            </w:r>
          </w:p>
        </w:tc>
        <w:tc>
          <w:tcPr>
            <w:tcW w:w="2551" w:type="dxa"/>
            <w:vAlign w:val="center"/>
          </w:tcPr>
          <w:p>
            <w:pPr>
              <w:pStyle w:val="0"/>
              <w:jc w:val="both"/>
            </w:pPr>
            <w:r>
              <w:rPr>
                <w:sz w:val="20"/>
              </w:rPr>
              <w:t xml:space="preserve">Подъезд к п. Доскино от а/д Обход г. Н.Новгорода</w:t>
            </w:r>
          </w:p>
        </w:tc>
        <w:tc>
          <w:tcPr>
            <w:tcW w:w="1644" w:type="dxa"/>
            <w:vAlign w:val="center"/>
          </w:tcPr>
          <w:p>
            <w:pPr>
              <w:pStyle w:val="0"/>
              <w:jc w:val="right"/>
            </w:pPr>
            <w:r>
              <w:rPr>
                <w:sz w:val="20"/>
              </w:rPr>
              <w:t xml:space="preserve">3,000</w:t>
            </w:r>
          </w:p>
        </w:tc>
        <w:tc>
          <w:tcPr>
            <w:tcW w:w="1474" w:type="dxa"/>
            <w:vAlign w:val="center"/>
          </w:tcPr>
          <w:p>
            <w:pPr>
              <w:pStyle w:val="0"/>
              <w:jc w:val="right"/>
            </w:pPr>
            <w:r>
              <w:rPr>
                <w:sz w:val="20"/>
              </w:rPr>
              <w:t xml:space="preserve">3,000</w:t>
            </w:r>
          </w:p>
        </w:tc>
        <w:tc>
          <w:tcPr>
            <w:tcW w:w="1191" w:type="dxa"/>
            <w:vAlign w:val="center"/>
          </w:tcPr>
          <w:p>
            <w:pPr>
              <w:pStyle w:val="0"/>
            </w:pPr>
            <w:r>
              <w:rPr>
                <w:sz w:val="20"/>
              </w:rPr>
            </w:r>
          </w:p>
        </w:tc>
      </w:tr>
      <w:tr>
        <w:tc>
          <w:tcPr>
            <w:tcW w:w="567" w:type="dxa"/>
            <w:vAlign w:val="center"/>
          </w:tcPr>
          <w:p>
            <w:pPr>
              <w:pStyle w:val="0"/>
              <w:jc w:val="center"/>
            </w:pPr>
            <w:r>
              <w:rPr>
                <w:sz w:val="20"/>
              </w:rPr>
              <w:t xml:space="preserve">2</w:t>
            </w:r>
          </w:p>
        </w:tc>
        <w:tc>
          <w:tcPr>
            <w:tcW w:w="1644" w:type="dxa"/>
            <w:vAlign w:val="center"/>
          </w:tcPr>
          <w:p>
            <w:pPr>
              <w:pStyle w:val="0"/>
              <w:jc w:val="center"/>
            </w:pPr>
            <w:r>
              <w:rPr>
                <w:sz w:val="20"/>
              </w:rPr>
              <w:t xml:space="preserve">22 ОП МЗ 22Н-4905</w:t>
            </w:r>
          </w:p>
        </w:tc>
        <w:tc>
          <w:tcPr>
            <w:tcW w:w="2551" w:type="dxa"/>
            <w:vAlign w:val="center"/>
          </w:tcPr>
          <w:p>
            <w:pPr>
              <w:pStyle w:val="0"/>
              <w:jc w:val="both"/>
            </w:pPr>
            <w:r>
              <w:rPr>
                <w:sz w:val="20"/>
              </w:rPr>
              <w:t xml:space="preserve">Подъезд к п. Игумново от а/д М-7 "Волга"</w:t>
            </w:r>
          </w:p>
        </w:tc>
        <w:tc>
          <w:tcPr>
            <w:tcW w:w="1644" w:type="dxa"/>
            <w:vAlign w:val="center"/>
          </w:tcPr>
          <w:p>
            <w:pPr>
              <w:pStyle w:val="0"/>
              <w:jc w:val="right"/>
            </w:pPr>
            <w:r>
              <w:rPr>
                <w:sz w:val="20"/>
              </w:rPr>
              <w:t xml:space="preserve">5,689</w:t>
            </w:r>
          </w:p>
        </w:tc>
        <w:tc>
          <w:tcPr>
            <w:tcW w:w="1474" w:type="dxa"/>
            <w:vAlign w:val="center"/>
          </w:tcPr>
          <w:p>
            <w:pPr>
              <w:pStyle w:val="0"/>
              <w:jc w:val="right"/>
            </w:pPr>
            <w:r>
              <w:rPr>
                <w:sz w:val="20"/>
              </w:rPr>
              <w:t xml:space="preserve">5,689</w:t>
            </w:r>
          </w:p>
        </w:tc>
        <w:tc>
          <w:tcPr>
            <w:tcW w:w="1191" w:type="dxa"/>
            <w:vAlign w:val="center"/>
          </w:tcPr>
          <w:p>
            <w:pPr>
              <w:pStyle w:val="0"/>
            </w:pPr>
            <w:r>
              <w:rPr>
                <w:sz w:val="20"/>
              </w:rPr>
            </w:r>
          </w:p>
        </w:tc>
      </w:tr>
      <w:tr>
        <w:tc>
          <w:tcPr>
            <w:tcW w:w="567" w:type="dxa"/>
            <w:vAlign w:val="center"/>
          </w:tcPr>
          <w:p>
            <w:pPr>
              <w:pStyle w:val="0"/>
              <w:jc w:val="center"/>
            </w:pPr>
            <w:r>
              <w:rPr>
                <w:sz w:val="20"/>
              </w:rPr>
              <w:t xml:space="preserve">3</w:t>
            </w:r>
          </w:p>
        </w:tc>
        <w:tc>
          <w:tcPr>
            <w:tcW w:w="1644" w:type="dxa"/>
            <w:vAlign w:val="center"/>
          </w:tcPr>
          <w:p>
            <w:pPr>
              <w:pStyle w:val="0"/>
              <w:jc w:val="center"/>
            </w:pPr>
            <w:r>
              <w:rPr>
                <w:sz w:val="20"/>
              </w:rPr>
              <w:t xml:space="preserve">22 ОП МЗ 22Н-4907</w:t>
            </w:r>
          </w:p>
        </w:tc>
        <w:tc>
          <w:tcPr>
            <w:tcW w:w="2551" w:type="dxa"/>
            <w:vAlign w:val="center"/>
          </w:tcPr>
          <w:p>
            <w:pPr>
              <w:pStyle w:val="0"/>
              <w:jc w:val="both"/>
            </w:pPr>
            <w:r>
              <w:rPr>
                <w:sz w:val="20"/>
              </w:rPr>
              <w:t xml:space="preserve">Дзержинск - Нагулино</w:t>
            </w:r>
          </w:p>
        </w:tc>
        <w:tc>
          <w:tcPr>
            <w:tcW w:w="1644" w:type="dxa"/>
            <w:vAlign w:val="center"/>
          </w:tcPr>
          <w:p>
            <w:pPr>
              <w:pStyle w:val="0"/>
              <w:jc w:val="right"/>
            </w:pPr>
            <w:r>
              <w:rPr>
                <w:sz w:val="20"/>
              </w:rPr>
              <w:t xml:space="preserve">6,006</w:t>
            </w:r>
          </w:p>
        </w:tc>
        <w:tc>
          <w:tcPr>
            <w:tcW w:w="1474" w:type="dxa"/>
            <w:vAlign w:val="center"/>
          </w:tcPr>
          <w:p>
            <w:pPr>
              <w:pStyle w:val="0"/>
              <w:jc w:val="right"/>
            </w:pPr>
            <w:r>
              <w:rPr>
                <w:sz w:val="20"/>
              </w:rPr>
              <w:t xml:space="preserve">6,006</w:t>
            </w:r>
          </w:p>
        </w:tc>
        <w:tc>
          <w:tcPr>
            <w:tcW w:w="1191" w:type="dxa"/>
            <w:vAlign w:val="center"/>
          </w:tcPr>
          <w:p>
            <w:pPr>
              <w:pStyle w:val="0"/>
            </w:pPr>
            <w:r>
              <w:rPr>
                <w:sz w:val="20"/>
              </w:rPr>
            </w:r>
          </w:p>
        </w:tc>
      </w:tr>
      <w:tr>
        <w:tc>
          <w:tcPr>
            <w:tcW w:w="567" w:type="dxa"/>
            <w:vAlign w:val="center"/>
          </w:tcPr>
          <w:p>
            <w:pPr>
              <w:pStyle w:val="0"/>
              <w:jc w:val="center"/>
            </w:pPr>
            <w:r>
              <w:rPr>
                <w:sz w:val="20"/>
              </w:rPr>
              <w:t xml:space="preserve">4</w:t>
            </w:r>
          </w:p>
        </w:tc>
        <w:tc>
          <w:tcPr>
            <w:tcW w:w="1644" w:type="dxa"/>
            <w:vAlign w:val="center"/>
          </w:tcPr>
          <w:p>
            <w:pPr>
              <w:pStyle w:val="0"/>
              <w:jc w:val="center"/>
            </w:pPr>
            <w:r>
              <w:rPr>
                <w:sz w:val="20"/>
              </w:rPr>
              <w:t xml:space="preserve">22 ОП МЗ 22Н-4908</w:t>
            </w:r>
          </w:p>
        </w:tc>
        <w:tc>
          <w:tcPr>
            <w:tcW w:w="2551" w:type="dxa"/>
            <w:vAlign w:val="center"/>
          </w:tcPr>
          <w:p>
            <w:pPr>
              <w:pStyle w:val="0"/>
              <w:jc w:val="both"/>
            </w:pPr>
            <w:r>
              <w:rPr>
                <w:sz w:val="20"/>
              </w:rPr>
              <w:t xml:space="preserve">Дзержинск - завод "Пластик"</w:t>
            </w:r>
          </w:p>
        </w:tc>
        <w:tc>
          <w:tcPr>
            <w:tcW w:w="1644" w:type="dxa"/>
            <w:vAlign w:val="center"/>
          </w:tcPr>
          <w:p>
            <w:pPr>
              <w:pStyle w:val="0"/>
              <w:jc w:val="right"/>
            </w:pPr>
            <w:r>
              <w:rPr>
                <w:sz w:val="20"/>
              </w:rPr>
              <w:t xml:space="preserve">8,877</w:t>
            </w:r>
          </w:p>
        </w:tc>
        <w:tc>
          <w:tcPr>
            <w:tcW w:w="1474" w:type="dxa"/>
            <w:vAlign w:val="center"/>
          </w:tcPr>
          <w:p>
            <w:pPr>
              <w:pStyle w:val="0"/>
              <w:jc w:val="right"/>
            </w:pPr>
            <w:r>
              <w:rPr>
                <w:sz w:val="20"/>
              </w:rPr>
              <w:t xml:space="preserve">8,877</w:t>
            </w:r>
          </w:p>
        </w:tc>
        <w:tc>
          <w:tcPr>
            <w:tcW w:w="1191" w:type="dxa"/>
            <w:vAlign w:val="center"/>
          </w:tcPr>
          <w:p>
            <w:pPr>
              <w:pStyle w:val="0"/>
            </w:pPr>
            <w:r>
              <w:rPr>
                <w:sz w:val="20"/>
              </w:rPr>
            </w:r>
          </w:p>
        </w:tc>
      </w:tr>
      <w:tr>
        <w:tc>
          <w:tcPr>
            <w:tcW w:w="567" w:type="dxa"/>
            <w:vAlign w:val="center"/>
          </w:tcPr>
          <w:p>
            <w:pPr>
              <w:pStyle w:val="0"/>
              <w:jc w:val="center"/>
            </w:pPr>
            <w:r>
              <w:rPr>
                <w:sz w:val="20"/>
              </w:rPr>
              <w:t xml:space="preserve">5</w:t>
            </w:r>
          </w:p>
        </w:tc>
        <w:tc>
          <w:tcPr>
            <w:tcW w:w="1644" w:type="dxa"/>
            <w:vAlign w:val="center"/>
          </w:tcPr>
          <w:p>
            <w:pPr>
              <w:pStyle w:val="0"/>
              <w:jc w:val="center"/>
            </w:pPr>
            <w:r>
              <w:rPr>
                <w:sz w:val="20"/>
              </w:rPr>
              <w:t xml:space="preserve">22 ОП МЗ 22Н-4910</w:t>
            </w:r>
          </w:p>
        </w:tc>
        <w:tc>
          <w:tcPr>
            <w:tcW w:w="2551" w:type="dxa"/>
            <w:vAlign w:val="center"/>
          </w:tcPr>
          <w:p>
            <w:pPr>
              <w:pStyle w:val="0"/>
              <w:jc w:val="both"/>
            </w:pPr>
            <w:r>
              <w:rPr>
                <w:sz w:val="20"/>
              </w:rPr>
              <w:t xml:space="preserve">Дзержинск - Желнино</w:t>
            </w:r>
          </w:p>
        </w:tc>
        <w:tc>
          <w:tcPr>
            <w:tcW w:w="1644" w:type="dxa"/>
            <w:vAlign w:val="center"/>
          </w:tcPr>
          <w:p>
            <w:pPr>
              <w:pStyle w:val="0"/>
              <w:jc w:val="right"/>
            </w:pPr>
            <w:r>
              <w:rPr>
                <w:sz w:val="20"/>
              </w:rPr>
              <w:t xml:space="preserve">3,836</w:t>
            </w:r>
          </w:p>
        </w:tc>
        <w:tc>
          <w:tcPr>
            <w:tcW w:w="1474" w:type="dxa"/>
            <w:vAlign w:val="center"/>
          </w:tcPr>
          <w:p>
            <w:pPr>
              <w:pStyle w:val="0"/>
              <w:jc w:val="right"/>
            </w:pPr>
            <w:r>
              <w:rPr>
                <w:sz w:val="20"/>
              </w:rPr>
              <w:t xml:space="preserve">3,836</w:t>
            </w:r>
          </w:p>
        </w:tc>
        <w:tc>
          <w:tcPr>
            <w:tcW w:w="1191" w:type="dxa"/>
            <w:vAlign w:val="center"/>
          </w:tcPr>
          <w:p>
            <w:pPr>
              <w:pStyle w:val="0"/>
            </w:pPr>
            <w:r>
              <w:rPr>
                <w:sz w:val="20"/>
              </w:rPr>
            </w:r>
          </w:p>
        </w:tc>
      </w:tr>
      <w:tr>
        <w:tc>
          <w:tcPr>
            <w:tcW w:w="567" w:type="dxa"/>
            <w:vAlign w:val="center"/>
          </w:tcPr>
          <w:p>
            <w:pPr>
              <w:pStyle w:val="0"/>
              <w:jc w:val="center"/>
            </w:pPr>
            <w:r>
              <w:rPr>
                <w:sz w:val="20"/>
              </w:rPr>
              <w:t xml:space="preserve">6</w:t>
            </w:r>
          </w:p>
        </w:tc>
        <w:tc>
          <w:tcPr>
            <w:tcW w:w="1644" w:type="dxa"/>
            <w:vAlign w:val="center"/>
          </w:tcPr>
          <w:p>
            <w:pPr>
              <w:pStyle w:val="0"/>
              <w:jc w:val="center"/>
            </w:pPr>
            <w:r>
              <w:rPr>
                <w:sz w:val="20"/>
              </w:rPr>
              <w:t xml:space="preserve">22 ОП МЗ 22Н-4913</w:t>
            </w:r>
          </w:p>
        </w:tc>
        <w:tc>
          <w:tcPr>
            <w:tcW w:w="2551" w:type="dxa"/>
            <w:vAlign w:val="center"/>
          </w:tcPr>
          <w:p>
            <w:pPr>
              <w:pStyle w:val="0"/>
              <w:jc w:val="both"/>
            </w:pPr>
            <w:r>
              <w:rPr>
                <w:sz w:val="20"/>
              </w:rPr>
              <w:t xml:space="preserve">Подъезд к п. Пыра от а/д М-7 "Волга"</w:t>
            </w:r>
          </w:p>
        </w:tc>
        <w:tc>
          <w:tcPr>
            <w:tcW w:w="1644" w:type="dxa"/>
            <w:vAlign w:val="center"/>
          </w:tcPr>
          <w:p>
            <w:pPr>
              <w:pStyle w:val="0"/>
              <w:jc w:val="right"/>
            </w:pPr>
            <w:r>
              <w:rPr>
                <w:sz w:val="20"/>
              </w:rPr>
              <w:t xml:space="preserve">2,626</w:t>
            </w:r>
          </w:p>
        </w:tc>
        <w:tc>
          <w:tcPr>
            <w:tcW w:w="1474" w:type="dxa"/>
            <w:vAlign w:val="center"/>
          </w:tcPr>
          <w:p>
            <w:pPr>
              <w:pStyle w:val="0"/>
              <w:jc w:val="right"/>
            </w:pPr>
            <w:r>
              <w:rPr>
                <w:sz w:val="20"/>
              </w:rPr>
              <w:t xml:space="preserve">2,626</w:t>
            </w:r>
          </w:p>
        </w:tc>
        <w:tc>
          <w:tcPr>
            <w:tcW w:w="1191" w:type="dxa"/>
            <w:vAlign w:val="center"/>
          </w:tcPr>
          <w:p>
            <w:pPr>
              <w:pStyle w:val="0"/>
            </w:pPr>
            <w:r>
              <w:rPr>
                <w:sz w:val="20"/>
              </w:rPr>
            </w:r>
          </w:p>
        </w:tc>
      </w:tr>
      <w:tr>
        <w:tc>
          <w:tcPr>
            <w:tcW w:w="567" w:type="dxa"/>
            <w:vAlign w:val="center"/>
          </w:tcPr>
          <w:p>
            <w:pPr>
              <w:pStyle w:val="0"/>
              <w:jc w:val="center"/>
            </w:pPr>
            <w:r>
              <w:rPr>
                <w:sz w:val="20"/>
              </w:rPr>
              <w:t xml:space="preserve">7</w:t>
            </w:r>
          </w:p>
        </w:tc>
        <w:tc>
          <w:tcPr>
            <w:tcW w:w="1644" w:type="dxa"/>
            <w:vAlign w:val="center"/>
          </w:tcPr>
          <w:p>
            <w:pPr>
              <w:pStyle w:val="0"/>
              <w:jc w:val="center"/>
            </w:pPr>
            <w:r>
              <w:rPr>
                <w:sz w:val="20"/>
              </w:rPr>
              <w:t xml:space="preserve">22 ОП МЗ 22Н-4914</w:t>
            </w:r>
          </w:p>
        </w:tc>
        <w:tc>
          <w:tcPr>
            <w:tcW w:w="2551" w:type="dxa"/>
            <w:vAlign w:val="center"/>
          </w:tcPr>
          <w:p>
            <w:pPr>
              <w:pStyle w:val="0"/>
              <w:jc w:val="both"/>
            </w:pPr>
            <w:r>
              <w:rPr>
                <w:sz w:val="20"/>
              </w:rPr>
              <w:t xml:space="preserve">Бабинское кольцо</w:t>
            </w:r>
          </w:p>
        </w:tc>
        <w:tc>
          <w:tcPr>
            <w:tcW w:w="1644" w:type="dxa"/>
            <w:vAlign w:val="center"/>
          </w:tcPr>
          <w:p>
            <w:pPr>
              <w:pStyle w:val="0"/>
              <w:jc w:val="right"/>
            </w:pPr>
            <w:r>
              <w:rPr>
                <w:sz w:val="20"/>
              </w:rPr>
              <w:t xml:space="preserve">21,640</w:t>
            </w:r>
          </w:p>
        </w:tc>
        <w:tc>
          <w:tcPr>
            <w:tcW w:w="1474" w:type="dxa"/>
            <w:vAlign w:val="center"/>
          </w:tcPr>
          <w:p>
            <w:pPr>
              <w:pStyle w:val="0"/>
              <w:jc w:val="right"/>
            </w:pPr>
            <w:r>
              <w:rPr>
                <w:sz w:val="20"/>
              </w:rPr>
              <w:t xml:space="preserve">21,640</w:t>
            </w:r>
          </w:p>
        </w:tc>
        <w:tc>
          <w:tcPr>
            <w:tcW w:w="1191" w:type="dxa"/>
            <w:vAlign w:val="center"/>
          </w:tcPr>
          <w:p>
            <w:pPr>
              <w:pStyle w:val="0"/>
            </w:pPr>
            <w:r>
              <w:rPr>
                <w:sz w:val="20"/>
              </w:rPr>
            </w:r>
          </w:p>
        </w:tc>
      </w:tr>
      <w:tr>
        <w:tc>
          <w:tcPr>
            <w:tcW w:w="567" w:type="dxa"/>
            <w:vAlign w:val="center"/>
          </w:tcPr>
          <w:p>
            <w:pPr>
              <w:pStyle w:val="0"/>
              <w:jc w:val="center"/>
            </w:pPr>
            <w:r>
              <w:rPr>
                <w:sz w:val="20"/>
              </w:rPr>
              <w:t xml:space="preserve">8</w:t>
            </w:r>
          </w:p>
        </w:tc>
        <w:tc>
          <w:tcPr>
            <w:tcW w:w="1644" w:type="dxa"/>
            <w:vAlign w:val="center"/>
          </w:tcPr>
          <w:p>
            <w:pPr>
              <w:pStyle w:val="0"/>
              <w:jc w:val="center"/>
            </w:pPr>
            <w:r>
              <w:rPr>
                <w:sz w:val="20"/>
              </w:rPr>
              <w:t xml:space="preserve">22 ОП МЗ 22Н-4915</w:t>
            </w:r>
          </w:p>
        </w:tc>
        <w:tc>
          <w:tcPr>
            <w:tcW w:w="2551" w:type="dxa"/>
            <w:vAlign w:val="center"/>
          </w:tcPr>
          <w:p>
            <w:pPr>
              <w:pStyle w:val="0"/>
              <w:jc w:val="both"/>
            </w:pPr>
            <w:r>
              <w:rPr>
                <w:sz w:val="20"/>
              </w:rPr>
              <w:t xml:space="preserve">Заревская объездная дорога г. Дзержинска</w:t>
            </w:r>
          </w:p>
        </w:tc>
        <w:tc>
          <w:tcPr>
            <w:tcW w:w="1644" w:type="dxa"/>
            <w:vAlign w:val="center"/>
          </w:tcPr>
          <w:p>
            <w:pPr>
              <w:pStyle w:val="0"/>
              <w:jc w:val="right"/>
            </w:pPr>
            <w:r>
              <w:rPr>
                <w:sz w:val="20"/>
              </w:rPr>
              <w:t xml:space="preserve">7,736</w:t>
            </w:r>
          </w:p>
        </w:tc>
        <w:tc>
          <w:tcPr>
            <w:tcW w:w="1474" w:type="dxa"/>
            <w:vAlign w:val="center"/>
          </w:tcPr>
          <w:p>
            <w:pPr>
              <w:pStyle w:val="0"/>
              <w:jc w:val="right"/>
            </w:pPr>
            <w:r>
              <w:rPr>
                <w:sz w:val="20"/>
              </w:rPr>
              <w:t xml:space="preserve">7,736</w:t>
            </w:r>
          </w:p>
        </w:tc>
        <w:tc>
          <w:tcPr>
            <w:tcW w:w="1191" w:type="dxa"/>
            <w:vAlign w:val="center"/>
          </w:tcPr>
          <w:p>
            <w:pPr>
              <w:pStyle w:val="0"/>
            </w:pPr>
            <w:r>
              <w:rPr>
                <w:sz w:val="20"/>
              </w:rPr>
            </w:r>
          </w:p>
        </w:tc>
      </w:tr>
      <w:tr>
        <w:tc>
          <w:tcPr>
            <w:tcW w:w="567" w:type="dxa"/>
            <w:vAlign w:val="center"/>
          </w:tcPr>
          <w:p>
            <w:pPr>
              <w:pStyle w:val="0"/>
              <w:jc w:val="center"/>
            </w:pPr>
            <w:r>
              <w:rPr>
                <w:sz w:val="20"/>
              </w:rPr>
              <w:t xml:space="preserve">9</w:t>
            </w:r>
          </w:p>
        </w:tc>
        <w:tc>
          <w:tcPr>
            <w:tcW w:w="1644" w:type="dxa"/>
            <w:vAlign w:val="center"/>
          </w:tcPr>
          <w:p>
            <w:pPr>
              <w:pStyle w:val="0"/>
              <w:jc w:val="center"/>
            </w:pPr>
            <w:r>
              <w:rPr>
                <w:sz w:val="20"/>
              </w:rPr>
              <w:t xml:space="preserve">22 ОП МЗ 22Н-4916</w:t>
            </w:r>
          </w:p>
        </w:tc>
        <w:tc>
          <w:tcPr>
            <w:tcW w:w="2551" w:type="dxa"/>
            <w:vAlign w:val="center"/>
          </w:tcPr>
          <w:p>
            <w:pPr>
              <w:pStyle w:val="0"/>
              <w:jc w:val="both"/>
            </w:pPr>
            <w:r>
              <w:rPr>
                <w:sz w:val="20"/>
              </w:rPr>
              <w:t xml:space="preserve">Южный обход г. Дзержинска</w:t>
            </w:r>
          </w:p>
        </w:tc>
        <w:tc>
          <w:tcPr>
            <w:tcW w:w="1644" w:type="dxa"/>
            <w:vAlign w:val="center"/>
          </w:tcPr>
          <w:p>
            <w:pPr>
              <w:pStyle w:val="0"/>
              <w:jc w:val="right"/>
            </w:pPr>
            <w:r>
              <w:rPr>
                <w:sz w:val="20"/>
              </w:rPr>
              <w:t xml:space="preserve">6,788</w:t>
            </w:r>
          </w:p>
        </w:tc>
        <w:tc>
          <w:tcPr>
            <w:tcW w:w="1474" w:type="dxa"/>
            <w:vAlign w:val="center"/>
          </w:tcPr>
          <w:p>
            <w:pPr>
              <w:pStyle w:val="0"/>
              <w:jc w:val="right"/>
            </w:pPr>
            <w:r>
              <w:rPr>
                <w:sz w:val="20"/>
              </w:rPr>
              <w:t xml:space="preserve">6,788</w:t>
            </w:r>
          </w:p>
        </w:tc>
        <w:tc>
          <w:tcPr>
            <w:tcW w:w="1191" w:type="dxa"/>
            <w:vAlign w:val="center"/>
          </w:tcPr>
          <w:p>
            <w:pPr>
              <w:pStyle w:val="0"/>
            </w:pPr>
            <w:r>
              <w:rPr>
                <w:sz w:val="20"/>
              </w:rPr>
            </w:r>
          </w:p>
        </w:tc>
      </w:tr>
      <w:tr>
        <w:tc>
          <w:tcPr>
            <w:tcW w:w="567" w:type="dxa"/>
            <w:vAlign w:val="center"/>
          </w:tcPr>
          <w:p>
            <w:pPr>
              <w:pStyle w:val="0"/>
              <w:jc w:val="center"/>
            </w:pPr>
            <w:r>
              <w:rPr>
                <w:sz w:val="20"/>
              </w:rPr>
              <w:t xml:space="preserve">10</w:t>
            </w:r>
          </w:p>
        </w:tc>
        <w:tc>
          <w:tcPr>
            <w:tcW w:w="1644" w:type="dxa"/>
            <w:vAlign w:val="center"/>
          </w:tcPr>
          <w:p>
            <w:pPr>
              <w:pStyle w:val="0"/>
              <w:jc w:val="center"/>
            </w:pPr>
            <w:r>
              <w:rPr>
                <w:sz w:val="20"/>
              </w:rPr>
              <w:t xml:space="preserve">22 ОП МЗ 22Н-4917</w:t>
            </w:r>
          </w:p>
        </w:tc>
        <w:tc>
          <w:tcPr>
            <w:tcW w:w="2551" w:type="dxa"/>
            <w:vAlign w:val="center"/>
          </w:tcPr>
          <w:p>
            <w:pPr>
              <w:pStyle w:val="0"/>
              <w:jc w:val="both"/>
            </w:pPr>
            <w:r>
              <w:rPr>
                <w:sz w:val="20"/>
              </w:rPr>
              <w:t xml:space="preserve">Подъездная автомобильная дорога к заводу "Либхерр"</w:t>
            </w:r>
          </w:p>
        </w:tc>
        <w:tc>
          <w:tcPr>
            <w:tcW w:w="1644" w:type="dxa"/>
            <w:vAlign w:val="center"/>
          </w:tcPr>
          <w:p>
            <w:pPr>
              <w:pStyle w:val="0"/>
              <w:jc w:val="right"/>
            </w:pPr>
            <w:r>
              <w:rPr>
                <w:sz w:val="20"/>
              </w:rPr>
              <w:t xml:space="preserve">0,748</w:t>
            </w:r>
          </w:p>
        </w:tc>
        <w:tc>
          <w:tcPr>
            <w:tcW w:w="1474" w:type="dxa"/>
            <w:vAlign w:val="center"/>
          </w:tcPr>
          <w:p>
            <w:pPr>
              <w:pStyle w:val="0"/>
              <w:jc w:val="right"/>
            </w:pPr>
            <w:r>
              <w:rPr>
                <w:sz w:val="20"/>
              </w:rPr>
              <w:t xml:space="preserve">0,748</w:t>
            </w:r>
          </w:p>
        </w:tc>
        <w:tc>
          <w:tcPr>
            <w:tcW w:w="1191" w:type="dxa"/>
            <w:vAlign w:val="center"/>
          </w:tcPr>
          <w:p>
            <w:pPr>
              <w:pStyle w:val="0"/>
            </w:pPr>
            <w:r>
              <w:rPr>
                <w:sz w:val="20"/>
              </w:rPr>
            </w:r>
          </w:p>
        </w:tc>
      </w:tr>
      <w:tr>
        <w:tc>
          <w:tcPr>
            <w:tcW w:w="567" w:type="dxa"/>
            <w:vAlign w:val="center"/>
          </w:tcPr>
          <w:p>
            <w:pPr>
              <w:pStyle w:val="0"/>
              <w:jc w:val="center"/>
            </w:pPr>
            <w:r>
              <w:rPr>
                <w:sz w:val="20"/>
              </w:rPr>
              <w:t xml:space="preserve">11</w:t>
            </w:r>
          </w:p>
        </w:tc>
        <w:tc>
          <w:tcPr>
            <w:tcW w:w="1644" w:type="dxa"/>
            <w:vAlign w:val="center"/>
          </w:tcPr>
          <w:p>
            <w:pPr>
              <w:pStyle w:val="0"/>
              <w:jc w:val="center"/>
            </w:pPr>
            <w:r>
              <w:rPr>
                <w:sz w:val="20"/>
              </w:rPr>
              <w:t xml:space="preserve">22 ОП МЗ 22Н-4918</w:t>
            </w:r>
          </w:p>
        </w:tc>
        <w:tc>
          <w:tcPr>
            <w:tcW w:w="2551" w:type="dxa"/>
            <w:vAlign w:val="center"/>
          </w:tcPr>
          <w:p>
            <w:pPr>
              <w:pStyle w:val="0"/>
              <w:jc w:val="both"/>
            </w:pPr>
            <w:r>
              <w:rPr>
                <w:sz w:val="20"/>
              </w:rPr>
              <w:t xml:space="preserve">Подъезд к р.п. Горбатовка от а/д Обход г. Н.Новгорода</w:t>
            </w:r>
          </w:p>
        </w:tc>
        <w:tc>
          <w:tcPr>
            <w:tcW w:w="1644" w:type="dxa"/>
            <w:vAlign w:val="center"/>
          </w:tcPr>
          <w:p>
            <w:pPr>
              <w:pStyle w:val="0"/>
              <w:jc w:val="right"/>
            </w:pPr>
            <w:r>
              <w:rPr>
                <w:sz w:val="20"/>
              </w:rPr>
              <w:t xml:space="preserve">3,237</w:t>
            </w:r>
          </w:p>
        </w:tc>
        <w:tc>
          <w:tcPr>
            <w:tcW w:w="1474" w:type="dxa"/>
            <w:vAlign w:val="center"/>
          </w:tcPr>
          <w:p>
            <w:pPr>
              <w:pStyle w:val="0"/>
              <w:jc w:val="right"/>
            </w:pPr>
            <w:r>
              <w:rPr>
                <w:sz w:val="20"/>
              </w:rPr>
              <w:t xml:space="preserve">3,237</w:t>
            </w:r>
          </w:p>
        </w:tc>
        <w:tc>
          <w:tcPr>
            <w:tcW w:w="1191" w:type="dxa"/>
            <w:vAlign w:val="center"/>
          </w:tcPr>
          <w:p>
            <w:pPr>
              <w:pStyle w:val="0"/>
            </w:pPr>
            <w:r>
              <w:rPr>
                <w:sz w:val="20"/>
              </w:rPr>
            </w:r>
          </w:p>
        </w:tc>
      </w:tr>
      <w:tr>
        <w:tc>
          <w:tcPr>
            <w:tcW w:w="567" w:type="dxa"/>
            <w:vAlign w:val="center"/>
          </w:tcPr>
          <w:p>
            <w:pPr>
              <w:pStyle w:val="0"/>
              <w:jc w:val="center"/>
            </w:pPr>
            <w:r>
              <w:rPr>
                <w:sz w:val="20"/>
              </w:rPr>
              <w:t xml:space="preserve">12</w:t>
            </w:r>
          </w:p>
        </w:tc>
        <w:tc>
          <w:tcPr>
            <w:tcW w:w="1644" w:type="dxa"/>
            <w:vAlign w:val="center"/>
          </w:tcPr>
          <w:p>
            <w:pPr>
              <w:pStyle w:val="0"/>
              <w:jc w:val="center"/>
            </w:pPr>
            <w:r>
              <w:rPr>
                <w:sz w:val="20"/>
              </w:rPr>
              <w:t xml:space="preserve">22 ОП РЗ 22К-0025</w:t>
            </w:r>
          </w:p>
        </w:tc>
        <w:tc>
          <w:tcPr>
            <w:tcW w:w="2551" w:type="dxa"/>
            <w:vAlign w:val="center"/>
          </w:tcPr>
          <w:p>
            <w:pPr>
              <w:pStyle w:val="0"/>
              <w:jc w:val="both"/>
            </w:pPr>
            <w:r>
              <w:rPr>
                <w:sz w:val="20"/>
              </w:rPr>
              <w:t xml:space="preserve">Подъезд к г. Дзержинск от а/д М-7 "Волга"</w:t>
            </w:r>
          </w:p>
        </w:tc>
        <w:tc>
          <w:tcPr>
            <w:tcW w:w="1644" w:type="dxa"/>
            <w:vAlign w:val="center"/>
          </w:tcPr>
          <w:p>
            <w:pPr>
              <w:pStyle w:val="0"/>
              <w:jc w:val="right"/>
            </w:pPr>
            <w:r>
              <w:rPr>
                <w:sz w:val="20"/>
              </w:rPr>
              <w:t xml:space="preserve">9,420</w:t>
            </w:r>
          </w:p>
        </w:tc>
        <w:tc>
          <w:tcPr>
            <w:tcW w:w="1474" w:type="dxa"/>
            <w:vAlign w:val="center"/>
          </w:tcPr>
          <w:p>
            <w:pPr>
              <w:pStyle w:val="0"/>
              <w:jc w:val="right"/>
            </w:pPr>
            <w:r>
              <w:rPr>
                <w:sz w:val="20"/>
              </w:rPr>
              <w:t xml:space="preserve">9,420</w:t>
            </w:r>
          </w:p>
        </w:tc>
        <w:tc>
          <w:tcPr>
            <w:tcW w:w="1191" w:type="dxa"/>
            <w:vAlign w:val="center"/>
          </w:tcPr>
          <w:p>
            <w:pPr>
              <w:pStyle w:val="0"/>
            </w:pPr>
            <w:r>
              <w:rPr>
                <w:sz w:val="20"/>
              </w:rPr>
            </w:r>
          </w:p>
        </w:tc>
      </w:tr>
      <w:tr>
        <w:tc>
          <w:tcPr>
            <w:tcW w:w="567" w:type="dxa"/>
            <w:vAlign w:val="center"/>
          </w:tcPr>
          <w:p>
            <w:pPr>
              <w:pStyle w:val="0"/>
              <w:jc w:val="center"/>
            </w:pPr>
            <w:r>
              <w:rPr>
                <w:sz w:val="20"/>
              </w:rPr>
              <w:t xml:space="preserve">13</w:t>
            </w:r>
          </w:p>
        </w:tc>
        <w:tc>
          <w:tcPr>
            <w:tcW w:w="1644" w:type="dxa"/>
            <w:vAlign w:val="center"/>
          </w:tcPr>
          <w:p>
            <w:pPr>
              <w:pStyle w:val="0"/>
              <w:jc w:val="center"/>
            </w:pPr>
            <w:r>
              <w:rPr>
                <w:sz w:val="20"/>
              </w:rPr>
              <w:t xml:space="preserve">22 ОП РЗ 22К-0026</w:t>
            </w:r>
          </w:p>
        </w:tc>
        <w:tc>
          <w:tcPr>
            <w:tcW w:w="2551" w:type="dxa"/>
            <w:vAlign w:val="center"/>
          </w:tcPr>
          <w:p>
            <w:pPr>
              <w:pStyle w:val="0"/>
              <w:jc w:val="both"/>
            </w:pPr>
            <w:r>
              <w:rPr>
                <w:sz w:val="20"/>
              </w:rPr>
              <w:t xml:space="preserve">Дзержинск - Володарск - Ильино - а/д М-7 "Волга"</w:t>
            </w:r>
          </w:p>
        </w:tc>
        <w:tc>
          <w:tcPr>
            <w:tcW w:w="1644" w:type="dxa"/>
            <w:vAlign w:val="center"/>
          </w:tcPr>
          <w:p>
            <w:pPr>
              <w:pStyle w:val="0"/>
              <w:jc w:val="right"/>
            </w:pPr>
            <w:r>
              <w:rPr>
                <w:sz w:val="20"/>
              </w:rPr>
              <w:t xml:space="preserve">9,576</w:t>
            </w:r>
          </w:p>
        </w:tc>
        <w:tc>
          <w:tcPr>
            <w:tcW w:w="1474" w:type="dxa"/>
            <w:vAlign w:val="center"/>
          </w:tcPr>
          <w:p>
            <w:pPr>
              <w:pStyle w:val="0"/>
              <w:jc w:val="right"/>
            </w:pPr>
            <w:r>
              <w:rPr>
                <w:sz w:val="20"/>
              </w:rPr>
              <w:t xml:space="preserve">9,576</w:t>
            </w:r>
          </w:p>
        </w:tc>
        <w:tc>
          <w:tcPr>
            <w:tcW w:w="1191" w:type="dxa"/>
            <w:vAlign w:val="center"/>
          </w:tcPr>
          <w:p>
            <w:pPr>
              <w:pStyle w:val="0"/>
            </w:pPr>
            <w:r>
              <w:rPr>
                <w:sz w:val="20"/>
              </w:rPr>
            </w:r>
          </w:p>
        </w:tc>
      </w:tr>
      <w:tr>
        <w:tc>
          <w:tcPr>
            <w:tcW w:w="567" w:type="dxa"/>
            <w:vAlign w:val="center"/>
          </w:tcPr>
          <w:p>
            <w:pPr>
              <w:pStyle w:val="0"/>
              <w:jc w:val="center"/>
            </w:pPr>
            <w:r>
              <w:rPr>
                <w:sz w:val="20"/>
              </w:rPr>
              <w:t xml:space="preserve">14</w:t>
            </w:r>
          </w:p>
        </w:tc>
        <w:tc>
          <w:tcPr>
            <w:tcW w:w="1644" w:type="dxa"/>
            <w:vAlign w:val="center"/>
          </w:tcPr>
          <w:p>
            <w:pPr>
              <w:pStyle w:val="0"/>
              <w:jc w:val="center"/>
            </w:pPr>
            <w:r>
              <w:rPr>
                <w:sz w:val="20"/>
              </w:rPr>
              <w:t xml:space="preserve">22 ОП РЗ 22К-0027</w:t>
            </w:r>
          </w:p>
        </w:tc>
        <w:tc>
          <w:tcPr>
            <w:tcW w:w="2551" w:type="dxa"/>
            <w:vAlign w:val="center"/>
          </w:tcPr>
          <w:p>
            <w:pPr>
              <w:pStyle w:val="0"/>
              <w:jc w:val="both"/>
            </w:pPr>
            <w:r>
              <w:rPr>
                <w:sz w:val="20"/>
              </w:rPr>
              <w:t xml:space="preserve">Дзержинск - а/д Обход г. Н.Новгорода</w:t>
            </w:r>
          </w:p>
        </w:tc>
        <w:tc>
          <w:tcPr>
            <w:tcW w:w="1644" w:type="dxa"/>
            <w:vAlign w:val="center"/>
          </w:tcPr>
          <w:p>
            <w:pPr>
              <w:pStyle w:val="0"/>
              <w:jc w:val="right"/>
            </w:pPr>
            <w:r>
              <w:rPr>
                <w:sz w:val="20"/>
              </w:rPr>
              <w:t xml:space="preserve">15,860</w:t>
            </w:r>
          </w:p>
        </w:tc>
        <w:tc>
          <w:tcPr>
            <w:tcW w:w="1474" w:type="dxa"/>
            <w:vAlign w:val="center"/>
          </w:tcPr>
          <w:p>
            <w:pPr>
              <w:pStyle w:val="0"/>
              <w:jc w:val="right"/>
            </w:pPr>
            <w:r>
              <w:rPr>
                <w:sz w:val="20"/>
              </w:rPr>
              <w:t xml:space="preserve">15,860</w:t>
            </w:r>
          </w:p>
        </w:tc>
        <w:tc>
          <w:tcPr>
            <w:tcW w:w="1191" w:type="dxa"/>
            <w:vAlign w:val="center"/>
          </w:tcPr>
          <w:p>
            <w:pPr>
              <w:pStyle w:val="0"/>
            </w:pPr>
            <w:r>
              <w:rPr>
                <w:sz w:val="20"/>
              </w:rPr>
            </w:r>
          </w:p>
        </w:tc>
      </w:tr>
      <w:tr>
        <w:tc>
          <w:tcPr>
            <w:tcW w:w="567" w:type="dxa"/>
            <w:vAlign w:val="center"/>
          </w:tcPr>
          <w:p>
            <w:pPr>
              <w:pStyle w:val="0"/>
              <w:jc w:val="center"/>
            </w:pPr>
            <w:r>
              <w:rPr>
                <w:sz w:val="20"/>
              </w:rPr>
              <w:t xml:space="preserve">15</w:t>
            </w:r>
          </w:p>
        </w:tc>
        <w:tc>
          <w:tcPr>
            <w:tcW w:w="1644" w:type="dxa"/>
            <w:vAlign w:val="center"/>
          </w:tcPr>
          <w:p>
            <w:pPr>
              <w:pStyle w:val="0"/>
              <w:jc w:val="center"/>
            </w:pPr>
            <w:r>
              <w:rPr>
                <w:sz w:val="20"/>
              </w:rPr>
              <w:t xml:space="preserve">22 ОП РЗ 22К-0028</w:t>
            </w:r>
          </w:p>
        </w:tc>
        <w:tc>
          <w:tcPr>
            <w:tcW w:w="2551" w:type="dxa"/>
            <w:vAlign w:val="center"/>
          </w:tcPr>
          <w:p>
            <w:pPr>
              <w:pStyle w:val="0"/>
              <w:jc w:val="both"/>
            </w:pPr>
            <w:r>
              <w:rPr>
                <w:sz w:val="20"/>
              </w:rPr>
              <w:t xml:space="preserve">Красный Мыс - Гнилицкие Дворики</w:t>
            </w:r>
          </w:p>
        </w:tc>
        <w:tc>
          <w:tcPr>
            <w:tcW w:w="1644" w:type="dxa"/>
            <w:vAlign w:val="center"/>
          </w:tcPr>
          <w:p>
            <w:pPr>
              <w:pStyle w:val="0"/>
              <w:jc w:val="right"/>
            </w:pPr>
            <w:r>
              <w:rPr>
                <w:sz w:val="20"/>
              </w:rPr>
              <w:t xml:space="preserve">3,426</w:t>
            </w:r>
          </w:p>
        </w:tc>
        <w:tc>
          <w:tcPr>
            <w:tcW w:w="1474" w:type="dxa"/>
            <w:vAlign w:val="center"/>
          </w:tcPr>
          <w:p>
            <w:pPr>
              <w:pStyle w:val="0"/>
              <w:jc w:val="right"/>
            </w:pPr>
            <w:r>
              <w:rPr>
                <w:sz w:val="20"/>
              </w:rPr>
              <w:t xml:space="preserve">3,426</w:t>
            </w:r>
          </w:p>
        </w:tc>
        <w:tc>
          <w:tcPr>
            <w:tcW w:w="1191" w:type="dxa"/>
            <w:vAlign w:val="center"/>
          </w:tcPr>
          <w:p>
            <w:pPr>
              <w:pStyle w:val="0"/>
            </w:pPr>
            <w:r>
              <w:rPr>
                <w:sz w:val="20"/>
              </w:rPr>
            </w:r>
          </w:p>
        </w:tc>
      </w:tr>
      <w:tr>
        <w:tc>
          <w:tcPr>
            <w:gridSpan w:val="3"/>
            <w:tcW w:w="4762" w:type="dxa"/>
            <w:vAlign w:val="center"/>
          </w:tcPr>
          <w:p>
            <w:pPr>
              <w:pStyle w:val="0"/>
              <w:jc w:val="both"/>
            </w:pPr>
            <w:r>
              <w:rPr>
                <w:sz w:val="20"/>
              </w:rPr>
              <w:t xml:space="preserve">Итого по городу областного значения:</w:t>
            </w:r>
          </w:p>
        </w:tc>
        <w:tc>
          <w:tcPr>
            <w:tcW w:w="1644" w:type="dxa"/>
            <w:vAlign w:val="center"/>
          </w:tcPr>
          <w:p>
            <w:pPr>
              <w:pStyle w:val="0"/>
              <w:jc w:val="right"/>
            </w:pPr>
            <w:r>
              <w:rPr>
                <w:sz w:val="20"/>
              </w:rPr>
              <w:t xml:space="preserve">108,465</w:t>
            </w:r>
          </w:p>
        </w:tc>
        <w:tc>
          <w:tcPr>
            <w:tcW w:w="1474" w:type="dxa"/>
            <w:vAlign w:val="center"/>
          </w:tcPr>
          <w:p>
            <w:pPr>
              <w:pStyle w:val="0"/>
              <w:jc w:val="right"/>
            </w:pPr>
            <w:r>
              <w:rPr>
                <w:sz w:val="20"/>
              </w:rPr>
              <w:t xml:space="preserve">108,465</w:t>
            </w:r>
          </w:p>
        </w:tc>
        <w:tc>
          <w:tcPr>
            <w:tcW w:w="1191" w:type="dxa"/>
            <w:vAlign w:val="center"/>
          </w:tcPr>
          <w:p>
            <w:pPr>
              <w:pStyle w:val="0"/>
            </w:pPr>
            <w:r>
              <w:rPr>
                <w:sz w:val="20"/>
              </w:rPr>
            </w:r>
          </w:p>
        </w:tc>
      </w:tr>
    </w:tbl>
    <w:p>
      <w:pPr>
        <w:pStyle w:val="0"/>
        <w:ind w:firstLine="540"/>
        <w:jc w:val="both"/>
      </w:pPr>
      <w:r>
        <w:rPr>
          <w:sz w:val="20"/>
        </w:rPr>
      </w:r>
    </w:p>
    <w:p>
      <w:pPr>
        <w:pStyle w:val="0"/>
        <w:ind w:firstLine="540"/>
        <w:jc w:val="both"/>
      </w:pPr>
      <w:r>
        <w:rPr>
          <w:sz w:val="20"/>
        </w:rPr>
        <w:t xml:space="preserve">Общая протяженность дорог регионального или межмуниципального значения, проходящих по территории городского округа г. Дзержинск, составляет около 108,5 км, все дороги имеют твердое покрытие.</w:t>
      </w:r>
    </w:p>
    <w:p>
      <w:pPr>
        <w:pStyle w:val="0"/>
        <w:spacing w:before="200" w:line-rule="auto"/>
        <w:ind w:firstLine="540"/>
        <w:jc w:val="both"/>
      </w:pPr>
      <w:r>
        <w:rPr>
          <w:sz w:val="20"/>
        </w:rPr>
        <w:t xml:space="preserve">Основные транспортные перемещения по дорогам регионального значения осуществляются по автомобильным дорогам 22К-0027 Дзержинск - а/д Обход г. Н.Новгорода, 22К-0028 Красный Мыс - Гнилицкие Дворики, 22К-0026 Дзержинск - Володарск - Ильино - а/д М-7 "Волга", 22К-0025 Подъезд к г. Дзержинск от а/д М-7 "Волга".</w:t>
      </w:r>
    </w:p>
    <w:p>
      <w:pPr>
        <w:pStyle w:val="0"/>
        <w:spacing w:before="200" w:line-rule="auto"/>
        <w:ind w:firstLine="540"/>
        <w:jc w:val="both"/>
      </w:pPr>
      <w:r>
        <w:rPr>
          <w:sz w:val="20"/>
        </w:rPr>
        <w:t xml:space="preserve">Общая протяженность автомобильных дорог местного значения, проходящих по территории городского округа г. Дзержинск, составляет 217,3 км, основная протяженность которых проходит по территории г. Дзержинск.</w:t>
      </w:r>
    </w:p>
    <w:p>
      <w:pPr>
        <w:pStyle w:val="0"/>
        <w:ind w:firstLine="540"/>
        <w:jc w:val="both"/>
      </w:pPr>
      <w:r>
        <w:rPr>
          <w:sz w:val="20"/>
        </w:rPr>
      </w:r>
    </w:p>
    <w:p>
      <w:pPr>
        <w:pStyle w:val="2"/>
        <w:outlineLvl w:val="3"/>
        <w:ind w:firstLine="540"/>
        <w:jc w:val="both"/>
      </w:pPr>
      <w:r>
        <w:rPr>
          <w:sz w:val="20"/>
        </w:rPr>
        <w:t xml:space="preserve">1.2.2. Условия дорожного движения</w:t>
      </w:r>
    </w:p>
    <w:p>
      <w:pPr>
        <w:pStyle w:val="0"/>
        <w:ind w:firstLine="540"/>
        <w:jc w:val="both"/>
      </w:pPr>
      <w:r>
        <w:rPr>
          <w:sz w:val="20"/>
        </w:rPr>
      </w:r>
    </w:p>
    <w:p>
      <w:pPr>
        <w:pStyle w:val="0"/>
        <w:ind w:firstLine="540"/>
        <w:jc w:val="both"/>
      </w:pPr>
      <w:r>
        <w:rPr>
          <w:sz w:val="20"/>
        </w:rPr>
        <w:t xml:space="preserve">Качество функционирования улично-дорожной сети напрямую связано с условиями движения транспорта на ней, определяя уровень ее загрузки (отношение интенсивности движения к пропускной способности участка дороги), а также уровень обслуживания (комплексный показатель экономичности, удобства и безопасности движения).</w:t>
      </w:r>
    </w:p>
    <w:p>
      <w:pPr>
        <w:pStyle w:val="0"/>
        <w:spacing w:before="200" w:line-rule="auto"/>
        <w:ind w:firstLine="540"/>
        <w:jc w:val="both"/>
      </w:pPr>
      <w:r>
        <w:rPr>
          <w:sz w:val="20"/>
        </w:rPr>
        <w:t xml:space="preserve">Количество светофорных объектов на улично-дорожной сети городского округа Дзержинск составляет 78 шт. При этом 42 из них находятся в оперативном управлении СМЭУ ГУВД, 36 - в оперативном управлении МБУ "Город".</w:t>
      </w:r>
    </w:p>
    <w:p>
      <w:pPr>
        <w:pStyle w:val="0"/>
        <w:spacing w:before="200" w:line-rule="auto"/>
        <w:ind w:firstLine="540"/>
        <w:jc w:val="both"/>
      </w:pPr>
      <w:r>
        <w:rPr>
          <w:sz w:val="20"/>
        </w:rPr>
        <w:t xml:space="preserve">В целом улично-дорожная сеть Дзержинска обеспечивает комфортные условия перемещения транспорта. Загрузка, как правило, не превышает 60%. Предзаторовые, а иногда и заторовые ситуации возникают в местах пересечения основных каркасных магистралей в пиковые периоды.</w:t>
      </w:r>
    </w:p>
    <w:p>
      <w:pPr>
        <w:pStyle w:val="0"/>
        <w:ind w:firstLine="540"/>
        <w:jc w:val="both"/>
      </w:pPr>
      <w:r>
        <w:rPr>
          <w:sz w:val="20"/>
        </w:rPr>
      </w:r>
    </w:p>
    <w:p>
      <w:pPr>
        <w:pStyle w:val="2"/>
        <w:outlineLvl w:val="3"/>
        <w:ind w:firstLine="540"/>
        <w:jc w:val="both"/>
      </w:pPr>
      <w:r>
        <w:rPr>
          <w:sz w:val="20"/>
        </w:rPr>
        <w:t xml:space="preserve">1.2.3. Уровень безопасности дорожного движения</w:t>
      </w:r>
    </w:p>
    <w:p>
      <w:pPr>
        <w:pStyle w:val="0"/>
        <w:ind w:firstLine="540"/>
        <w:jc w:val="both"/>
      </w:pPr>
      <w:r>
        <w:rPr>
          <w:sz w:val="20"/>
        </w:rPr>
      </w:r>
    </w:p>
    <w:p>
      <w:pPr>
        <w:pStyle w:val="0"/>
        <w:ind w:firstLine="540"/>
        <w:jc w:val="both"/>
      </w:pPr>
      <w:r>
        <w:rPr>
          <w:sz w:val="20"/>
        </w:rPr>
        <w:t xml:space="preserve">Проблема безопасности дорожного движения приобрела особую остроту в последнее время. Согласно полученным исходным данным, в целом аварийность на территории снижается. Однако по отдельным показателям наблюдается рост, например по числу погибших людей в ДТП. Наиболее частым видом дорожно-транспортного происшествия (ДТП) является столкновение транспортных средств и наезд на пешехода. Распределение всех ДТП по видам представлено на </w:t>
      </w:r>
      <w:hyperlink w:history="0" w:anchor="P389" w:tooltip="Рис. 1.2.3.1. Распределение ДТП по видам за 2017 г.">
        <w:r>
          <w:rPr>
            <w:sz w:val="20"/>
            <w:color w:val="0000ff"/>
          </w:rPr>
          <w:t xml:space="preserve">рисунке 1.2.3.1</w:t>
        </w:r>
      </w:hyperlink>
      <w:r>
        <w:rPr>
          <w:sz w:val="20"/>
        </w:rPr>
        <w:t xml:space="preserve">. Основными причинами совершения нарушений в области дорожного движения являются низкий общий уровень правосознания, отсутствие адекватного понимания участниками движения причин возникновения ДТП, недостаточное вовлечение населения в деятельность по предупреждению дорожно-транспортного травматизма. Высоким (удельный вес 30,8% в 2017 году) остается число ДТП, которым сопутствовали неудовлетворительные дорожные условия. Возросло количество ДТП в местах их концентрации. Наблюдается рост ДТП по следующим причинам: отсутствие дорожных знаков, неправильное применение дорожных знаков, неисправность светофора, отсутствие освещения, неисправное освещение.</w:t>
      </w:r>
    </w:p>
    <w:p>
      <w:pPr>
        <w:pStyle w:val="0"/>
        <w:spacing w:before="200" w:line-rule="auto"/>
        <w:ind w:firstLine="540"/>
        <w:jc w:val="both"/>
      </w:pPr>
      <w:r>
        <w:rPr>
          <w:sz w:val="20"/>
        </w:rPr>
        <w:t xml:space="preserve">На неудовлетворительном уровне остается ситуация с детским травматизмом, продолжается последовательный рост дорожно-транспортных происшествий с участием детей, увеличивается количество раненных в них детей.</w:t>
      </w:r>
    </w:p>
    <w:p>
      <w:pPr>
        <w:pStyle w:val="0"/>
        <w:ind w:firstLine="540"/>
        <w:jc w:val="both"/>
      </w:pPr>
      <w:r>
        <w:rPr>
          <w:sz w:val="20"/>
        </w:rPr>
      </w:r>
    </w:p>
    <w:p>
      <w:pPr>
        <w:pStyle w:val="0"/>
        <w:jc w:val="center"/>
      </w:pPr>
      <w:r>
        <w:rPr>
          <w:position w:val="-180"/>
        </w:rPr>
        <w:drawing>
          <wp:inline distT="0" distB="0" distL="0" distR="0">
            <wp:extent cx="4293870" cy="2421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4293870" cy="2421255"/>
                    </a:xfrm>
                    <a:prstGeom prst="rect">
                      <a:avLst/>
                    </a:prstGeom>
                    <a:noFill/>
                    <a:ln>
                      <a:noFill/>
                    </a:ln>
                  </pic:spPr>
                </pic:pic>
              </a:graphicData>
            </a:graphic>
          </wp:inline>
        </w:drawing>
      </w:r>
    </w:p>
    <w:p>
      <w:pPr>
        <w:pStyle w:val="0"/>
        <w:ind w:firstLine="540"/>
        <w:jc w:val="both"/>
      </w:pPr>
      <w:r>
        <w:rPr>
          <w:sz w:val="20"/>
        </w:rPr>
      </w:r>
    </w:p>
    <w:bookmarkStart w:id="389" w:name="P389"/>
    <w:bookmarkEnd w:id="389"/>
    <w:p>
      <w:pPr>
        <w:pStyle w:val="2"/>
        <w:outlineLvl w:val="4"/>
        <w:jc w:val="center"/>
      </w:pPr>
      <w:r>
        <w:rPr>
          <w:sz w:val="20"/>
        </w:rPr>
        <w:t xml:space="preserve">Рис. 1.2.3.1. Распределение ДТП по видам за 2017 г.</w:t>
      </w:r>
    </w:p>
    <w:p>
      <w:pPr>
        <w:pStyle w:val="0"/>
        <w:ind w:firstLine="540"/>
        <w:jc w:val="both"/>
      </w:pPr>
      <w:r>
        <w:rPr>
          <w:sz w:val="20"/>
        </w:rPr>
      </w:r>
    </w:p>
    <w:p>
      <w:pPr>
        <w:pStyle w:val="2"/>
        <w:outlineLvl w:val="3"/>
        <w:ind w:firstLine="540"/>
        <w:jc w:val="both"/>
      </w:pPr>
      <w:r>
        <w:rPr>
          <w:sz w:val="20"/>
        </w:rPr>
        <w:t xml:space="preserve">1.2.4. Городской и пригородный транспорт общего пользования</w:t>
      </w:r>
    </w:p>
    <w:p>
      <w:pPr>
        <w:pStyle w:val="0"/>
        <w:ind w:firstLine="540"/>
        <w:jc w:val="both"/>
      </w:pPr>
      <w:r>
        <w:rPr>
          <w:sz w:val="20"/>
        </w:rPr>
      </w:r>
    </w:p>
    <w:p>
      <w:pPr>
        <w:pStyle w:val="0"/>
        <w:ind w:firstLine="540"/>
        <w:jc w:val="both"/>
      </w:pPr>
      <w:r>
        <w:rPr>
          <w:sz w:val="20"/>
        </w:rPr>
        <w:t xml:space="preserve">Городской и пригородный пассажирский транспорт городского округа г. Дзержинск представлен автобусами, троллейбусами и маршрутным такси.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рисунок 1.2.4.1 в Комплексной схеме отсутствует.</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настоящее время в городском округе г. Дзержинск действует 26 автобусных и 6 троллейбусных маршрутов регулярных перевозок. Протяженность городской маршрутной сети составляет 544,7 км. Реестр муниципальных маршрутов регулярных перевозок пассажиров и багажа автомобильным транспортом общего пользования с указанием остановочных пунктов в городском округе г. Дзержинск представлен в </w:t>
      </w:r>
      <w:hyperlink w:history="0" w:anchor="P531" w:tooltip="Реестр муниципальных маршрутов регулярных перевозок">
        <w:r>
          <w:rPr>
            <w:sz w:val="20"/>
            <w:color w:val="0000ff"/>
          </w:rPr>
          <w:t xml:space="preserve">таблице 1.2.4.1</w:t>
        </w:r>
      </w:hyperlink>
      <w:r>
        <w:rPr>
          <w:sz w:val="20"/>
        </w:rPr>
        <w:t xml:space="preserve">, схема существующих маршрутов - рисунок 1.2.4.1.</w:t>
      </w:r>
    </w:p>
    <w:p>
      <w:pPr>
        <w:pStyle w:val="0"/>
        <w:spacing w:before="200" w:line-rule="auto"/>
        <w:ind w:firstLine="540"/>
        <w:jc w:val="both"/>
      </w:pPr>
      <w:r>
        <w:rPr>
          <w:sz w:val="20"/>
        </w:rPr>
        <w:t xml:space="preserve">На территории городского округа г. Дзержинск перевозку пассажиров по муниципальным маршрутам регулярного сообщения осуществляют 7 автотранспортных предприятий и 2 индивидуальных предпринимателя (таблица 1.2.4.2). Инвентарный парк подвижного состава представлен автобусами большой и малой вместимости, троллейбусами большой вместимости.</w:t>
      </w:r>
    </w:p>
    <w:p>
      <w:pPr>
        <w:pStyle w:val="0"/>
        <w:ind w:firstLine="540"/>
        <w:jc w:val="both"/>
      </w:pPr>
      <w:r>
        <w:rPr>
          <w:sz w:val="20"/>
        </w:rPr>
      </w:r>
    </w:p>
    <w:p>
      <w:pPr>
        <w:pStyle w:val="0"/>
        <w:outlineLvl w:val="4"/>
        <w:jc w:val="right"/>
      </w:pPr>
      <w:r>
        <w:rPr>
          <w:sz w:val="20"/>
        </w:rPr>
        <w:t xml:space="preserve">Таблица 1.2.4.2</w:t>
      </w:r>
    </w:p>
    <w:p>
      <w:pPr>
        <w:pStyle w:val="0"/>
        <w:ind w:firstLine="540"/>
        <w:jc w:val="both"/>
      </w:pPr>
      <w:r>
        <w:rPr>
          <w:sz w:val="20"/>
        </w:rPr>
      </w:r>
    </w:p>
    <w:p>
      <w:pPr>
        <w:pStyle w:val="2"/>
        <w:jc w:val="center"/>
      </w:pPr>
      <w:r>
        <w:rPr>
          <w:sz w:val="20"/>
        </w:rPr>
        <w:t xml:space="preserve">Перечень автотранспортных предприятий</w:t>
      </w:r>
    </w:p>
    <w:p>
      <w:pPr>
        <w:pStyle w:val="2"/>
        <w:jc w:val="center"/>
      </w:pPr>
      <w:r>
        <w:rPr>
          <w:sz w:val="20"/>
        </w:rPr>
        <w:t xml:space="preserve">на территории городского округа г. Дзержинск</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211"/>
        <w:gridCol w:w="2098"/>
        <w:gridCol w:w="2154"/>
        <w:gridCol w:w="2041"/>
      </w:tblGrid>
      <w:tr>
        <w:tc>
          <w:tcPr>
            <w:tcW w:w="567" w:type="dxa"/>
            <w:vAlign w:val="center"/>
          </w:tcPr>
          <w:p>
            <w:pPr>
              <w:pStyle w:val="0"/>
              <w:jc w:val="center"/>
            </w:pPr>
            <w:r>
              <w:rPr>
                <w:sz w:val="20"/>
              </w:rPr>
              <w:t xml:space="preserve">N п/п</w:t>
            </w:r>
          </w:p>
        </w:tc>
        <w:tc>
          <w:tcPr>
            <w:tcW w:w="2211" w:type="dxa"/>
            <w:vAlign w:val="center"/>
          </w:tcPr>
          <w:p>
            <w:pPr>
              <w:pStyle w:val="0"/>
              <w:jc w:val="center"/>
            </w:pPr>
            <w:r>
              <w:rPr>
                <w:sz w:val="20"/>
              </w:rPr>
              <w:t xml:space="preserve">Наименование перевозчика</w:t>
            </w:r>
          </w:p>
        </w:tc>
        <w:tc>
          <w:tcPr>
            <w:tcW w:w="2098" w:type="dxa"/>
            <w:vAlign w:val="center"/>
          </w:tcPr>
          <w:p>
            <w:pPr>
              <w:pStyle w:val="0"/>
              <w:jc w:val="center"/>
            </w:pPr>
            <w:r>
              <w:rPr>
                <w:sz w:val="20"/>
              </w:rPr>
              <w:t xml:space="preserve">Количество подвижного состава, ед.</w:t>
            </w:r>
          </w:p>
        </w:tc>
        <w:tc>
          <w:tcPr>
            <w:tcW w:w="2154" w:type="dxa"/>
            <w:vAlign w:val="center"/>
          </w:tcPr>
          <w:p>
            <w:pPr>
              <w:pStyle w:val="0"/>
              <w:jc w:val="center"/>
            </w:pPr>
            <w:r>
              <w:rPr>
                <w:sz w:val="20"/>
              </w:rPr>
              <w:t xml:space="preserve">Количество обслуживаемых маршрутов, ед.</w:t>
            </w:r>
          </w:p>
        </w:tc>
        <w:tc>
          <w:tcPr>
            <w:tcW w:w="2041" w:type="dxa"/>
            <w:vAlign w:val="center"/>
          </w:tcPr>
          <w:p>
            <w:pPr>
              <w:pStyle w:val="0"/>
              <w:jc w:val="center"/>
            </w:pPr>
            <w:r>
              <w:rPr>
                <w:sz w:val="20"/>
              </w:rPr>
              <w:t xml:space="preserve">Адрес и месторасположение</w:t>
            </w:r>
          </w:p>
        </w:tc>
      </w:tr>
      <w:tr>
        <w:tc>
          <w:tcPr>
            <w:tcW w:w="567" w:type="dxa"/>
            <w:vAlign w:val="center"/>
          </w:tcPr>
          <w:p>
            <w:pPr>
              <w:pStyle w:val="0"/>
              <w:jc w:val="center"/>
            </w:pPr>
            <w:r>
              <w:rPr>
                <w:sz w:val="20"/>
              </w:rPr>
              <w:t xml:space="preserve">1</w:t>
            </w:r>
          </w:p>
        </w:tc>
        <w:tc>
          <w:tcPr>
            <w:tcW w:w="2211" w:type="dxa"/>
            <w:vAlign w:val="center"/>
          </w:tcPr>
          <w:p>
            <w:pPr>
              <w:pStyle w:val="0"/>
              <w:jc w:val="center"/>
            </w:pPr>
            <w:r>
              <w:rPr>
                <w:sz w:val="20"/>
              </w:rPr>
              <w:t xml:space="preserve">МУП "Экспресс"</w:t>
            </w:r>
          </w:p>
        </w:tc>
        <w:tc>
          <w:tcPr>
            <w:tcW w:w="2098" w:type="dxa"/>
            <w:vAlign w:val="center"/>
          </w:tcPr>
          <w:p>
            <w:pPr>
              <w:pStyle w:val="0"/>
              <w:jc w:val="center"/>
            </w:pPr>
            <w:r>
              <w:rPr>
                <w:sz w:val="20"/>
              </w:rPr>
              <w:t xml:space="preserve">60 троллейбусов</w:t>
            </w:r>
          </w:p>
          <w:p>
            <w:pPr>
              <w:pStyle w:val="0"/>
              <w:jc w:val="center"/>
            </w:pPr>
            <w:r>
              <w:rPr>
                <w:sz w:val="20"/>
              </w:rPr>
              <w:t xml:space="preserve">40 автобусов</w:t>
            </w:r>
          </w:p>
        </w:tc>
        <w:tc>
          <w:tcPr>
            <w:tcW w:w="2154" w:type="dxa"/>
            <w:vAlign w:val="center"/>
          </w:tcPr>
          <w:p>
            <w:pPr>
              <w:pStyle w:val="0"/>
              <w:jc w:val="center"/>
            </w:pPr>
            <w:r>
              <w:rPr>
                <w:sz w:val="20"/>
              </w:rPr>
              <w:t xml:space="preserve">6 троллейбусных</w:t>
            </w:r>
          </w:p>
          <w:p>
            <w:pPr>
              <w:pStyle w:val="0"/>
              <w:jc w:val="center"/>
            </w:pPr>
            <w:r>
              <w:rPr>
                <w:sz w:val="20"/>
              </w:rPr>
              <w:t xml:space="preserve">7 автобусных</w:t>
            </w:r>
          </w:p>
        </w:tc>
        <w:tc>
          <w:tcPr>
            <w:tcW w:w="2041" w:type="dxa"/>
            <w:vAlign w:val="center"/>
          </w:tcPr>
          <w:p>
            <w:pPr>
              <w:pStyle w:val="0"/>
              <w:jc w:val="center"/>
            </w:pPr>
            <w:r>
              <w:rPr>
                <w:sz w:val="20"/>
              </w:rPr>
              <w:t xml:space="preserve">г. Дзержинск, Нижегородское шоссе, 5</w:t>
            </w:r>
          </w:p>
        </w:tc>
      </w:tr>
      <w:tr>
        <w:tc>
          <w:tcPr>
            <w:tcW w:w="567" w:type="dxa"/>
            <w:vAlign w:val="center"/>
          </w:tcPr>
          <w:p>
            <w:pPr>
              <w:pStyle w:val="0"/>
              <w:jc w:val="center"/>
            </w:pPr>
            <w:r>
              <w:rPr>
                <w:sz w:val="20"/>
              </w:rPr>
              <w:t xml:space="preserve">2</w:t>
            </w:r>
          </w:p>
        </w:tc>
        <w:tc>
          <w:tcPr>
            <w:tcW w:w="2211" w:type="dxa"/>
            <w:vAlign w:val="center"/>
          </w:tcPr>
          <w:p>
            <w:pPr>
              <w:pStyle w:val="0"/>
              <w:jc w:val="center"/>
            </w:pPr>
            <w:r>
              <w:rPr>
                <w:sz w:val="20"/>
              </w:rPr>
              <w:t xml:space="preserve">ООО "Дзержинское пассажирское предприятие"</w:t>
            </w:r>
          </w:p>
        </w:tc>
        <w:tc>
          <w:tcPr>
            <w:tcW w:w="2098" w:type="dxa"/>
            <w:vAlign w:val="center"/>
          </w:tcPr>
          <w:p>
            <w:pPr>
              <w:pStyle w:val="0"/>
              <w:jc w:val="center"/>
            </w:pPr>
            <w:r>
              <w:rPr>
                <w:sz w:val="20"/>
              </w:rPr>
              <w:t xml:space="preserve">14</w:t>
            </w:r>
          </w:p>
        </w:tc>
        <w:tc>
          <w:tcPr>
            <w:tcW w:w="2154" w:type="dxa"/>
            <w:vAlign w:val="center"/>
          </w:tcPr>
          <w:p>
            <w:pPr>
              <w:pStyle w:val="0"/>
              <w:jc w:val="center"/>
            </w:pPr>
            <w:r>
              <w:rPr>
                <w:sz w:val="20"/>
              </w:rPr>
              <w:t xml:space="preserve">1</w:t>
            </w:r>
          </w:p>
        </w:tc>
        <w:tc>
          <w:tcPr>
            <w:tcW w:w="2041" w:type="dxa"/>
            <w:vAlign w:val="center"/>
          </w:tcPr>
          <w:p>
            <w:pPr>
              <w:pStyle w:val="0"/>
              <w:jc w:val="center"/>
            </w:pPr>
            <w:r>
              <w:rPr>
                <w:sz w:val="20"/>
              </w:rPr>
              <w:t xml:space="preserve">г. Дзержинск, ул. Красноармейская, 13</w:t>
            </w:r>
          </w:p>
        </w:tc>
      </w:tr>
      <w:tr>
        <w:tc>
          <w:tcPr>
            <w:tcW w:w="567" w:type="dxa"/>
            <w:vAlign w:val="center"/>
          </w:tcPr>
          <w:p>
            <w:pPr>
              <w:pStyle w:val="0"/>
              <w:jc w:val="center"/>
            </w:pPr>
            <w:r>
              <w:rPr>
                <w:sz w:val="20"/>
              </w:rPr>
              <w:t xml:space="preserve">3</w:t>
            </w:r>
          </w:p>
        </w:tc>
        <w:tc>
          <w:tcPr>
            <w:tcW w:w="2211" w:type="dxa"/>
            <w:vAlign w:val="center"/>
          </w:tcPr>
          <w:p>
            <w:pPr>
              <w:pStyle w:val="0"/>
              <w:jc w:val="center"/>
            </w:pPr>
            <w:r>
              <w:rPr>
                <w:sz w:val="20"/>
              </w:rPr>
              <w:t xml:space="preserve">ООО "Транслайн плюс"</w:t>
            </w:r>
          </w:p>
        </w:tc>
        <w:tc>
          <w:tcPr>
            <w:tcW w:w="2098" w:type="dxa"/>
            <w:vAlign w:val="center"/>
          </w:tcPr>
          <w:p>
            <w:pPr>
              <w:pStyle w:val="0"/>
              <w:jc w:val="center"/>
            </w:pPr>
            <w:r>
              <w:rPr>
                <w:sz w:val="20"/>
              </w:rPr>
              <w:t xml:space="preserve">33</w:t>
            </w:r>
          </w:p>
        </w:tc>
        <w:tc>
          <w:tcPr>
            <w:tcW w:w="2154" w:type="dxa"/>
            <w:vAlign w:val="center"/>
          </w:tcPr>
          <w:p>
            <w:pPr>
              <w:pStyle w:val="0"/>
              <w:jc w:val="center"/>
            </w:pPr>
            <w:r>
              <w:rPr>
                <w:sz w:val="20"/>
              </w:rPr>
              <w:t xml:space="preserve">3</w:t>
            </w:r>
          </w:p>
        </w:tc>
        <w:tc>
          <w:tcPr>
            <w:tcW w:w="2041" w:type="dxa"/>
            <w:vAlign w:val="center"/>
          </w:tcPr>
          <w:p>
            <w:pPr>
              <w:pStyle w:val="0"/>
              <w:jc w:val="center"/>
            </w:pPr>
            <w:r>
              <w:rPr>
                <w:sz w:val="20"/>
              </w:rPr>
              <w:t xml:space="preserve">г. Дзержинск, ул. Красноармейская, 13</w:t>
            </w:r>
          </w:p>
        </w:tc>
      </w:tr>
      <w:tr>
        <w:tc>
          <w:tcPr>
            <w:tcW w:w="567" w:type="dxa"/>
            <w:vAlign w:val="center"/>
          </w:tcPr>
          <w:p>
            <w:pPr>
              <w:pStyle w:val="0"/>
              <w:jc w:val="center"/>
            </w:pPr>
            <w:r>
              <w:rPr>
                <w:sz w:val="20"/>
              </w:rPr>
              <w:t xml:space="preserve">4</w:t>
            </w:r>
          </w:p>
        </w:tc>
        <w:tc>
          <w:tcPr>
            <w:tcW w:w="2211" w:type="dxa"/>
            <w:vAlign w:val="center"/>
          </w:tcPr>
          <w:p>
            <w:pPr>
              <w:pStyle w:val="0"/>
              <w:jc w:val="center"/>
            </w:pPr>
            <w:r>
              <w:rPr>
                <w:sz w:val="20"/>
              </w:rPr>
              <w:t xml:space="preserve">ООО "Дзержинское пассажирское предприятие плюс"</w:t>
            </w:r>
          </w:p>
        </w:tc>
        <w:tc>
          <w:tcPr>
            <w:tcW w:w="2098" w:type="dxa"/>
            <w:vAlign w:val="center"/>
          </w:tcPr>
          <w:p>
            <w:pPr>
              <w:pStyle w:val="0"/>
              <w:jc w:val="center"/>
            </w:pPr>
            <w:r>
              <w:rPr>
                <w:sz w:val="20"/>
              </w:rPr>
              <w:t xml:space="preserve">9</w:t>
            </w:r>
          </w:p>
        </w:tc>
        <w:tc>
          <w:tcPr>
            <w:tcW w:w="2154" w:type="dxa"/>
            <w:vAlign w:val="center"/>
          </w:tcPr>
          <w:p>
            <w:pPr>
              <w:pStyle w:val="0"/>
              <w:jc w:val="center"/>
            </w:pPr>
            <w:r>
              <w:rPr>
                <w:sz w:val="20"/>
              </w:rPr>
              <w:t xml:space="preserve">2</w:t>
            </w:r>
          </w:p>
        </w:tc>
        <w:tc>
          <w:tcPr>
            <w:tcW w:w="2041" w:type="dxa"/>
            <w:vAlign w:val="center"/>
          </w:tcPr>
          <w:p>
            <w:pPr>
              <w:pStyle w:val="0"/>
              <w:jc w:val="center"/>
            </w:pPr>
            <w:r>
              <w:rPr>
                <w:sz w:val="20"/>
              </w:rPr>
              <w:t xml:space="preserve">г. Дзержинск, ул. Красноармейская, 13</w:t>
            </w:r>
          </w:p>
        </w:tc>
      </w:tr>
      <w:tr>
        <w:tc>
          <w:tcPr>
            <w:tcW w:w="567" w:type="dxa"/>
            <w:vAlign w:val="center"/>
          </w:tcPr>
          <w:p>
            <w:pPr>
              <w:pStyle w:val="0"/>
              <w:jc w:val="center"/>
            </w:pPr>
            <w:r>
              <w:rPr>
                <w:sz w:val="20"/>
              </w:rPr>
              <w:t xml:space="preserve">5</w:t>
            </w:r>
          </w:p>
        </w:tc>
        <w:tc>
          <w:tcPr>
            <w:tcW w:w="2211" w:type="dxa"/>
            <w:vAlign w:val="center"/>
          </w:tcPr>
          <w:p>
            <w:pPr>
              <w:pStyle w:val="0"/>
              <w:jc w:val="center"/>
            </w:pPr>
            <w:r>
              <w:rPr>
                <w:sz w:val="20"/>
              </w:rPr>
              <w:t xml:space="preserve">ООО "Орбита-2"</w:t>
            </w:r>
          </w:p>
        </w:tc>
        <w:tc>
          <w:tcPr>
            <w:tcW w:w="2098" w:type="dxa"/>
            <w:vAlign w:val="center"/>
          </w:tcPr>
          <w:p>
            <w:pPr>
              <w:pStyle w:val="0"/>
              <w:jc w:val="center"/>
            </w:pPr>
            <w:r>
              <w:rPr>
                <w:sz w:val="20"/>
              </w:rPr>
              <w:t xml:space="preserve">14</w:t>
            </w:r>
          </w:p>
        </w:tc>
        <w:tc>
          <w:tcPr>
            <w:tcW w:w="2154" w:type="dxa"/>
            <w:vAlign w:val="center"/>
          </w:tcPr>
          <w:p>
            <w:pPr>
              <w:pStyle w:val="0"/>
              <w:jc w:val="center"/>
            </w:pPr>
            <w:r>
              <w:rPr>
                <w:sz w:val="20"/>
              </w:rPr>
              <w:t xml:space="preserve">2</w:t>
            </w:r>
          </w:p>
        </w:tc>
        <w:tc>
          <w:tcPr>
            <w:tcW w:w="2041" w:type="dxa"/>
            <w:vAlign w:val="center"/>
          </w:tcPr>
          <w:p>
            <w:pPr>
              <w:pStyle w:val="0"/>
              <w:jc w:val="center"/>
            </w:pPr>
            <w:r>
              <w:rPr>
                <w:sz w:val="20"/>
              </w:rPr>
              <w:t xml:space="preserve">г. Дзержинск, пр. Свердлова, 64</w:t>
            </w:r>
          </w:p>
        </w:tc>
      </w:tr>
      <w:tr>
        <w:tc>
          <w:tcPr>
            <w:tcW w:w="567" w:type="dxa"/>
            <w:vAlign w:val="center"/>
          </w:tcPr>
          <w:p>
            <w:pPr>
              <w:pStyle w:val="0"/>
              <w:jc w:val="center"/>
            </w:pPr>
            <w:r>
              <w:rPr>
                <w:sz w:val="20"/>
              </w:rPr>
              <w:t xml:space="preserve">6</w:t>
            </w:r>
          </w:p>
        </w:tc>
        <w:tc>
          <w:tcPr>
            <w:tcW w:w="2211" w:type="dxa"/>
            <w:vAlign w:val="center"/>
          </w:tcPr>
          <w:p>
            <w:pPr>
              <w:pStyle w:val="0"/>
              <w:jc w:val="center"/>
            </w:pPr>
            <w:r>
              <w:rPr>
                <w:sz w:val="20"/>
              </w:rPr>
              <w:t xml:space="preserve">ИП Лазарев С.Ю.</w:t>
            </w:r>
          </w:p>
        </w:tc>
        <w:tc>
          <w:tcPr>
            <w:tcW w:w="2098" w:type="dxa"/>
            <w:vAlign w:val="center"/>
          </w:tcPr>
          <w:p>
            <w:pPr>
              <w:pStyle w:val="0"/>
              <w:jc w:val="center"/>
            </w:pPr>
            <w:r>
              <w:rPr>
                <w:sz w:val="20"/>
              </w:rPr>
              <w:t xml:space="preserve">16</w:t>
            </w:r>
          </w:p>
        </w:tc>
        <w:tc>
          <w:tcPr>
            <w:tcW w:w="2154" w:type="dxa"/>
            <w:vAlign w:val="center"/>
          </w:tcPr>
          <w:p>
            <w:pPr>
              <w:pStyle w:val="0"/>
              <w:jc w:val="center"/>
            </w:pPr>
            <w:r>
              <w:rPr>
                <w:sz w:val="20"/>
              </w:rPr>
              <w:t xml:space="preserve">1</w:t>
            </w:r>
          </w:p>
        </w:tc>
        <w:tc>
          <w:tcPr>
            <w:tcW w:w="2041" w:type="dxa"/>
            <w:vAlign w:val="center"/>
          </w:tcPr>
          <w:p>
            <w:pPr>
              <w:pStyle w:val="0"/>
              <w:jc w:val="center"/>
            </w:pPr>
            <w:r>
              <w:rPr>
                <w:sz w:val="20"/>
              </w:rPr>
              <w:t xml:space="preserve">г. Дзержинск, ул. Октябрьская, 82</w:t>
            </w:r>
          </w:p>
        </w:tc>
      </w:tr>
      <w:tr>
        <w:tc>
          <w:tcPr>
            <w:tcW w:w="567" w:type="dxa"/>
            <w:vAlign w:val="center"/>
          </w:tcPr>
          <w:p>
            <w:pPr>
              <w:pStyle w:val="0"/>
              <w:jc w:val="center"/>
            </w:pPr>
            <w:r>
              <w:rPr>
                <w:sz w:val="20"/>
              </w:rPr>
              <w:t xml:space="preserve">7</w:t>
            </w:r>
          </w:p>
        </w:tc>
        <w:tc>
          <w:tcPr>
            <w:tcW w:w="2211" w:type="dxa"/>
            <w:vAlign w:val="center"/>
          </w:tcPr>
          <w:p>
            <w:pPr>
              <w:pStyle w:val="0"/>
              <w:jc w:val="center"/>
            </w:pPr>
            <w:r>
              <w:rPr>
                <w:sz w:val="20"/>
              </w:rPr>
              <w:t xml:space="preserve">ИП Сафин Х.М.</w:t>
            </w:r>
          </w:p>
        </w:tc>
        <w:tc>
          <w:tcPr>
            <w:tcW w:w="2098" w:type="dxa"/>
            <w:vAlign w:val="center"/>
          </w:tcPr>
          <w:p>
            <w:pPr>
              <w:pStyle w:val="0"/>
              <w:jc w:val="center"/>
            </w:pPr>
            <w:r>
              <w:rPr>
                <w:sz w:val="20"/>
              </w:rPr>
              <w:t xml:space="preserve">22</w:t>
            </w:r>
          </w:p>
        </w:tc>
        <w:tc>
          <w:tcPr>
            <w:tcW w:w="2154" w:type="dxa"/>
            <w:vAlign w:val="center"/>
          </w:tcPr>
          <w:p>
            <w:pPr>
              <w:pStyle w:val="0"/>
              <w:jc w:val="center"/>
            </w:pPr>
            <w:r>
              <w:rPr>
                <w:sz w:val="20"/>
              </w:rPr>
              <w:t xml:space="preserve">2</w:t>
            </w:r>
          </w:p>
        </w:tc>
        <w:tc>
          <w:tcPr>
            <w:tcW w:w="2041" w:type="dxa"/>
            <w:vAlign w:val="center"/>
          </w:tcPr>
          <w:p>
            <w:pPr>
              <w:pStyle w:val="0"/>
              <w:jc w:val="center"/>
            </w:pPr>
            <w:r>
              <w:rPr>
                <w:sz w:val="20"/>
              </w:rPr>
              <w:t xml:space="preserve">г. Дзержинск, ул. Октябрьская, 82</w:t>
            </w:r>
          </w:p>
        </w:tc>
      </w:tr>
      <w:tr>
        <w:tc>
          <w:tcPr>
            <w:tcW w:w="567" w:type="dxa"/>
            <w:vAlign w:val="center"/>
          </w:tcPr>
          <w:p>
            <w:pPr>
              <w:pStyle w:val="0"/>
              <w:jc w:val="center"/>
            </w:pPr>
            <w:r>
              <w:rPr>
                <w:sz w:val="20"/>
              </w:rPr>
              <w:t xml:space="preserve">8</w:t>
            </w:r>
          </w:p>
        </w:tc>
        <w:tc>
          <w:tcPr>
            <w:tcW w:w="2211" w:type="dxa"/>
            <w:vAlign w:val="center"/>
          </w:tcPr>
          <w:p>
            <w:pPr>
              <w:pStyle w:val="0"/>
              <w:jc w:val="center"/>
            </w:pPr>
            <w:r>
              <w:rPr>
                <w:sz w:val="20"/>
              </w:rPr>
              <w:t xml:space="preserve">ООО "Тройка"</w:t>
            </w:r>
          </w:p>
        </w:tc>
        <w:tc>
          <w:tcPr>
            <w:tcW w:w="2098" w:type="dxa"/>
            <w:vAlign w:val="center"/>
          </w:tcPr>
          <w:p>
            <w:pPr>
              <w:pStyle w:val="0"/>
              <w:jc w:val="center"/>
            </w:pPr>
            <w:r>
              <w:rPr>
                <w:sz w:val="20"/>
              </w:rPr>
              <w:t xml:space="preserve">36</w:t>
            </w:r>
          </w:p>
        </w:tc>
        <w:tc>
          <w:tcPr>
            <w:tcW w:w="2154" w:type="dxa"/>
            <w:vAlign w:val="center"/>
          </w:tcPr>
          <w:p>
            <w:pPr>
              <w:pStyle w:val="0"/>
              <w:jc w:val="center"/>
            </w:pPr>
            <w:r>
              <w:rPr>
                <w:sz w:val="20"/>
              </w:rPr>
              <w:t xml:space="preserve">6</w:t>
            </w:r>
          </w:p>
        </w:tc>
        <w:tc>
          <w:tcPr>
            <w:tcW w:w="2041" w:type="dxa"/>
            <w:vAlign w:val="center"/>
          </w:tcPr>
          <w:p>
            <w:pPr>
              <w:pStyle w:val="0"/>
              <w:jc w:val="center"/>
            </w:pPr>
            <w:r>
              <w:rPr>
                <w:sz w:val="20"/>
              </w:rPr>
              <w:t xml:space="preserve">г. Дзержинск, пр. Ленина, 106</w:t>
            </w:r>
          </w:p>
        </w:tc>
      </w:tr>
      <w:tr>
        <w:tc>
          <w:tcPr>
            <w:tcW w:w="567" w:type="dxa"/>
            <w:vAlign w:val="center"/>
          </w:tcPr>
          <w:p>
            <w:pPr>
              <w:pStyle w:val="0"/>
              <w:jc w:val="center"/>
            </w:pPr>
            <w:r>
              <w:rPr>
                <w:sz w:val="20"/>
              </w:rPr>
              <w:t xml:space="preserve">9</w:t>
            </w:r>
          </w:p>
        </w:tc>
        <w:tc>
          <w:tcPr>
            <w:tcW w:w="2211" w:type="dxa"/>
            <w:vAlign w:val="center"/>
          </w:tcPr>
          <w:p>
            <w:pPr>
              <w:pStyle w:val="0"/>
              <w:jc w:val="center"/>
            </w:pPr>
            <w:r>
              <w:rPr>
                <w:sz w:val="20"/>
              </w:rPr>
              <w:t xml:space="preserve">ООО "Континент"</w:t>
            </w:r>
          </w:p>
        </w:tc>
        <w:tc>
          <w:tcPr>
            <w:tcW w:w="2098" w:type="dxa"/>
            <w:vAlign w:val="center"/>
          </w:tcPr>
          <w:p>
            <w:pPr>
              <w:pStyle w:val="0"/>
              <w:jc w:val="center"/>
            </w:pPr>
            <w:r>
              <w:rPr>
                <w:sz w:val="20"/>
              </w:rPr>
              <w:t xml:space="preserve">16</w:t>
            </w:r>
          </w:p>
        </w:tc>
        <w:tc>
          <w:tcPr>
            <w:tcW w:w="2154" w:type="dxa"/>
            <w:vAlign w:val="center"/>
          </w:tcPr>
          <w:p>
            <w:pPr>
              <w:pStyle w:val="0"/>
              <w:jc w:val="center"/>
            </w:pPr>
            <w:r>
              <w:rPr>
                <w:sz w:val="20"/>
              </w:rPr>
              <w:t xml:space="preserve">2</w:t>
            </w:r>
          </w:p>
        </w:tc>
        <w:tc>
          <w:tcPr>
            <w:tcW w:w="2041" w:type="dxa"/>
            <w:vAlign w:val="center"/>
          </w:tcPr>
          <w:p>
            <w:pPr>
              <w:pStyle w:val="0"/>
              <w:jc w:val="center"/>
            </w:pPr>
            <w:r>
              <w:rPr>
                <w:sz w:val="20"/>
              </w:rPr>
              <w:t xml:space="preserve">г. Дзержинск, ул. Бутлерова, 42</w:t>
            </w:r>
          </w:p>
        </w:tc>
      </w:tr>
    </w:tbl>
    <w:p>
      <w:pPr>
        <w:pStyle w:val="0"/>
        <w:ind w:firstLine="540"/>
        <w:jc w:val="both"/>
      </w:pPr>
      <w:r>
        <w:rPr>
          <w:sz w:val="20"/>
        </w:rPr>
      </w:r>
    </w:p>
    <w:p>
      <w:pPr>
        <w:pStyle w:val="0"/>
        <w:ind w:firstLine="540"/>
        <w:jc w:val="both"/>
      </w:pPr>
      <w:r>
        <w:rPr>
          <w:sz w:val="20"/>
        </w:rPr>
        <w:t xml:space="preserve">В таблице 1.2.4.3 приведена характеристика маршрутной сети городского и пригородного пассажирского транспорта общего пользования на территории городского округа г. Дзержинск в существующих условиях.</w:t>
      </w:r>
    </w:p>
    <w:p>
      <w:pPr>
        <w:pStyle w:val="0"/>
        <w:ind w:firstLine="540"/>
        <w:jc w:val="both"/>
      </w:pPr>
      <w:r>
        <w:rPr>
          <w:sz w:val="20"/>
        </w:rPr>
      </w:r>
    </w:p>
    <w:p>
      <w:pPr>
        <w:pStyle w:val="0"/>
        <w:outlineLvl w:val="4"/>
        <w:jc w:val="right"/>
      </w:pPr>
      <w:r>
        <w:rPr>
          <w:sz w:val="20"/>
        </w:rPr>
        <w:t xml:space="preserve">Таблица 1.2.4.3</w:t>
      </w:r>
    </w:p>
    <w:p>
      <w:pPr>
        <w:pStyle w:val="0"/>
        <w:ind w:firstLine="540"/>
        <w:jc w:val="both"/>
      </w:pPr>
      <w:r>
        <w:rPr>
          <w:sz w:val="20"/>
        </w:rPr>
      </w:r>
    </w:p>
    <w:p>
      <w:pPr>
        <w:pStyle w:val="2"/>
        <w:jc w:val="center"/>
      </w:pPr>
      <w:r>
        <w:rPr>
          <w:sz w:val="20"/>
        </w:rPr>
        <w:t xml:space="preserve">Характеристика маршрутной сети городского и пригородного</w:t>
      </w:r>
    </w:p>
    <w:p>
      <w:pPr>
        <w:pStyle w:val="2"/>
        <w:jc w:val="center"/>
      </w:pPr>
      <w:r>
        <w:rPr>
          <w:sz w:val="20"/>
        </w:rPr>
        <w:t xml:space="preserve">пассажирского транспорта общего пользования в городском</w:t>
      </w:r>
    </w:p>
    <w:p>
      <w:pPr>
        <w:pStyle w:val="2"/>
        <w:jc w:val="center"/>
      </w:pPr>
      <w:r>
        <w:rPr>
          <w:sz w:val="20"/>
        </w:rPr>
        <w:t xml:space="preserve">округе г. Дзержинск в существующих условиях</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6009"/>
        <w:gridCol w:w="2438"/>
      </w:tblGrid>
      <w:tr>
        <w:tc>
          <w:tcPr>
            <w:tcW w:w="624" w:type="dxa"/>
            <w:vAlign w:val="center"/>
          </w:tcPr>
          <w:p>
            <w:pPr>
              <w:pStyle w:val="0"/>
              <w:jc w:val="center"/>
            </w:pPr>
            <w:r>
              <w:rPr>
                <w:sz w:val="20"/>
              </w:rPr>
              <w:t xml:space="preserve">N п/п</w:t>
            </w:r>
          </w:p>
        </w:tc>
        <w:tc>
          <w:tcPr>
            <w:tcW w:w="6009" w:type="dxa"/>
            <w:vAlign w:val="center"/>
          </w:tcPr>
          <w:p>
            <w:pPr>
              <w:pStyle w:val="0"/>
              <w:jc w:val="center"/>
            </w:pPr>
            <w:r>
              <w:rPr>
                <w:sz w:val="20"/>
              </w:rPr>
              <w:t xml:space="preserve">Наименование</w:t>
            </w:r>
          </w:p>
        </w:tc>
        <w:tc>
          <w:tcPr>
            <w:tcW w:w="2438" w:type="dxa"/>
            <w:vAlign w:val="center"/>
          </w:tcPr>
          <w:p>
            <w:pPr>
              <w:pStyle w:val="0"/>
              <w:jc w:val="center"/>
            </w:pPr>
            <w:r>
              <w:rPr>
                <w:sz w:val="20"/>
              </w:rPr>
              <w:t xml:space="preserve">Существующее положение</w:t>
            </w:r>
          </w:p>
        </w:tc>
      </w:tr>
      <w:tr>
        <w:tc>
          <w:tcPr>
            <w:tcW w:w="624" w:type="dxa"/>
            <w:vAlign w:val="center"/>
          </w:tcPr>
          <w:p>
            <w:pPr>
              <w:pStyle w:val="0"/>
              <w:jc w:val="both"/>
            </w:pPr>
            <w:r>
              <w:rPr>
                <w:sz w:val="20"/>
              </w:rPr>
              <w:t xml:space="preserve">1</w:t>
            </w:r>
          </w:p>
        </w:tc>
        <w:tc>
          <w:tcPr>
            <w:tcW w:w="6009" w:type="dxa"/>
            <w:vAlign w:val="center"/>
          </w:tcPr>
          <w:p>
            <w:pPr>
              <w:pStyle w:val="0"/>
              <w:jc w:val="both"/>
            </w:pPr>
            <w:r>
              <w:rPr>
                <w:sz w:val="20"/>
              </w:rPr>
              <w:t xml:space="preserve">Протяженность маршрутной сети, км:</w:t>
            </w:r>
          </w:p>
        </w:tc>
        <w:tc>
          <w:tcPr>
            <w:tcW w:w="2438" w:type="dxa"/>
            <w:vAlign w:val="center"/>
          </w:tcPr>
          <w:p>
            <w:pPr>
              <w:pStyle w:val="0"/>
              <w:jc w:val="center"/>
            </w:pPr>
            <w:r>
              <w:rPr>
                <w:sz w:val="20"/>
              </w:rPr>
              <w:t xml:space="preserve">544,7</w:t>
            </w:r>
          </w:p>
        </w:tc>
      </w:tr>
      <w:tr>
        <w:tc>
          <w:tcPr>
            <w:tcW w:w="624" w:type="dxa"/>
            <w:vAlign w:val="center"/>
          </w:tcPr>
          <w:p>
            <w:pPr>
              <w:pStyle w:val="0"/>
            </w:pPr>
            <w:r>
              <w:rPr>
                <w:sz w:val="20"/>
              </w:rPr>
            </w:r>
          </w:p>
        </w:tc>
        <w:tc>
          <w:tcPr>
            <w:tcW w:w="6009" w:type="dxa"/>
            <w:vAlign w:val="center"/>
          </w:tcPr>
          <w:p>
            <w:pPr>
              <w:pStyle w:val="0"/>
              <w:jc w:val="both"/>
            </w:pPr>
            <w:r>
              <w:rPr>
                <w:sz w:val="20"/>
              </w:rPr>
              <w:t xml:space="preserve">автобусных маршрутов</w:t>
            </w:r>
          </w:p>
        </w:tc>
        <w:tc>
          <w:tcPr>
            <w:tcW w:w="2438" w:type="dxa"/>
            <w:vAlign w:val="center"/>
          </w:tcPr>
          <w:p>
            <w:pPr>
              <w:pStyle w:val="0"/>
              <w:jc w:val="center"/>
            </w:pPr>
            <w:r>
              <w:rPr>
                <w:sz w:val="20"/>
              </w:rPr>
              <w:t xml:space="preserve">473,1</w:t>
            </w:r>
          </w:p>
        </w:tc>
      </w:tr>
      <w:tr>
        <w:tc>
          <w:tcPr>
            <w:tcW w:w="624" w:type="dxa"/>
            <w:vAlign w:val="center"/>
          </w:tcPr>
          <w:p>
            <w:pPr>
              <w:pStyle w:val="0"/>
            </w:pPr>
            <w:r>
              <w:rPr>
                <w:sz w:val="20"/>
              </w:rPr>
            </w:r>
          </w:p>
        </w:tc>
        <w:tc>
          <w:tcPr>
            <w:tcW w:w="6009" w:type="dxa"/>
            <w:vAlign w:val="center"/>
          </w:tcPr>
          <w:p>
            <w:pPr>
              <w:pStyle w:val="0"/>
              <w:jc w:val="both"/>
            </w:pPr>
            <w:r>
              <w:rPr>
                <w:sz w:val="20"/>
              </w:rPr>
              <w:t xml:space="preserve">троллейбусных маршрутов</w:t>
            </w:r>
          </w:p>
        </w:tc>
        <w:tc>
          <w:tcPr>
            <w:tcW w:w="2438" w:type="dxa"/>
            <w:vAlign w:val="center"/>
          </w:tcPr>
          <w:p>
            <w:pPr>
              <w:pStyle w:val="0"/>
              <w:jc w:val="center"/>
            </w:pPr>
            <w:r>
              <w:rPr>
                <w:sz w:val="20"/>
              </w:rPr>
              <w:t xml:space="preserve">71,6</w:t>
            </w:r>
          </w:p>
        </w:tc>
      </w:tr>
      <w:tr>
        <w:tc>
          <w:tcPr>
            <w:tcW w:w="624" w:type="dxa"/>
            <w:vAlign w:val="center"/>
          </w:tcPr>
          <w:p>
            <w:pPr>
              <w:pStyle w:val="0"/>
              <w:jc w:val="both"/>
            </w:pPr>
            <w:r>
              <w:rPr>
                <w:sz w:val="20"/>
              </w:rPr>
              <w:t xml:space="preserve">2</w:t>
            </w:r>
          </w:p>
        </w:tc>
        <w:tc>
          <w:tcPr>
            <w:tcW w:w="6009" w:type="dxa"/>
            <w:vAlign w:val="center"/>
          </w:tcPr>
          <w:p>
            <w:pPr>
              <w:pStyle w:val="0"/>
              <w:jc w:val="both"/>
            </w:pPr>
            <w:r>
              <w:rPr>
                <w:sz w:val="20"/>
              </w:rPr>
              <w:t xml:space="preserve">Количество городских и пригородных маршрутов:</w:t>
            </w:r>
          </w:p>
        </w:tc>
        <w:tc>
          <w:tcPr>
            <w:tcW w:w="2438" w:type="dxa"/>
            <w:vAlign w:val="center"/>
          </w:tcPr>
          <w:p>
            <w:pPr>
              <w:pStyle w:val="0"/>
              <w:jc w:val="center"/>
            </w:pPr>
            <w:r>
              <w:rPr>
                <w:sz w:val="20"/>
              </w:rPr>
              <w:t xml:space="preserve">32</w:t>
            </w:r>
          </w:p>
        </w:tc>
      </w:tr>
      <w:tr>
        <w:tc>
          <w:tcPr>
            <w:tcW w:w="624" w:type="dxa"/>
            <w:vAlign w:val="center"/>
          </w:tcPr>
          <w:p>
            <w:pPr>
              <w:pStyle w:val="0"/>
            </w:pPr>
            <w:r>
              <w:rPr>
                <w:sz w:val="20"/>
              </w:rPr>
            </w:r>
          </w:p>
        </w:tc>
        <w:tc>
          <w:tcPr>
            <w:tcW w:w="6009" w:type="dxa"/>
            <w:vAlign w:val="center"/>
          </w:tcPr>
          <w:p>
            <w:pPr>
              <w:pStyle w:val="0"/>
              <w:jc w:val="both"/>
            </w:pPr>
            <w:r>
              <w:rPr>
                <w:sz w:val="20"/>
              </w:rPr>
              <w:t xml:space="preserve">автобусных</w:t>
            </w:r>
          </w:p>
        </w:tc>
        <w:tc>
          <w:tcPr>
            <w:tcW w:w="2438" w:type="dxa"/>
            <w:vAlign w:val="center"/>
          </w:tcPr>
          <w:p>
            <w:pPr>
              <w:pStyle w:val="0"/>
              <w:jc w:val="center"/>
            </w:pPr>
            <w:r>
              <w:rPr>
                <w:sz w:val="20"/>
              </w:rPr>
              <w:t xml:space="preserve">26</w:t>
            </w:r>
          </w:p>
        </w:tc>
      </w:tr>
      <w:tr>
        <w:tc>
          <w:tcPr>
            <w:tcW w:w="624" w:type="dxa"/>
            <w:vAlign w:val="center"/>
          </w:tcPr>
          <w:p>
            <w:pPr>
              <w:pStyle w:val="0"/>
            </w:pPr>
            <w:r>
              <w:rPr>
                <w:sz w:val="20"/>
              </w:rPr>
            </w:r>
          </w:p>
        </w:tc>
        <w:tc>
          <w:tcPr>
            <w:tcW w:w="6009" w:type="dxa"/>
            <w:vAlign w:val="center"/>
          </w:tcPr>
          <w:p>
            <w:pPr>
              <w:pStyle w:val="0"/>
              <w:jc w:val="both"/>
            </w:pPr>
            <w:r>
              <w:rPr>
                <w:sz w:val="20"/>
              </w:rPr>
              <w:t xml:space="preserve">троллейбусных</w:t>
            </w:r>
          </w:p>
        </w:tc>
        <w:tc>
          <w:tcPr>
            <w:tcW w:w="2438" w:type="dxa"/>
            <w:vAlign w:val="center"/>
          </w:tcPr>
          <w:p>
            <w:pPr>
              <w:pStyle w:val="0"/>
              <w:jc w:val="center"/>
            </w:pPr>
            <w:r>
              <w:rPr>
                <w:sz w:val="20"/>
              </w:rPr>
              <w:t xml:space="preserve">6</w:t>
            </w:r>
          </w:p>
        </w:tc>
      </w:tr>
      <w:tr>
        <w:tc>
          <w:tcPr>
            <w:tcW w:w="624" w:type="dxa"/>
            <w:vAlign w:val="center"/>
          </w:tcPr>
          <w:p>
            <w:pPr>
              <w:pStyle w:val="0"/>
              <w:jc w:val="both"/>
            </w:pPr>
            <w:r>
              <w:rPr>
                <w:sz w:val="20"/>
              </w:rPr>
              <w:t xml:space="preserve">3</w:t>
            </w:r>
          </w:p>
        </w:tc>
        <w:tc>
          <w:tcPr>
            <w:tcW w:w="6009" w:type="dxa"/>
            <w:vAlign w:val="center"/>
          </w:tcPr>
          <w:p>
            <w:pPr>
              <w:pStyle w:val="0"/>
              <w:jc w:val="both"/>
            </w:pPr>
            <w:r>
              <w:rPr>
                <w:sz w:val="20"/>
              </w:rPr>
              <w:t xml:space="preserve">Инвентарный парк подвижного состава, ед.:</w:t>
            </w:r>
          </w:p>
        </w:tc>
        <w:tc>
          <w:tcPr>
            <w:tcW w:w="2438" w:type="dxa"/>
            <w:vAlign w:val="center"/>
          </w:tcPr>
          <w:p>
            <w:pPr>
              <w:pStyle w:val="0"/>
              <w:jc w:val="center"/>
            </w:pPr>
            <w:r>
              <w:rPr>
                <w:sz w:val="20"/>
              </w:rPr>
              <w:t xml:space="preserve">251</w:t>
            </w:r>
          </w:p>
        </w:tc>
      </w:tr>
      <w:tr>
        <w:tc>
          <w:tcPr>
            <w:tcW w:w="624" w:type="dxa"/>
            <w:vAlign w:val="center"/>
          </w:tcPr>
          <w:p>
            <w:pPr>
              <w:pStyle w:val="0"/>
            </w:pPr>
            <w:r>
              <w:rPr>
                <w:sz w:val="20"/>
              </w:rPr>
            </w:r>
          </w:p>
        </w:tc>
        <w:tc>
          <w:tcPr>
            <w:tcW w:w="6009" w:type="dxa"/>
            <w:vAlign w:val="center"/>
          </w:tcPr>
          <w:p>
            <w:pPr>
              <w:pStyle w:val="0"/>
              <w:jc w:val="both"/>
            </w:pPr>
            <w:r>
              <w:rPr>
                <w:sz w:val="20"/>
              </w:rPr>
              <w:t xml:space="preserve">автобусов</w:t>
            </w:r>
          </w:p>
        </w:tc>
        <w:tc>
          <w:tcPr>
            <w:tcW w:w="2438" w:type="dxa"/>
            <w:vAlign w:val="center"/>
          </w:tcPr>
          <w:p>
            <w:pPr>
              <w:pStyle w:val="0"/>
              <w:jc w:val="center"/>
            </w:pPr>
            <w:r>
              <w:rPr>
                <w:sz w:val="20"/>
              </w:rPr>
              <w:t xml:space="preserve">191</w:t>
            </w:r>
          </w:p>
        </w:tc>
      </w:tr>
      <w:tr>
        <w:tc>
          <w:tcPr>
            <w:tcW w:w="624" w:type="dxa"/>
            <w:vAlign w:val="center"/>
          </w:tcPr>
          <w:p>
            <w:pPr>
              <w:pStyle w:val="0"/>
            </w:pPr>
            <w:r>
              <w:rPr>
                <w:sz w:val="20"/>
              </w:rPr>
            </w:r>
          </w:p>
        </w:tc>
        <w:tc>
          <w:tcPr>
            <w:tcW w:w="6009" w:type="dxa"/>
            <w:vAlign w:val="center"/>
          </w:tcPr>
          <w:p>
            <w:pPr>
              <w:pStyle w:val="0"/>
              <w:jc w:val="both"/>
            </w:pPr>
            <w:r>
              <w:rPr>
                <w:sz w:val="20"/>
              </w:rPr>
              <w:t xml:space="preserve">троллейбусов</w:t>
            </w:r>
          </w:p>
        </w:tc>
        <w:tc>
          <w:tcPr>
            <w:tcW w:w="2438" w:type="dxa"/>
            <w:vAlign w:val="center"/>
          </w:tcPr>
          <w:p>
            <w:pPr>
              <w:pStyle w:val="0"/>
              <w:jc w:val="center"/>
            </w:pPr>
            <w:r>
              <w:rPr>
                <w:sz w:val="20"/>
              </w:rPr>
              <w:t xml:space="preserve">60</w:t>
            </w:r>
          </w:p>
        </w:tc>
      </w:tr>
      <w:tr>
        <w:tc>
          <w:tcPr>
            <w:tcW w:w="624" w:type="dxa"/>
            <w:vAlign w:val="center"/>
          </w:tcPr>
          <w:p>
            <w:pPr>
              <w:pStyle w:val="0"/>
              <w:jc w:val="both"/>
            </w:pPr>
            <w:r>
              <w:rPr>
                <w:sz w:val="20"/>
              </w:rPr>
              <w:t xml:space="preserve">4</w:t>
            </w:r>
          </w:p>
        </w:tc>
        <w:tc>
          <w:tcPr>
            <w:tcW w:w="6009" w:type="dxa"/>
            <w:vAlign w:val="center"/>
          </w:tcPr>
          <w:p>
            <w:pPr>
              <w:pStyle w:val="0"/>
              <w:jc w:val="both"/>
            </w:pPr>
            <w:r>
              <w:rPr>
                <w:sz w:val="20"/>
              </w:rPr>
              <w:t xml:space="preserve">Подвижность населения, поездок на 1 жителя</w:t>
            </w:r>
          </w:p>
        </w:tc>
        <w:tc>
          <w:tcPr>
            <w:tcW w:w="2438" w:type="dxa"/>
            <w:vAlign w:val="center"/>
          </w:tcPr>
          <w:p>
            <w:pPr>
              <w:pStyle w:val="0"/>
              <w:jc w:val="center"/>
            </w:pPr>
            <w:r>
              <w:rPr>
                <w:sz w:val="20"/>
              </w:rPr>
              <w:t xml:space="preserve">100</w:t>
            </w:r>
          </w:p>
        </w:tc>
      </w:tr>
      <w:tr>
        <w:tc>
          <w:tcPr>
            <w:tcW w:w="624" w:type="dxa"/>
            <w:vAlign w:val="center"/>
          </w:tcPr>
          <w:p>
            <w:pPr>
              <w:pStyle w:val="0"/>
              <w:jc w:val="both"/>
            </w:pPr>
            <w:r>
              <w:rPr>
                <w:sz w:val="20"/>
              </w:rPr>
              <w:t xml:space="preserve">5</w:t>
            </w:r>
          </w:p>
        </w:tc>
        <w:tc>
          <w:tcPr>
            <w:tcW w:w="6009" w:type="dxa"/>
            <w:vAlign w:val="center"/>
          </w:tcPr>
          <w:p>
            <w:pPr>
              <w:pStyle w:val="0"/>
              <w:jc w:val="both"/>
            </w:pPr>
            <w:r>
              <w:rPr>
                <w:sz w:val="20"/>
              </w:rPr>
              <w:t xml:space="preserve">Пассажирооборот:</w:t>
            </w:r>
          </w:p>
        </w:tc>
        <w:tc>
          <w:tcPr>
            <w:tcW w:w="2438" w:type="dxa"/>
            <w:vAlign w:val="center"/>
          </w:tcPr>
          <w:p>
            <w:pPr>
              <w:pStyle w:val="0"/>
            </w:pPr>
            <w:r>
              <w:rPr>
                <w:sz w:val="20"/>
              </w:rPr>
            </w:r>
          </w:p>
        </w:tc>
      </w:tr>
      <w:tr>
        <w:tc>
          <w:tcPr>
            <w:tcW w:w="624" w:type="dxa"/>
            <w:vAlign w:val="center"/>
          </w:tcPr>
          <w:p>
            <w:pPr>
              <w:pStyle w:val="0"/>
            </w:pPr>
            <w:r>
              <w:rPr>
                <w:sz w:val="20"/>
              </w:rPr>
            </w:r>
          </w:p>
        </w:tc>
        <w:tc>
          <w:tcPr>
            <w:tcW w:w="6009" w:type="dxa"/>
            <w:vAlign w:val="center"/>
          </w:tcPr>
          <w:p>
            <w:pPr>
              <w:pStyle w:val="0"/>
              <w:jc w:val="both"/>
            </w:pPr>
            <w:r>
              <w:rPr>
                <w:sz w:val="20"/>
              </w:rPr>
              <w:t xml:space="preserve">перевезено пассажиров за 2017 г., млн чел.</w:t>
            </w:r>
          </w:p>
        </w:tc>
        <w:tc>
          <w:tcPr>
            <w:tcW w:w="2438" w:type="dxa"/>
            <w:vAlign w:val="center"/>
          </w:tcPr>
          <w:p>
            <w:pPr>
              <w:pStyle w:val="0"/>
              <w:jc w:val="center"/>
            </w:pPr>
            <w:r>
              <w:rPr>
                <w:sz w:val="20"/>
              </w:rPr>
              <w:t xml:space="preserve">24,15</w:t>
            </w:r>
          </w:p>
        </w:tc>
      </w:tr>
      <w:tr>
        <w:tc>
          <w:tcPr>
            <w:tcW w:w="624" w:type="dxa"/>
            <w:vAlign w:val="center"/>
          </w:tcPr>
          <w:p>
            <w:pPr>
              <w:pStyle w:val="0"/>
            </w:pPr>
            <w:r>
              <w:rPr>
                <w:sz w:val="20"/>
              </w:rPr>
            </w:r>
          </w:p>
        </w:tc>
        <w:tc>
          <w:tcPr>
            <w:tcW w:w="6009" w:type="dxa"/>
            <w:vAlign w:val="center"/>
          </w:tcPr>
          <w:p>
            <w:pPr>
              <w:pStyle w:val="0"/>
              <w:jc w:val="both"/>
            </w:pPr>
            <w:r>
              <w:rPr>
                <w:sz w:val="20"/>
              </w:rPr>
              <w:t xml:space="preserve">перевезено пассажиров за 2017 г., млн пасс./км</w:t>
            </w:r>
          </w:p>
        </w:tc>
        <w:tc>
          <w:tcPr>
            <w:tcW w:w="2438" w:type="dxa"/>
            <w:vAlign w:val="center"/>
          </w:tcPr>
          <w:p>
            <w:pPr>
              <w:pStyle w:val="0"/>
              <w:jc w:val="center"/>
            </w:pPr>
            <w:r>
              <w:rPr>
                <w:sz w:val="20"/>
              </w:rPr>
              <w:t xml:space="preserve">229,4</w:t>
            </w:r>
          </w:p>
        </w:tc>
      </w:tr>
      <w:tr>
        <w:tc>
          <w:tcPr>
            <w:tcW w:w="624" w:type="dxa"/>
            <w:vAlign w:val="center"/>
          </w:tcPr>
          <w:p>
            <w:pPr>
              <w:pStyle w:val="0"/>
              <w:jc w:val="both"/>
            </w:pPr>
            <w:r>
              <w:rPr>
                <w:sz w:val="20"/>
              </w:rPr>
              <w:t xml:space="preserve">6</w:t>
            </w:r>
          </w:p>
        </w:tc>
        <w:tc>
          <w:tcPr>
            <w:tcW w:w="6009" w:type="dxa"/>
            <w:vAlign w:val="center"/>
          </w:tcPr>
          <w:p>
            <w:pPr>
              <w:pStyle w:val="0"/>
              <w:jc w:val="both"/>
            </w:pPr>
            <w:r>
              <w:rPr>
                <w:sz w:val="20"/>
              </w:rPr>
              <w:t xml:space="preserve">Средняя дальность поездки, км:</w:t>
            </w:r>
          </w:p>
        </w:tc>
        <w:tc>
          <w:tcPr>
            <w:tcW w:w="2438" w:type="dxa"/>
            <w:vAlign w:val="center"/>
          </w:tcPr>
          <w:p>
            <w:pPr>
              <w:pStyle w:val="0"/>
            </w:pPr>
            <w:r>
              <w:rPr>
                <w:sz w:val="20"/>
              </w:rPr>
            </w:r>
          </w:p>
        </w:tc>
      </w:tr>
      <w:tr>
        <w:tc>
          <w:tcPr>
            <w:tcW w:w="624" w:type="dxa"/>
            <w:vAlign w:val="center"/>
          </w:tcPr>
          <w:p>
            <w:pPr>
              <w:pStyle w:val="0"/>
            </w:pPr>
            <w:r>
              <w:rPr>
                <w:sz w:val="20"/>
              </w:rPr>
            </w:r>
          </w:p>
        </w:tc>
        <w:tc>
          <w:tcPr>
            <w:tcW w:w="6009" w:type="dxa"/>
            <w:vAlign w:val="center"/>
          </w:tcPr>
          <w:p>
            <w:pPr>
              <w:pStyle w:val="0"/>
              <w:jc w:val="both"/>
            </w:pPr>
            <w:r>
              <w:rPr>
                <w:sz w:val="20"/>
              </w:rPr>
              <w:t xml:space="preserve">на троллейбусных маршрутах</w:t>
            </w:r>
          </w:p>
        </w:tc>
        <w:tc>
          <w:tcPr>
            <w:tcW w:w="2438" w:type="dxa"/>
            <w:vAlign w:val="center"/>
          </w:tcPr>
          <w:p>
            <w:pPr>
              <w:pStyle w:val="0"/>
              <w:jc w:val="center"/>
            </w:pPr>
            <w:r>
              <w:rPr>
                <w:sz w:val="20"/>
              </w:rPr>
              <w:t xml:space="preserve">3</w:t>
            </w:r>
          </w:p>
        </w:tc>
      </w:tr>
      <w:tr>
        <w:tc>
          <w:tcPr>
            <w:tcW w:w="624" w:type="dxa"/>
            <w:vAlign w:val="center"/>
          </w:tcPr>
          <w:p>
            <w:pPr>
              <w:pStyle w:val="0"/>
            </w:pPr>
            <w:r>
              <w:rPr>
                <w:sz w:val="20"/>
              </w:rPr>
            </w:r>
          </w:p>
        </w:tc>
        <w:tc>
          <w:tcPr>
            <w:tcW w:w="6009" w:type="dxa"/>
            <w:vAlign w:val="center"/>
          </w:tcPr>
          <w:p>
            <w:pPr>
              <w:pStyle w:val="0"/>
              <w:jc w:val="both"/>
            </w:pPr>
            <w:r>
              <w:rPr>
                <w:sz w:val="20"/>
              </w:rPr>
              <w:t xml:space="preserve">на городских автобусных маршрутах</w:t>
            </w:r>
          </w:p>
        </w:tc>
        <w:tc>
          <w:tcPr>
            <w:tcW w:w="2438" w:type="dxa"/>
            <w:vAlign w:val="center"/>
          </w:tcPr>
          <w:p>
            <w:pPr>
              <w:pStyle w:val="0"/>
              <w:jc w:val="center"/>
            </w:pPr>
            <w:r>
              <w:rPr>
                <w:sz w:val="20"/>
              </w:rPr>
              <w:t xml:space="preserve">7</w:t>
            </w:r>
          </w:p>
        </w:tc>
      </w:tr>
      <w:tr>
        <w:tc>
          <w:tcPr>
            <w:tcW w:w="624" w:type="dxa"/>
            <w:vAlign w:val="center"/>
          </w:tcPr>
          <w:p>
            <w:pPr>
              <w:pStyle w:val="0"/>
            </w:pPr>
            <w:r>
              <w:rPr>
                <w:sz w:val="20"/>
              </w:rPr>
            </w:r>
          </w:p>
        </w:tc>
        <w:tc>
          <w:tcPr>
            <w:tcW w:w="6009" w:type="dxa"/>
            <w:vAlign w:val="center"/>
          </w:tcPr>
          <w:p>
            <w:pPr>
              <w:pStyle w:val="0"/>
              <w:jc w:val="both"/>
            </w:pPr>
            <w:r>
              <w:rPr>
                <w:sz w:val="20"/>
              </w:rPr>
              <w:t xml:space="preserve">на пригородных автобусных маршрутах</w:t>
            </w:r>
          </w:p>
        </w:tc>
        <w:tc>
          <w:tcPr>
            <w:tcW w:w="2438" w:type="dxa"/>
            <w:vAlign w:val="center"/>
          </w:tcPr>
          <w:p>
            <w:pPr>
              <w:pStyle w:val="0"/>
              <w:jc w:val="center"/>
            </w:pPr>
            <w:r>
              <w:rPr>
                <w:sz w:val="20"/>
              </w:rPr>
              <w:t xml:space="preserve">18,5</w:t>
            </w:r>
          </w:p>
        </w:tc>
      </w:tr>
      <w:tr>
        <w:tc>
          <w:tcPr>
            <w:tcW w:w="624" w:type="dxa"/>
            <w:vAlign w:val="center"/>
          </w:tcPr>
          <w:p>
            <w:pPr>
              <w:pStyle w:val="0"/>
              <w:jc w:val="both"/>
            </w:pPr>
            <w:r>
              <w:rPr>
                <w:sz w:val="20"/>
              </w:rPr>
              <w:t xml:space="preserve">7</w:t>
            </w:r>
          </w:p>
        </w:tc>
        <w:tc>
          <w:tcPr>
            <w:tcW w:w="6009" w:type="dxa"/>
            <w:vAlign w:val="center"/>
          </w:tcPr>
          <w:p>
            <w:pPr>
              <w:pStyle w:val="0"/>
              <w:jc w:val="both"/>
            </w:pPr>
            <w:r>
              <w:rPr>
                <w:sz w:val="20"/>
              </w:rPr>
              <w:t xml:space="preserve">Коэффициент выпуска подвижного состава, %:</w:t>
            </w:r>
          </w:p>
        </w:tc>
        <w:tc>
          <w:tcPr>
            <w:tcW w:w="2438" w:type="dxa"/>
            <w:vAlign w:val="center"/>
          </w:tcPr>
          <w:p>
            <w:pPr>
              <w:pStyle w:val="0"/>
            </w:pPr>
            <w:r>
              <w:rPr>
                <w:sz w:val="20"/>
              </w:rPr>
            </w:r>
          </w:p>
        </w:tc>
      </w:tr>
      <w:tr>
        <w:tc>
          <w:tcPr>
            <w:tcW w:w="624" w:type="dxa"/>
            <w:vAlign w:val="center"/>
          </w:tcPr>
          <w:p>
            <w:pPr>
              <w:pStyle w:val="0"/>
            </w:pPr>
            <w:r>
              <w:rPr>
                <w:sz w:val="20"/>
              </w:rPr>
            </w:r>
          </w:p>
        </w:tc>
        <w:tc>
          <w:tcPr>
            <w:tcW w:w="6009" w:type="dxa"/>
            <w:vAlign w:val="center"/>
          </w:tcPr>
          <w:p>
            <w:pPr>
              <w:pStyle w:val="0"/>
              <w:jc w:val="both"/>
            </w:pPr>
            <w:r>
              <w:rPr>
                <w:sz w:val="20"/>
              </w:rPr>
              <w:t xml:space="preserve">на троллейбусных маршрутах</w:t>
            </w:r>
          </w:p>
        </w:tc>
        <w:tc>
          <w:tcPr>
            <w:tcW w:w="2438" w:type="dxa"/>
            <w:vAlign w:val="center"/>
          </w:tcPr>
          <w:p>
            <w:pPr>
              <w:pStyle w:val="0"/>
              <w:jc w:val="center"/>
            </w:pPr>
            <w:r>
              <w:rPr>
                <w:sz w:val="20"/>
              </w:rPr>
              <w:t xml:space="preserve">63,4</w:t>
            </w:r>
          </w:p>
        </w:tc>
      </w:tr>
      <w:tr>
        <w:tc>
          <w:tcPr>
            <w:tcW w:w="624" w:type="dxa"/>
            <w:vAlign w:val="center"/>
          </w:tcPr>
          <w:p>
            <w:pPr>
              <w:pStyle w:val="0"/>
            </w:pPr>
            <w:r>
              <w:rPr>
                <w:sz w:val="20"/>
              </w:rPr>
            </w:r>
          </w:p>
        </w:tc>
        <w:tc>
          <w:tcPr>
            <w:tcW w:w="6009" w:type="dxa"/>
            <w:vAlign w:val="center"/>
          </w:tcPr>
          <w:p>
            <w:pPr>
              <w:pStyle w:val="0"/>
              <w:jc w:val="both"/>
            </w:pPr>
            <w:r>
              <w:rPr>
                <w:sz w:val="20"/>
              </w:rPr>
              <w:t xml:space="preserve">на автобусных маршрутах</w:t>
            </w:r>
          </w:p>
        </w:tc>
        <w:tc>
          <w:tcPr>
            <w:tcW w:w="2438" w:type="dxa"/>
            <w:vAlign w:val="center"/>
          </w:tcPr>
          <w:p>
            <w:pPr>
              <w:pStyle w:val="0"/>
              <w:jc w:val="center"/>
            </w:pPr>
            <w:r>
              <w:rPr>
                <w:sz w:val="20"/>
              </w:rPr>
              <w:t xml:space="preserve">90</w:t>
            </w:r>
          </w:p>
        </w:tc>
      </w:tr>
    </w:tbl>
    <w:p>
      <w:pPr>
        <w:pStyle w:val="0"/>
        <w:ind w:firstLine="540"/>
        <w:jc w:val="both"/>
      </w:pPr>
      <w:r>
        <w:rPr>
          <w:sz w:val="20"/>
        </w:rPr>
      </w:r>
    </w:p>
    <w:p>
      <w:pPr>
        <w:pStyle w:val="0"/>
        <w:outlineLvl w:val="4"/>
        <w:jc w:val="right"/>
      </w:pPr>
      <w:r>
        <w:rPr>
          <w:sz w:val="20"/>
        </w:rPr>
        <w:t xml:space="preserve">Таблица 1.2.4.1</w:t>
      </w:r>
    </w:p>
    <w:p>
      <w:pPr>
        <w:pStyle w:val="0"/>
        <w:ind w:firstLine="540"/>
        <w:jc w:val="both"/>
      </w:pPr>
      <w:r>
        <w:rPr>
          <w:sz w:val="20"/>
        </w:rPr>
      </w:r>
    </w:p>
    <w:bookmarkStart w:id="531" w:name="P531"/>
    <w:bookmarkEnd w:id="531"/>
    <w:p>
      <w:pPr>
        <w:pStyle w:val="2"/>
        <w:jc w:val="center"/>
      </w:pPr>
      <w:r>
        <w:rPr>
          <w:sz w:val="20"/>
        </w:rPr>
        <w:t xml:space="preserve">Реестр муниципальных маршрутов регулярных перевозок</w:t>
      </w:r>
    </w:p>
    <w:p>
      <w:pPr>
        <w:pStyle w:val="2"/>
        <w:jc w:val="center"/>
      </w:pPr>
      <w:r>
        <w:rPr>
          <w:sz w:val="20"/>
        </w:rPr>
        <w:t xml:space="preserve">пассажиров и багажа автомобильным транспортом на территории</w:t>
      </w:r>
    </w:p>
    <w:p>
      <w:pPr>
        <w:pStyle w:val="2"/>
        <w:jc w:val="center"/>
      </w:pPr>
      <w:r>
        <w:rPr>
          <w:sz w:val="20"/>
        </w:rPr>
        <w:t xml:space="preserve">городского округа город Дзержинск Нижегородской области</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474"/>
        <w:gridCol w:w="1719"/>
        <w:gridCol w:w="3515"/>
        <w:gridCol w:w="2874"/>
        <w:gridCol w:w="1191"/>
        <w:gridCol w:w="1531"/>
        <w:gridCol w:w="1299"/>
        <w:gridCol w:w="1464"/>
        <w:gridCol w:w="1779"/>
      </w:tblGrid>
      <w:tr>
        <w:tc>
          <w:tcPr>
            <w:tcW w:w="567" w:type="dxa"/>
            <w:vAlign w:val="center"/>
          </w:tcPr>
          <w:p>
            <w:pPr>
              <w:pStyle w:val="0"/>
              <w:jc w:val="center"/>
            </w:pPr>
            <w:r>
              <w:rPr>
                <w:sz w:val="20"/>
              </w:rPr>
              <w:t xml:space="preserve">N п/п</w:t>
            </w:r>
          </w:p>
        </w:tc>
        <w:tc>
          <w:tcPr>
            <w:tcW w:w="1474" w:type="dxa"/>
            <w:vAlign w:val="center"/>
          </w:tcPr>
          <w:p>
            <w:pPr>
              <w:pStyle w:val="0"/>
              <w:jc w:val="center"/>
            </w:pPr>
            <w:r>
              <w:rPr>
                <w:sz w:val="20"/>
              </w:rPr>
              <w:t xml:space="preserve">Порядковый номер маршрута</w:t>
            </w:r>
          </w:p>
        </w:tc>
        <w:tc>
          <w:tcPr>
            <w:tcW w:w="1719" w:type="dxa"/>
            <w:vAlign w:val="center"/>
          </w:tcPr>
          <w:p>
            <w:pPr>
              <w:pStyle w:val="0"/>
              <w:jc w:val="center"/>
            </w:pPr>
            <w:r>
              <w:rPr>
                <w:sz w:val="20"/>
              </w:rPr>
              <w:t xml:space="preserve">Наименование маршрута регулярных перевозок</w:t>
            </w:r>
          </w:p>
        </w:tc>
        <w:tc>
          <w:tcPr>
            <w:tcW w:w="3515" w:type="dxa"/>
            <w:vAlign w:val="center"/>
          </w:tcPr>
          <w:p>
            <w:pPr>
              <w:pStyle w:val="0"/>
              <w:jc w:val="center"/>
            </w:pPr>
            <w:r>
              <w:rPr>
                <w:sz w:val="20"/>
              </w:rPr>
              <w:t xml:space="preserve">Наименования промежуточных остановочных пунктов по маршруту регулярных перевозок</w:t>
            </w:r>
          </w:p>
        </w:tc>
        <w:tc>
          <w:tcPr>
            <w:tcW w:w="2874" w:type="dxa"/>
            <w:vAlign w:val="center"/>
          </w:tcPr>
          <w:p>
            <w:pPr>
              <w:pStyle w:val="0"/>
              <w:jc w:val="center"/>
            </w:pPr>
            <w:r>
              <w:rPr>
                <w:sz w:val="20"/>
              </w:rPr>
              <w:t xml:space="preserve">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1191" w:type="dxa"/>
            <w:vAlign w:val="center"/>
          </w:tcPr>
          <w:p>
            <w:pPr>
              <w:pStyle w:val="0"/>
              <w:jc w:val="center"/>
            </w:pPr>
            <w:r>
              <w:rPr>
                <w:sz w:val="20"/>
              </w:rPr>
              <w:t xml:space="preserve">Протяженность маршрута, км</w:t>
            </w:r>
          </w:p>
        </w:tc>
        <w:tc>
          <w:tcPr>
            <w:tcW w:w="1531" w:type="dxa"/>
            <w:vAlign w:val="center"/>
          </w:tcPr>
          <w:p>
            <w:pPr>
              <w:pStyle w:val="0"/>
              <w:jc w:val="center"/>
            </w:pPr>
            <w:r>
              <w:rPr>
                <w:sz w:val="20"/>
              </w:rPr>
              <w:t xml:space="preserve">Порядок посадки и высадки пассажиров</w:t>
            </w:r>
          </w:p>
        </w:tc>
        <w:tc>
          <w:tcPr>
            <w:tcW w:w="1299" w:type="dxa"/>
            <w:vAlign w:val="center"/>
          </w:tcPr>
          <w:p>
            <w:pPr>
              <w:pStyle w:val="0"/>
              <w:jc w:val="center"/>
            </w:pPr>
            <w:r>
              <w:rPr>
                <w:sz w:val="20"/>
              </w:rPr>
              <w:t xml:space="preserve">Класс и количество транспортных средств</w:t>
            </w:r>
          </w:p>
        </w:tc>
        <w:tc>
          <w:tcPr>
            <w:tcW w:w="1464" w:type="dxa"/>
            <w:vAlign w:val="center"/>
          </w:tcPr>
          <w:p>
            <w:pPr>
              <w:pStyle w:val="0"/>
              <w:jc w:val="center"/>
            </w:pPr>
            <w:r>
              <w:rPr>
                <w:sz w:val="20"/>
              </w:rPr>
              <w:t xml:space="preserve">Экологические характеристики транспортных средств</w:t>
            </w:r>
          </w:p>
        </w:tc>
        <w:tc>
          <w:tcPr>
            <w:tcW w:w="1779" w:type="dxa"/>
            <w:vAlign w:val="center"/>
          </w:tcPr>
          <w:p>
            <w:pPr>
              <w:pStyle w:val="0"/>
              <w:jc w:val="center"/>
            </w:pPr>
            <w:r>
              <w:rPr>
                <w:sz w:val="20"/>
              </w:rPr>
              <w:t xml:space="preserve">Наименование перевозчика, осуществляющего перевозки по маршруту</w:t>
            </w:r>
          </w:p>
        </w:tc>
      </w:tr>
      <w:tr>
        <w:tc>
          <w:tcPr>
            <w:tcW w:w="567" w:type="dxa"/>
            <w:vAlign w:val="center"/>
          </w:tcPr>
          <w:p>
            <w:pPr>
              <w:pStyle w:val="0"/>
              <w:jc w:val="center"/>
            </w:pPr>
            <w:r>
              <w:rPr>
                <w:sz w:val="20"/>
              </w:rPr>
              <w:t xml:space="preserve">1</w:t>
            </w:r>
          </w:p>
        </w:tc>
        <w:tc>
          <w:tcPr>
            <w:tcW w:w="1474" w:type="dxa"/>
            <w:vAlign w:val="center"/>
          </w:tcPr>
          <w:p>
            <w:pPr>
              <w:pStyle w:val="0"/>
              <w:jc w:val="center"/>
            </w:pPr>
            <w:r>
              <w:rPr>
                <w:sz w:val="20"/>
              </w:rPr>
              <w:t xml:space="preserve">2</w:t>
            </w:r>
          </w:p>
        </w:tc>
        <w:tc>
          <w:tcPr>
            <w:tcW w:w="1719" w:type="dxa"/>
            <w:vAlign w:val="center"/>
          </w:tcPr>
          <w:p>
            <w:pPr>
              <w:pStyle w:val="0"/>
              <w:jc w:val="center"/>
            </w:pPr>
            <w:r>
              <w:rPr>
                <w:sz w:val="20"/>
              </w:rPr>
              <w:t xml:space="preserve">3</w:t>
            </w:r>
          </w:p>
        </w:tc>
        <w:tc>
          <w:tcPr>
            <w:tcW w:w="3515" w:type="dxa"/>
            <w:vAlign w:val="center"/>
          </w:tcPr>
          <w:p>
            <w:pPr>
              <w:pStyle w:val="0"/>
              <w:jc w:val="center"/>
            </w:pPr>
            <w:r>
              <w:rPr>
                <w:sz w:val="20"/>
              </w:rPr>
              <w:t xml:space="preserve">4</w:t>
            </w:r>
          </w:p>
        </w:tc>
        <w:tc>
          <w:tcPr>
            <w:tcW w:w="2874" w:type="dxa"/>
            <w:vAlign w:val="center"/>
          </w:tcPr>
          <w:p>
            <w:pPr>
              <w:pStyle w:val="0"/>
              <w:jc w:val="center"/>
            </w:pPr>
            <w:r>
              <w:rPr>
                <w:sz w:val="20"/>
              </w:rPr>
              <w:t xml:space="preserve">5</w:t>
            </w:r>
          </w:p>
        </w:tc>
        <w:tc>
          <w:tcPr>
            <w:tcW w:w="1191" w:type="dxa"/>
            <w:vAlign w:val="center"/>
          </w:tcPr>
          <w:p>
            <w:pPr>
              <w:pStyle w:val="0"/>
              <w:jc w:val="center"/>
            </w:pPr>
            <w:r>
              <w:rPr>
                <w:sz w:val="20"/>
              </w:rPr>
              <w:t xml:space="preserve">6</w:t>
            </w:r>
          </w:p>
        </w:tc>
        <w:tc>
          <w:tcPr>
            <w:tcW w:w="1531" w:type="dxa"/>
            <w:vAlign w:val="center"/>
          </w:tcPr>
          <w:p>
            <w:pPr>
              <w:pStyle w:val="0"/>
              <w:jc w:val="center"/>
            </w:pPr>
            <w:r>
              <w:rPr>
                <w:sz w:val="20"/>
              </w:rPr>
              <w:t xml:space="preserve">7</w:t>
            </w:r>
          </w:p>
        </w:tc>
        <w:tc>
          <w:tcPr>
            <w:tcW w:w="1299" w:type="dxa"/>
            <w:vAlign w:val="center"/>
          </w:tcPr>
          <w:p>
            <w:pPr>
              <w:pStyle w:val="0"/>
              <w:jc w:val="center"/>
            </w:pPr>
            <w:r>
              <w:rPr>
                <w:sz w:val="20"/>
              </w:rPr>
              <w:t xml:space="preserve">8</w:t>
            </w:r>
          </w:p>
        </w:tc>
        <w:tc>
          <w:tcPr>
            <w:tcW w:w="1464" w:type="dxa"/>
            <w:vAlign w:val="center"/>
          </w:tcPr>
          <w:p>
            <w:pPr>
              <w:pStyle w:val="0"/>
              <w:jc w:val="center"/>
            </w:pPr>
            <w:r>
              <w:rPr>
                <w:sz w:val="20"/>
              </w:rPr>
              <w:t xml:space="preserve">9</w:t>
            </w:r>
          </w:p>
        </w:tc>
        <w:tc>
          <w:tcPr>
            <w:tcW w:w="1779" w:type="dxa"/>
            <w:vAlign w:val="center"/>
          </w:tcPr>
          <w:p>
            <w:pPr>
              <w:pStyle w:val="0"/>
              <w:jc w:val="center"/>
            </w:pPr>
            <w:r>
              <w:rPr>
                <w:sz w:val="20"/>
              </w:rPr>
              <w:t xml:space="preserve">10</w:t>
            </w:r>
          </w:p>
        </w:tc>
      </w:tr>
      <w:tr>
        <w:tc>
          <w:tcPr>
            <w:tcW w:w="567" w:type="dxa"/>
          </w:tcPr>
          <w:p>
            <w:pPr>
              <w:pStyle w:val="0"/>
              <w:jc w:val="center"/>
            </w:pPr>
            <w:r>
              <w:rPr>
                <w:sz w:val="20"/>
              </w:rPr>
              <w:t xml:space="preserve">1</w:t>
            </w:r>
          </w:p>
        </w:tc>
        <w:tc>
          <w:tcPr>
            <w:tcW w:w="1474" w:type="dxa"/>
          </w:tcPr>
          <w:p>
            <w:pPr>
              <w:pStyle w:val="0"/>
              <w:jc w:val="center"/>
            </w:pPr>
            <w:r>
              <w:rPr>
                <w:sz w:val="20"/>
              </w:rPr>
              <w:t xml:space="preserve">Т-1</w:t>
            </w:r>
          </w:p>
        </w:tc>
        <w:tc>
          <w:tcPr>
            <w:tcW w:w="1719" w:type="dxa"/>
          </w:tcPr>
          <w:p>
            <w:pPr>
              <w:pStyle w:val="0"/>
              <w:jc w:val="center"/>
            </w:pPr>
            <w:r>
              <w:rPr>
                <w:sz w:val="20"/>
              </w:rPr>
              <w:t xml:space="preserve">Микрорайон Западный-1 - АО "Канат"</w:t>
            </w:r>
          </w:p>
        </w:tc>
        <w:tc>
          <w:tcPr>
            <w:tcW w:w="3515" w:type="dxa"/>
          </w:tcPr>
          <w:p>
            <w:pPr>
              <w:pStyle w:val="0"/>
              <w:jc w:val="center"/>
            </w:pPr>
            <w:r>
              <w:rPr>
                <w:sz w:val="20"/>
              </w:rPr>
              <w:t xml:space="preserve">Проспект Циолковского, Госпиталь ветеранов войн, 8-й микрорайон, Бульвар Химиков, Улица Удриса, Пенсионный фонд, Поликлиника N 2, Универсам, НБД-банк, Торговый центр, Дом книги, Школа N 39, ДКХ, Улица Урицкого, Вокзал, Мукомольный завод, Рынок, Городской парк, Общество слепых, Улица Октябрьская, Улица Клюквина, Улица Черняховского, ГИБДД, Набережная, Улица Попова, 34, Улица Попова, 36, Школа N 20, Тубдиспансер</w:t>
            </w:r>
          </w:p>
        </w:tc>
        <w:tc>
          <w:tcPr>
            <w:tcW w:w="2874" w:type="dxa"/>
          </w:tcPr>
          <w:p>
            <w:pPr>
              <w:pStyle w:val="0"/>
              <w:jc w:val="center"/>
            </w:pPr>
            <w:r>
              <w:rPr>
                <w:sz w:val="20"/>
              </w:rPr>
              <w:t xml:space="preserve">Пр. Циолковского, ул. Урицкого, Привокзальная площадь, ул. Октябрьская, ул. Клюквина, пр. Ленина, ул. Черняховского, Окский путепровод, ул. Попова</w:t>
            </w:r>
          </w:p>
        </w:tc>
        <w:tc>
          <w:tcPr>
            <w:tcW w:w="1191" w:type="dxa"/>
          </w:tcPr>
          <w:p>
            <w:pPr>
              <w:pStyle w:val="0"/>
              <w:jc w:val="center"/>
            </w:pPr>
            <w:r>
              <w:rPr>
                <w:sz w:val="20"/>
              </w:rPr>
              <w:t xml:space="preserve">12,9</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- 21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"Орбита-2", ООО "Дзержинское пассажирское предприятие плюс"</w:t>
            </w:r>
          </w:p>
        </w:tc>
      </w:tr>
      <w:tr>
        <w:tblPrEx>
          <w:tblBorders>
            <w:insideH w:val="nil"/>
          </w:tblBorders>
        </w:tblPrEx>
        <w:tc>
          <w:tcPr>
            <w:gridSpan w:val="10"/>
            <w:tcW w:w="17413"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567" w:type="dxa"/>
            <w:tcBorders>
              <w:top w:val="nil"/>
            </w:tcBorders>
          </w:tcPr>
          <w:p>
            <w:pPr>
              <w:pStyle w:val="0"/>
              <w:jc w:val="center"/>
            </w:pPr>
            <w:r>
              <w:rPr>
                <w:sz w:val="20"/>
              </w:rPr>
              <w:t xml:space="preserve">3</w:t>
            </w:r>
          </w:p>
        </w:tc>
        <w:tc>
          <w:tcPr>
            <w:tcW w:w="1474" w:type="dxa"/>
            <w:tcBorders>
              <w:top w:val="nil"/>
            </w:tcBorders>
          </w:tcPr>
          <w:p>
            <w:pPr>
              <w:pStyle w:val="0"/>
              <w:jc w:val="center"/>
            </w:pPr>
            <w:r>
              <w:rPr>
                <w:sz w:val="20"/>
              </w:rPr>
              <w:t xml:space="preserve">Т-4</w:t>
            </w:r>
          </w:p>
        </w:tc>
        <w:tc>
          <w:tcPr>
            <w:tcW w:w="1719" w:type="dxa"/>
            <w:tcBorders>
              <w:top w:val="nil"/>
            </w:tcBorders>
          </w:tcPr>
          <w:p>
            <w:pPr>
              <w:pStyle w:val="0"/>
              <w:jc w:val="center"/>
            </w:pPr>
            <w:r>
              <w:rPr>
                <w:sz w:val="20"/>
              </w:rPr>
              <w:t xml:space="preserve">Микрорайон Западный-1 - ООО "Корунд"</w:t>
            </w:r>
          </w:p>
        </w:tc>
        <w:tc>
          <w:tcPr>
            <w:tcW w:w="3515" w:type="dxa"/>
            <w:tcBorders>
              <w:top w:val="nil"/>
            </w:tcBorders>
          </w:tcPr>
          <w:p>
            <w:pPr>
              <w:pStyle w:val="0"/>
              <w:jc w:val="center"/>
            </w:pPr>
            <w:r>
              <w:rPr>
                <w:sz w:val="20"/>
              </w:rPr>
              <w:t xml:space="preserve">Госпиталь ветеранов войн, 8-й микрорайон, Бульвар Химиков, Улица Удриса, Пенсионный фонд, Поликлиника N 2, Универсам, НБД-банк, Торговый центр, Дом книги, ДКХ, Площадь Дзержинского, Улица Клюквина, Улица Черняховского, Улица Студенческая, По требованию, Деловой центр, Платформа Калининская</w:t>
            </w:r>
          </w:p>
        </w:tc>
        <w:tc>
          <w:tcPr>
            <w:tcW w:w="2874" w:type="dxa"/>
            <w:tcBorders>
              <w:top w:val="nil"/>
            </w:tcBorders>
          </w:tcPr>
          <w:p>
            <w:pPr>
              <w:pStyle w:val="0"/>
              <w:jc w:val="center"/>
            </w:pPr>
            <w:r>
              <w:rPr>
                <w:sz w:val="20"/>
              </w:rPr>
              <w:t xml:space="preserve">Пр. Циолковского, ул. Урицкого, пр. Ленина, Автозаводское шоссе</w:t>
            </w:r>
          </w:p>
        </w:tc>
        <w:tc>
          <w:tcPr>
            <w:tcW w:w="1191" w:type="dxa"/>
            <w:tcBorders>
              <w:top w:val="nil"/>
            </w:tcBorders>
          </w:tcPr>
          <w:p>
            <w:pPr>
              <w:pStyle w:val="0"/>
              <w:jc w:val="center"/>
            </w:pPr>
            <w:r>
              <w:rPr>
                <w:sz w:val="20"/>
              </w:rPr>
              <w:t xml:space="preserve">10,0</w:t>
            </w:r>
          </w:p>
        </w:tc>
        <w:tc>
          <w:tcPr>
            <w:tcW w:w="1531" w:type="dxa"/>
            <w:tcBorders>
              <w:top w:val="nil"/>
            </w:tcBorders>
          </w:tcPr>
          <w:p>
            <w:pPr>
              <w:pStyle w:val="0"/>
              <w:jc w:val="center"/>
            </w:pPr>
            <w:r>
              <w:rPr>
                <w:sz w:val="20"/>
              </w:rPr>
              <w:t xml:space="preserve">В установленных остановочных пунктах</w:t>
            </w:r>
          </w:p>
        </w:tc>
        <w:tc>
          <w:tcPr>
            <w:tcW w:w="1299" w:type="dxa"/>
            <w:tcBorders>
              <w:top w:val="nil"/>
            </w:tcBorders>
          </w:tcPr>
          <w:p>
            <w:pPr>
              <w:pStyle w:val="0"/>
              <w:jc w:val="center"/>
            </w:pPr>
            <w:r>
              <w:rPr>
                <w:sz w:val="20"/>
              </w:rPr>
              <w:t xml:space="preserve">Автобусы малого класса - 8 ед.</w:t>
            </w:r>
          </w:p>
        </w:tc>
        <w:tc>
          <w:tcPr>
            <w:tcW w:w="1464" w:type="dxa"/>
            <w:tcBorders>
              <w:top w:val="nil"/>
            </w:tcBorders>
          </w:tcPr>
          <w:p>
            <w:pPr>
              <w:pStyle w:val="0"/>
              <w:jc w:val="center"/>
            </w:pPr>
            <w:r>
              <w:rPr>
                <w:sz w:val="20"/>
              </w:rPr>
              <w:t xml:space="preserve">ограничения по нормам экологической безопасности не установлены</w:t>
            </w:r>
          </w:p>
        </w:tc>
        <w:tc>
          <w:tcPr>
            <w:tcW w:w="1779" w:type="dxa"/>
            <w:tcBorders>
              <w:top w:val="nil"/>
            </w:tcBorders>
          </w:tcPr>
          <w:p>
            <w:pPr>
              <w:pStyle w:val="0"/>
              <w:jc w:val="center"/>
            </w:pPr>
            <w:r>
              <w:rPr>
                <w:sz w:val="20"/>
              </w:rPr>
              <w:t xml:space="preserve">ООО "Орбита-2"</w:t>
            </w:r>
          </w:p>
        </w:tc>
      </w:tr>
      <w:tr>
        <w:tc>
          <w:tcPr>
            <w:tcW w:w="567" w:type="dxa"/>
          </w:tcPr>
          <w:p>
            <w:pPr>
              <w:pStyle w:val="0"/>
              <w:jc w:val="center"/>
            </w:pPr>
            <w:r>
              <w:rPr>
                <w:sz w:val="20"/>
              </w:rPr>
              <w:t xml:space="preserve">4</w:t>
            </w:r>
          </w:p>
        </w:tc>
        <w:tc>
          <w:tcPr>
            <w:tcW w:w="1474" w:type="dxa"/>
          </w:tcPr>
          <w:p>
            <w:pPr>
              <w:pStyle w:val="0"/>
              <w:jc w:val="center"/>
            </w:pPr>
            <w:r>
              <w:rPr>
                <w:sz w:val="20"/>
              </w:rPr>
              <w:t xml:space="preserve">4</w:t>
            </w:r>
          </w:p>
        </w:tc>
        <w:tc>
          <w:tcPr>
            <w:tcW w:w="1719" w:type="dxa"/>
          </w:tcPr>
          <w:p>
            <w:pPr>
              <w:pStyle w:val="0"/>
              <w:jc w:val="center"/>
            </w:pPr>
            <w:r>
              <w:rPr>
                <w:sz w:val="20"/>
              </w:rPr>
              <w:t xml:space="preserve">Вокзал - Завод им. Я.М. Свердлова</w:t>
            </w:r>
          </w:p>
        </w:tc>
        <w:tc>
          <w:tcPr>
            <w:tcW w:w="3515" w:type="dxa"/>
          </w:tcPr>
          <w:p>
            <w:pPr>
              <w:pStyle w:val="0"/>
              <w:jc w:val="center"/>
            </w:pPr>
            <w:r>
              <w:rPr>
                <w:sz w:val="20"/>
              </w:rPr>
              <w:t xml:space="preserve">Привокзальная площадь, Улица Гайдара, Школа N 9, Школа N 14, Поликлиника N 2, Поселок Бабушкино, Улица Удриса, Бульвар Химиков, Проспект Свердлова, Проспект Циолковского, Бульвар Космонавтов, Улица Строителей, Стадион "Капролактамовец", 10-й микрорайон, Гипермаркет "Магнит", Проспект Ленинского Комсомола, Швейная фабрика, Улица Красноармейская, Порт Уют, Улица Ульянова, Баня, Улица Ленинградская</w:t>
            </w:r>
          </w:p>
        </w:tc>
        <w:tc>
          <w:tcPr>
            <w:tcW w:w="2874" w:type="dxa"/>
          </w:tcPr>
          <w:p>
            <w:pPr>
              <w:pStyle w:val="0"/>
              <w:jc w:val="center"/>
            </w:pPr>
            <w:r>
              <w:rPr>
                <w:sz w:val="20"/>
              </w:rPr>
              <w:t xml:space="preserve">Привокзальная площадь, ул. Терешковой, ул. Пушкинская, пр. Свердлова, ул. Строителей, пр. Ленинского Комсомола, ул. Красноармейская, пр. Свердлова</w:t>
            </w:r>
          </w:p>
        </w:tc>
        <w:tc>
          <w:tcPr>
            <w:tcW w:w="1191" w:type="dxa"/>
          </w:tcPr>
          <w:p>
            <w:pPr>
              <w:pStyle w:val="0"/>
              <w:jc w:val="center"/>
            </w:pPr>
            <w:r>
              <w:rPr>
                <w:sz w:val="20"/>
              </w:rPr>
              <w:t xml:space="preserve">12,0</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- 5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"Тройка"</w:t>
            </w:r>
          </w:p>
        </w:tc>
      </w:tr>
      <w:tr>
        <w:tc>
          <w:tcPr>
            <w:tcW w:w="567" w:type="dxa"/>
          </w:tcPr>
          <w:p>
            <w:pPr>
              <w:pStyle w:val="0"/>
              <w:jc w:val="center"/>
            </w:pPr>
            <w:r>
              <w:rPr>
                <w:sz w:val="20"/>
              </w:rPr>
              <w:t xml:space="preserve">5</w:t>
            </w:r>
          </w:p>
        </w:tc>
        <w:tc>
          <w:tcPr>
            <w:tcW w:w="1474" w:type="dxa"/>
          </w:tcPr>
          <w:p>
            <w:pPr>
              <w:pStyle w:val="0"/>
              <w:jc w:val="center"/>
            </w:pPr>
            <w:r>
              <w:rPr>
                <w:sz w:val="20"/>
              </w:rPr>
              <w:t xml:space="preserve">5</w:t>
            </w:r>
          </w:p>
        </w:tc>
        <w:tc>
          <w:tcPr>
            <w:tcW w:w="1719" w:type="dxa"/>
          </w:tcPr>
          <w:p>
            <w:pPr>
              <w:pStyle w:val="0"/>
              <w:jc w:val="center"/>
            </w:pPr>
            <w:r>
              <w:rPr>
                <w:sz w:val="20"/>
              </w:rPr>
              <w:t xml:space="preserve">Завод им. Я.М. Свердлова - "Деловой центр"</w:t>
            </w:r>
          </w:p>
        </w:tc>
        <w:tc>
          <w:tcPr>
            <w:tcW w:w="3515" w:type="dxa"/>
          </w:tcPr>
          <w:p>
            <w:pPr>
              <w:pStyle w:val="0"/>
              <w:jc w:val="center"/>
            </w:pPr>
            <w:r>
              <w:rPr>
                <w:sz w:val="20"/>
              </w:rPr>
              <w:t xml:space="preserve">Улица Ленинградская, Баня, Улица Ульянова, Порт Уют, Улица Красноармейская, Швейная фабрика, Улица Самохвалова, Улица Красная, Улица Гайдара, Площадь Героев, ДХМТ, ДКХ, Площадь Дзержинского, Улица Клюквина, Улица Черняховского, Улица Студенческая, По требованию</w:t>
            </w:r>
          </w:p>
        </w:tc>
        <w:tc>
          <w:tcPr>
            <w:tcW w:w="2874" w:type="dxa"/>
          </w:tcPr>
          <w:p>
            <w:pPr>
              <w:pStyle w:val="0"/>
              <w:jc w:val="center"/>
            </w:pPr>
            <w:r>
              <w:rPr>
                <w:sz w:val="20"/>
              </w:rPr>
              <w:t xml:space="preserve">Пр. Свердлова, ул. Красноармейская, пр. Ленина</w:t>
            </w:r>
          </w:p>
        </w:tc>
        <w:tc>
          <w:tcPr>
            <w:tcW w:w="1191" w:type="dxa"/>
          </w:tcPr>
          <w:p>
            <w:pPr>
              <w:pStyle w:val="0"/>
              <w:jc w:val="center"/>
            </w:pPr>
            <w:r>
              <w:rPr>
                <w:sz w:val="20"/>
              </w:rPr>
              <w:t xml:space="preserve">9,5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большого класса - 4 ед., автобусы малого класса - 9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6</w:t>
            </w:r>
          </w:p>
        </w:tc>
        <w:tc>
          <w:tcPr>
            <w:tcW w:w="1474" w:type="dxa"/>
          </w:tcPr>
          <w:p>
            <w:pPr>
              <w:pStyle w:val="0"/>
              <w:jc w:val="center"/>
            </w:pPr>
            <w:r>
              <w:rPr>
                <w:sz w:val="20"/>
              </w:rPr>
              <w:t xml:space="preserve">6</w:t>
            </w:r>
          </w:p>
        </w:tc>
        <w:tc>
          <w:tcPr>
            <w:tcW w:w="1719" w:type="dxa"/>
          </w:tcPr>
          <w:p>
            <w:pPr>
              <w:pStyle w:val="0"/>
              <w:jc w:val="center"/>
            </w:pPr>
            <w:r>
              <w:rPr>
                <w:sz w:val="20"/>
              </w:rPr>
              <w:t xml:space="preserve">Автовокзал - городское кладбище</w:t>
            </w:r>
          </w:p>
        </w:tc>
        <w:tc>
          <w:tcPr>
            <w:tcW w:w="3515" w:type="dxa"/>
          </w:tcPr>
          <w:p>
            <w:pPr>
              <w:pStyle w:val="0"/>
              <w:jc w:val="center"/>
            </w:pPr>
            <w:r>
              <w:rPr>
                <w:sz w:val="20"/>
              </w:rPr>
              <w:t xml:space="preserve">Улица Урицкого, ДКХ, Школа N 39, Дом книги, Торговый центр, НБД-банк, Универсам, Поликлиника N 2, Пенсионный фонд, Улица Удриса, Бульвар Химиков, 8-й микрорайон, Бульвар Космонавтов, Улица Патоличева, По требованию, Сады</w:t>
            </w:r>
          </w:p>
        </w:tc>
        <w:tc>
          <w:tcPr>
            <w:tcW w:w="2874" w:type="dxa"/>
          </w:tcPr>
          <w:p>
            <w:pPr>
              <w:pStyle w:val="0"/>
              <w:jc w:val="center"/>
            </w:pPr>
            <w:r>
              <w:rPr>
                <w:sz w:val="20"/>
              </w:rPr>
              <w:t xml:space="preserve">Привокзальная площадь, ул. Урицкого, пр. Циолковского, пр. Свердлова</w:t>
            </w:r>
          </w:p>
        </w:tc>
        <w:tc>
          <w:tcPr>
            <w:tcW w:w="1191" w:type="dxa"/>
          </w:tcPr>
          <w:p>
            <w:pPr>
              <w:pStyle w:val="0"/>
              <w:jc w:val="center"/>
            </w:pPr>
            <w:r>
              <w:rPr>
                <w:sz w:val="20"/>
              </w:rPr>
              <w:t xml:space="preserve">8,5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"Тройка"</w:t>
            </w:r>
          </w:p>
        </w:tc>
      </w:tr>
      <w:tr>
        <w:tc>
          <w:tcPr>
            <w:tcW w:w="567" w:type="dxa"/>
          </w:tcPr>
          <w:p>
            <w:pPr>
              <w:pStyle w:val="0"/>
              <w:jc w:val="center"/>
            </w:pPr>
            <w:r>
              <w:rPr>
                <w:sz w:val="20"/>
              </w:rPr>
              <w:t xml:space="preserve">7</w:t>
            </w:r>
          </w:p>
        </w:tc>
        <w:tc>
          <w:tcPr>
            <w:tcW w:w="1474" w:type="dxa"/>
          </w:tcPr>
          <w:p>
            <w:pPr>
              <w:pStyle w:val="0"/>
              <w:jc w:val="center"/>
            </w:pPr>
            <w:r>
              <w:rPr>
                <w:sz w:val="20"/>
              </w:rPr>
              <w:t xml:space="preserve">Т-7</w:t>
            </w:r>
          </w:p>
        </w:tc>
        <w:tc>
          <w:tcPr>
            <w:tcW w:w="1719" w:type="dxa"/>
          </w:tcPr>
          <w:p>
            <w:pPr>
              <w:pStyle w:val="0"/>
              <w:jc w:val="center"/>
            </w:pPr>
            <w:r>
              <w:rPr>
                <w:sz w:val="20"/>
              </w:rPr>
              <w:t xml:space="preserve">Школа N 10 - сады "Пластик"</w:t>
            </w:r>
          </w:p>
        </w:tc>
        <w:tc>
          <w:tcPr>
            <w:tcW w:w="3515" w:type="dxa"/>
          </w:tcPr>
          <w:p>
            <w:pPr>
              <w:pStyle w:val="0"/>
              <w:jc w:val="center"/>
            </w:pPr>
            <w:r>
              <w:rPr>
                <w:sz w:val="20"/>
              </w:rPr>
              <w:t xml:space="preserve">Войсковая часть</w:t>
            </w:r>
          </w:p>
        </w:tc>
        <w:tc>
          <w:tcPr>
            <w:tcW w:w="2874" w:type="dxa"/>
          </w:tcPr>
          <w:p>
            <w:pPr>
              <w:pStyle w:val="0"/>
              <w:jc w:val="center"/>
            </w:pPr>
            <w:r>
              <w:rPr>
                <w:sz w:val="20"/>
              </w:rPr>
              <w:t xml:space="preserve">Пр. Дзержинского, Нижегородское шоссе</w:t>
            </w:r>
          </w:p>
        </w:tc>
        <w:tc>
          <w:tcPr>
            <w:tcW w:w="1191" w:type="dxa"/>
          </w:tcPr>
          <w:p>
            <w:pPr>
              <w:pStyle w:val="0"/>
              <w:jc w:val="center"/>
            </w:pPr>
            <w:r>
              <w:rPr>
                <w:sz w:val="20"/>
              </w:rPr>
              <w:t xml:space="preserve">11,0</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"Тройка"</w:t>
            </w:r>
          </w:p>
        </w:tc>
      </w:tr>
      <w:tr>
        <w:tc>
          <w:tcPr>
            <w:tcW w:w="567" w:type="dxa"/>
          </w:tcPr>
          <w:p>
            <w:pPr>
              <w:pStyle w:val="0"/>
              <w:jc w:val="center"/>
            </w:pPr>
            <w:r>
              <w:rPr>
                <w:sz w:val="20"/>
              </w:rPr>
              <w:t xml:space="preserve">8</w:t>
            </w:r>
          </w:p>
        </w:tc>
        <w:tc>
          <w:tcPr>
            <w:tcW w:w="1474" w:type="dxa"/>
          </w:tcPr>
          <w:p>
            <w:pPr>
              <w:pStyle w:val="0"/>
              <w:jc w:val="center"/>
            </w:pPr>
            <w:r>
              <w:rPr>
                <w:sz w:val="20"/>
              </w:rPr>
              <w:t xml:space="preserve">8</w:t>
            </w:r>
          </w:p>
        </w:tc>
        <w:tc>
          <w:tcPr>
            <w:tcW w:w="1719" w:type="dxa"/>
          </w:tcPr>
          <w:p>
            <w:pPr>
              <w:pStyle w:val="0"/>
              <w:jc w:val="center"/>
            </w:pPr>
            <w:r>
              <w:rPr>
                <w:sz w:val="20"/>
              </w:rPr>
              <w:t xml:space="preserve">Автовокзал - п. Бабушкино - п. Пушкино - автовокзал</w:t>
            </w:r>
          </w:p>
        </w:tc>
        <w:tc>
          <w:tcPr>
            <w:tcW w:w="3515" w:type="dxa"/>
          </w:tcPr>
          <w:p>
            <w:pPr>
              <w:pStyle w:val="0"/>
              <w:jc w:val="center"/>
            </w:pPr>
            <w:r>
              <w:rPr>
                <w:sz w:val="20"/>
              </w:rPr>
              <w:t xml:space="preserve">Мукомольный завод, Рынок, Переулок Кукольный, Общество слепых, Улица Октябрьская, Улица Клюквина, Улица Черняховского, Набережная, Улица Попова, 34, Школа N 20, Тубдиспансер, АО "Канат", Улица Фрунзе, 16, Улица Фрунзе, 60, Магазин, Улица Кутузова, 74, Озеро Святое, Больница N 4, 8-й микрорайон, Бульвар Химиков, Улица Удриса, Пенсионный фонд, Поликлиника N 2, Универсам, НБД-банк, Торговый центр, Дом книги, ДКХ</w:t>
            </w:r>
          </w:p>
        </w:tc>
        <w:tc>
          <w:tcPr>
            <w:tcW w:w="2874" w:type="dxa"/>
          </w:tcPr>
          <w:p>
            <w:pPr>
              <w:pStyle w:val="0"/>
              <w:jc w:val="center"/>
            </w:pPr>
            <w:r>
              <w:rPr>
                <w:sz w:val="20"/>
              </w:rPr>
              <w:t xml:space="preserve">Привокзальная площадь, ул. Октябрьская, ул. Клюквина, пр. Ленина, ул. Черняховского, Окский путепровод, ул. Попова, ул. Фрунзе, ул. Кутузова, ул. Садовая, ул. Желнинская, Желнинское шоссе, Желнинский путепровод, пр. Свердлова, пр. Циолковского, ул. Урицкого, Привокзальная площадь</w:t>
            </w:r>
          </w:p>
        </w:tc>
        <w:tc>
          <w:tcPr>
            <w:tcW w:w="1191" w:type="dxa"/>
          </w:tcPr>
          <w:p>
            <w:pPr>
              <w:pStyle w:val="0"/>
              <w:jc w:val="center"/>
            </w:pPr>
            <w:r>
              <w:rPr>
                <w:sz w:val="20"/>
              </w:rPr>
              <w:t xml:space="preserve">17,5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"Орбита-2"</w:t>
            </w:r>
          </w:p>
        </w:tc>
      </w:tr>
      <w:tr>
        <w:tc>
          <w:tcPr>
            <w:tcW w:w="567" w:type="dxa"/>
          </w:tcPr>
          <w:p>
            <w:pPr>
              <w:pStyle w:val="0"/>
              <w:jc w:val="center"/>
            </w:pPr>
            <w:r>
              <w:rPr>
                <w:sz w:val="20"/>
              </w:rPr>
              <w:t xml:space="preserve">9</w:t>
            </w:r>
          </w:p>
        </w:tc>
        <w:tc>
          <w:tcPr>
            <w:tcW w:w="1474" w:type="dxa"/>
          </w:tcPr>
          <w:p>
            <w:pPr>
              <w:pStyle w:val="0"/>
              <w:jc w:val="center"/>
            </w:pPr>
            <w:r>
              <w:rPr>
                <w:sz w:val="20"/>
              </w:rPr>
              <w:t xml:space="preserve">8А</w:t>
            </w:r>
          </w:p>
        </w:tc>
        <w:tc>
          <w:tcPr>
            <w:tcW w:w="1719" w:type="dxa"/>
          </w:tcPr>
          <w:p>
            <w:pPr>
              <w:pStyle w:val="0"/>
              <w:jc w:val="center"/>
            </w:pPr>
            <w:r>
              <w:rPr>
                <w:sz w:val="20"/>
              </w:rPr>
              <w:t xml:space="preserve">Автовокзал - п. Пушкино - п. Бабушкино - автовокзал</w:t>
            </w:r>
          </w:p>
        </w:tc>
        <w:tc>
          <w:tcPr>
            <w:tcW w:w="3515" w:type="dxa"/>
          </w:tcPr>
          <w:p>
            <w:pPr>
              <w:pStyle w:val="0"/>
              <w:jc w:val="center"/>
            </w:pPr>
            <w:r>
              <w:rPr>
                <w:sz w:val="20"/>
              </w:rPr>
              <w:t xml:space="preserve">Улица Урицкого, ДКХ, Школа N 39, Дом книги, Торговый центр, НБД-банк, Универсам, Поликлиника N 2, Пенсионный фонд, Улица Удриса, Бульвар Химиков, 8-й микрорайон, Больница N 4, По требованию, Озеро Святое, Улица Кутузова, 74, Магазин, Улица Фрунзе, 60, Улица Фрунзе, 16, АО "Канат", Тубдиспансер, Школа N 20, Улица Попова, 34, Улица Попова, 36, Набережная, ГИБДД, Улица Черняховского, Улица Клюквина, Улица Октябрьская, Общество слепых, Переулок Кукольный, Рынок</w:t>
            </w:r>
          </w:p>
        </w:tc>
        <w:tc>
          <w:tcPr>
            <w:tcW w:w="2874" w:type="dxa"/>
          </w:tcPr>
          <w:p>
            <w:pPr>
              <w:pStyle w:val="0"/>
              <w:jc w:val="center"/>
            </w:pPr>
            <w:r>
              <w:rPr>
                <w:sz w:val="20"/>
              </w:rPr>
              <w:t xml:space="preserve">Привокзальная площадь, ул. Урицкого, пр. Циолковского, пр. Свердлова, Желнинский путепровод, Желнинское шоссе, ул. Желнинская, ул. Садовая, ул. Кутузова, ул. Фрунзе, ул. Попова, Окский путепровод, ул. Черняховского, пр. Ленина, ул. Клюквина, ул. Октябрьская, Привокзальная площадь</w:t>
            </w:r>
          </w:p>
        </w:tc>
        <w:tc>
          <w:tcPr>
            <w:tcW w:w="1191" w:type="dxa"/>
          </w:tcPr>
          <w:p>
            <w:pPr>
              <w:pStyle w:val="0"/>
              <w:jc w:val="center"/>
            </w:pPr>
            <w:r>
              <w:rPr>
                <w:sz w:val="20"/>
              </w:rPr>
              <w:t xml:space="preserve">17,5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"Дзержинское пассажирское предприятие плюс"</w:t>
            </w:r>
          </w:p>
        </w:tc>
      </w:tr>
      <w:tr>
        <w:tc>
          <w:tcPr>
            <w:tcW w:w="567" w:type="dxa"/>
          </w:tcPr>
          <w:p>
            <w:pPr>
              <w:pStyle w:val="0"/>
              <w:jc w:val="center"/>
            </w:pPr>
            <w:r>
              <w:rPr>
                <w:sz w:val="20"/>
              </w:rPr>
              <w:t xml:space="preserve">10</w:t>
            </w:r>
          </w:p>
        </w:tc>
        <w:tc>
          <w:tcPr>
            <w:tcW w:w="1474" w:type="dxa"/>
          </w:tcPr>
          <w:p>
            <w:pPr>
              <w:pStyle w:val="0"/>
              <w:jc w:val="center"/>
            </w:pPr>
            <w:r>
              <w:rPr>
                <w:sz w:val="20"/>
              </w:rPr>
              <w:t xml:space="preserve">9</w:t>
            </w:r>
          </w:p>
        </w:tc>
        <w:tc>
          <w:tcPr>
            <w:tcW w:w="1719" w:type="dxa"/>
          </w:tcPr>
          <w:p>
            <w:pPr>
              <w:pStyle w:val="0"/>
              <w:jc w:val="center"/>
            </w:pPr>
            <w:r>
              <w:rPr>
                <w:sz w:val="20"/>
              </w:rPr>
              <w:t xml:space="preserve">Городское кольцо (Завод им. Я.М. Свердлова - ул. Гайдара - завод им. Я.М. Свердлова)</w:t>
            </w:r>
          </w:p>
        </w:tc>
        <w:tc>
          <w:tcPr>
            <w:tcW w:w="3515" w:type="dxa"/>
          </w:tcPr>
          <w:p>
            <w:pPr>
              <w:pStyle w:val="0"/>
              <w:jc w:val="center"/>
            </w:pPr>
            <w:r>
              <w:rPr>
                <w:sz w:val="20"/>
              </w:rPr>
              <w:t xml:space="preserve">Улица Ленинградская, Баня, Улица Ульянова, Порт Уют, Улица Красноармейская, Швейная фабрика, Улица Самохвалова, Улица Красная, Улица Гайдара, 8-я больница, Площадь Макарова, Улица Революции, ТЦ Юбилейный, Улица Новомосковская, Северные ворота, Улица Пирогова, Улица Матросова, Улица Чапаева, Проспект Дзержинского, Уютный дом, Улица Черняховского, Путепровод, Улица Октябрьская, Общество слепых, Переулок Кукольный, Рынок, Вокзал, Спортивная, ДКХ, Улица Грибоедова, Площадь Героев, Улица Гайдара, Улица Красная, Улица Самохвалова, Швейная фабрика, Улица Красноармейская, Порт Уют, Улица Ульянова, Баня, Улица Ленинградская</w:t>
            </w:r>
          </w:p>
        </w:tc>
        <w:tc>
          <w:tcPr>
            <w:tcW w:w="2874" w:type="dxa"/>
          </w:tcPr>
          <w:p>
            <w:pPr>
              <w:pStyle w:val="0"/>
              <w:jc w:val="center"/>
            </w:pPr>
            <w:r>
              <w:rPr>
                <w:sz w:val="20"/>
              </w:rPr>
              <w:t xml:space="preserve">Пр. Свердлова, ул. Красноармейская, пр. Ленина, ул. Гайдара, ул. Чапаева, пр. Чкалова, ул. Новомосковская, ул. Пирогова, ул. Чапаева, ул. Черняховского, ул. Октябрьская, Привокзальная площадь, ул. Урицкого, пр. Ленина, ул. Красноармейская, пр. Свердлова</w:t>
            </w:r>
          </w:p>
        </w:tc>
        <w:tc>
          <w:tcPr>
            <w:tcW w:w="1191" w:type="dxa"/>
          </w:tcPr>
          <w:p>
            <w:pPr>
              <w:pStyle w:val="0"/>
              <w:jc w:val="center"/>
            </w:pPr>
            <w:r>
              <w:rPr>
                <w:sz w:val="20"/>
              </w:rPr>
              <w:t xml:space="preserve">19,7</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"Транслайн плюс"</w:t>
            </w:r>
          </w:p>
        </w:tc>
      </w:tr>
      <w:tr>
        <w:tc>
          <w:tcPr>
            <w:tcW w:w="567" w:type="dxa"/>
          </w:tcPr>
          <w:p>
            <w:pPr>
              <w:pStyle w:val="0"/>
              <w:jc w:val="center"/>
            </w:pPr>
            <w:r>
              <w:rPr>
                <w:sz w:val="20"/>
              </w:rPr>
              <w:t xml:space="preserve">11</w:t>
            </w:r>
          </w:p>
        </w:tc>
        <w:tc>
          <w:tcPr>
            <w:tcW w:w="1474" w:type="dxa"/>
          </w:tcPr>
          <w:p>
            <w:pPr>
              <w:pStyle w:val="0"/>
              <w:jc w:val="center"/>
            </w:pPr>
            <w:r>
              <w:rPr>
                <w:sz w:val="20"/>
              </w:rPr>
              <w:t xml:space="preserve">10</w:t>
            </w:r>
          </w:p>
        </w:tc>
        <w:tc>
          <w:tcPr>
            <w:tcW w:w="1719" w:type="dxa"/>
          </w:tcPr>
          <w:p>
            <w:pPr>
              <w:pStyle w:val="0"/>
              <w:jc w:val="center"/>
            </w:pPr>
            <w:r>
              <w:rPr>
                <w:sz w:val="20"/>
              </w:rPr>
              <w:t xml:space="preserve">Завод им. Я.М. Свердлова - ул. Коммунальная</w:t>
            </w:r>
          </w:p>
        </w:tc>
        <w:tc>
          <w:tcPr>
            <w:tcW w:w="3515" w:type="dxa"/>
          </w:tcPr>
          <w:p>
            <w:pPr>
              <w:pStyle w:val="0"/>
              <w:jc w:val="center"/>
            </w:pPr>
            <w:r>
              <w:rPr>
                <w:sz w:val="20"/>
              </w:rPr>
              <w:t xml:space="preserve">Улица Ленинградская, Баня, Улица Ульянова, Порт Уют, Улица Красноармейская, Швейная фабрика, Проспект Ленина, Переулок Западный, Улица Самохвалова, Улица Буденного, Политехнический институт, Торговый центр, Улица Терешковой, Вокзал, Пожарная часть, Рынок, Переулок Кукольный, Общество слепых, Улица Октябрьская, Улица Клюквина, Улица Черняховского, Улица Студенческая, Платформа Калининская, ООО "Корунд"</w:t>
            </w:r>
          </w:p>
        </w:tc>
        <w:tc>
          <w:tcPr>
            <w:tcW w:w="2874" w:type="dxa"/>
          </w:tcPr>
          <w:p>
            <w:pPr>
              <w:pStyle w:val="0"/>
              <w:jc w:val="center"/>
            </w:pPr>
            <w:r>
              <w:rPr>
                <w:sz w:val="20"/>
              </w:rPr>
              <w:t xml:space="preserve">Пр. Свердлова, ул. Красноармейская, пр. Ленина, ул. Самохвалова, ул. Буденного, ул. Терешковой, Привокзальная площадь, ул. Октябрьская, ул. Клюквина, пр. Ленина, Автозаводское шоссе</w:t>
            </w:r>
          </w:p>
        </w:tc>
        <w:tc>
          <w:tcPr>
            <w:tcW w:w="1191" w:type="dxa"/>
          </w:tcPr>
          <w:p>
            <w:pPr>
              <w:pStyle w:val="0"/>
              <w:jc w:val="center"/>
            </w:pPr>
            <w:r>
              <w:rPr>
                <w:sz w:val="20"/>
              </w:rPr>
              <w:t xml:space="preserve">28,8</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Сафин Халит Мустафинович</w:t>
            </w:r>
          </w:p>
        </w:tc>
      </w:tr>
      <w:tr>
        <w:tc>
          <w:tcPr>
            <w:tcW w:w="567" w:type="dxa"/>
          </w:tcPr>
          <w:p>
            <w:pPr>
              <w:pStyle w:val="0"/>
              <w:jc w:val="center"/>
            </w:pPr>
            <w:r>
              <w:rPr>
                <w:sz w:val="20"/>
              </w:rPr>
              <w:t xml:space="preserve">12</w:t>
            </w:r>
          </w:p>
        </w:tc>
        <w:tc>
          <w:tcPr>
            <w:tcW w:w="1474" w:type="dxa"/>
          </w:tcPr>
          <w:p>
            <w:pPr>
              <w:pStyle w:val="0"/>
              <w:jc w:val="center"/>
            </w:pPr>
            <w:r>
              <w:rPr>
                <w:sz w:val="20"/>
              </w:rPr>
              <w:t xml:space="preserve">15</w:t>
            </w:r>
          </w:p>
        </w:tc>
        <w:tc>
          <w:tcPr>
            <w:tcW w:w="1719" w:type="dxa"/>
          </w:tcPr>
          <w:p>
            <w:pPr>
              <w:pStyle w:val="0"/>
              <w:jc w:val="center"/>
            </w:pPr>
            <w:r>
              <w:rPr>
                <w:sz w:val="20"/>
              </w:rPr>
              <w:t xml:space="preserve">Завод им. Я.М. Свердлова - Желнино</w:t>
            </w:r>
          </w:p>
        </w:tc>
        <w:tc>
          <w:tcPr>
            <w:tcW w:w="3515" w:type="dxa"/>
          </w:tcPr>
          <w:p>
            <w:pPr>
              <w:pStyle w:val="0"/>
              <w:jc w:val="center"/>
            </w:pPr>
            <w:r>
              <w:rPr>
                <w:sz w:val="20"/>
              </w:rPr>
              <w:t xml:space="preserve">Улица Ленинградская, Баня, Магазин "Свердловец", Сады, По требованию, Улица Патоличева, Бульвар Космонавтов, Больница N 4, Санаторий "Светлана", Санаторий "Пушкино", Сады, Улица Красная, Церковь, Администрация, Магазин</w:t>
            </w:r>
          </w:p>
        </w:tc>
        <w:tc>
          <w:tcPr>
            <w:tcW w:w="2874" w:type="dxa"/>
          </w:tcPr>
          <w:p>
            <w:pPr>
              <w:pStyle w:val="0"/>
              <w:jc w:val="center"/>
            </w:pPr>
            <w:r>
              <w:rPr>
                <w:sz w:val="20"/>
              </w:rPr>
              <w:t xml:space="preserve">Пр. Свердлова, Желнинское шоссе, ул. Красная, ул. Советская, ул. Кооперативная, пер. Зеленый</w:t>
            </w:r>
          </w:p>
        </w:tc>
        <w:tc>
          <w:tcPr>
            <w:tcW w:w="1191" w:type="dxa"/>
          </w:tcPr>
          <w:p>
            <w:pPr>
              <w:pStyle w:val="0"/>
              <w:jc w:val="center"/>
            </w:pPr>
            <w:r>
              <w:rPr>
                <w:sz w:val="20"/>
              </w:rPr>
              <w:t xml:space="preserve">8,3/7,3</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 ед., автобусы большого класса - 2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13</w:t>
            </w:r>
          </w:p>
        </w:tc>
        <w:tc>
          <w:tcPr>
            <w:tcW w:w="1474" w:type="dxa"/>
          </w:tcPr>
          <w:p>
            <w:pPr>
              <w:pStyle w:val="0"/>
              <w:jc w:val="center"/>
            </w:pPr>
            <w:r>
              <w:rPr>
                <w:sz w:val="20"/>
              </w:rPr>
              <w:t xml:space="preserve">Т-22</w:t>
            </w:r>
          </w:p>
        </w:tc>
        <w:tc>
          <w:tcPr>
            <w:tcW w:w="1719" w:type="dxa"/>
          </w:tcPr>
          <w:p>
            <w:pPr>
              <w:pStyle w:val="0"/>
              <w:jc w:val="center"/>
            </w:pPr>
            <w:r>
              <w:rPr>
                <w:sz w:val="20"/>
              </w:rPr>
              <w:t xml:space="preserve">Городское кольцо (Северные ворота - ул. Петрищева - пр. Циолковского - Северные ворота)</w:t>
            </w:r>
          </w:p>
        </w:tc>
        <w:tc>
          <w:tcPr>
            <w:tcW w:w="3515" w:type="dxa"/>
          </w:tcPr>
          <w:p>
            <w:pPr>
              <w:pStyle w:val="0"/>
              <w:jc w:val="center"/>
            </w:pPr>
            <w:r>
              <w:rPr>
                <w:sz w:val="20"/>
              </w:rPr>
              <w:t xml:space="preserve">Школа N 3, Улица Молодежная, Прокуратура, Площадь Макарова, Больница N 8, Проспект Ленина, Больница N 2, Политехнический институт, Ресурсный центр, Улица Самохвалова, Свято-Тихоновский проезд, ТЦ "Сити", 10-й микрорайон, Стадион "Капролактамовец", Улица Строителей, Бульвар Космонавтов, 8-й микрорайон, Бульвар Химиков, Улица Удриса, Пенсионный фонд, Поликлиника N 2, Универсам, НБД-банк, Торговый центр, Дом книги, ДКХ, Вокзал, Мукомольный завод, Рынок, Переулок Кукольный, Общество слепых, Улица Октябрьская, Проспект Ленина, Поликлиника N 1, БСМП, Улица Матросова, Улица Новомосковская</w:t>
            </w:r>
          </w:p>
        </w:tc>
        <w:tc>
          <w:tcPr>
            <w:tcW w:w="2874" w:type="dxa"/>
          </w:tcPr>
          <w:p>
            <w:pPr>
              <w:pStyle w:val="0"/>
              <w:jc w:val="center"/>
            </w:pPr>
            <w:r>
              <w:rPr>
                <w:sz w:val="20"/>
              </w:rPr>
              <w:t xml:space="preserve">Ул. Советская, ул. Молодежная, ул. Гайдара, ул. Петрищева, пр. Ленинского Комсомола, ул. Строителей, пр. Свердлова, пр. Циолковского, ул. Урицкого, Привокзальная площадь, ул. Октябрьская, ул. Клюквина, ул. Пирогова, ул. Новомосковская</w:t>
            </w:r>
          </w:p>
        </w:tc>
        <w:tc>
          <w:tcPr>
            <w:tcW w:w="1191" w:type="dxa"/>
          </w:tcPr>
          <w:p>
            <w:pPr>
              <w:pStyle w:val="0"/>
              <w:jc w:val="center"/>
            </w:pPr>
            <w:r>
              <w:rPr>
                <w:sz w:val="20"/>
              </w:rPr>
              <w:t xml:space="preserve">17,5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"Дзержинское пассажирское предприятие"</w:t>
            </w:r>
          </w:p>
        </w:tc>
      </w:tr>
      <w:tr>
        <w:tc>
          <w:tcPr>
            <w:tcW w:w="567" w:type="dxa"/>
          </w:tcPr>
          <w:p>
            <w:pPr>
              <w:pStyle w:val="0"/>
              <w:jc w:val="center"/>
            </w:pPr>
            <w:r>
              <w:rPr>
                <w:sz w:val="20"/>
              </w:rPr>
              <w:t xml:space="preserve">14</w:t>
            </w:r>
          </w:p>
        </w:tc>
        <w:tc>
          <w:tcPr>
            <w:tcW w:w="1474" w:type="dxa"/>
          </w:tcPr>
          <w:p>
            <w:pPr>
              <w:pStyle w:val="0"/>
              <w:jc w:val="center"/>
            </w:pPr>
            <w:r>
              <w:rPr>
                <w:sz w:val="20"/>
              </w:rPr>
              <w:t xml:space="preserve">Т-23</w:t>
            </w:r>
          </w:p>
        </w:tc>
        <w:tc>
          <w:tcPr>
            <w:tcW w:w="1719" w:type="dxa"/>
          </w:tcPr>
          <w:p>
            <w:pPr>
              <w:pStyle w:val="0"/>
              <w:jc w:val="center"/>
            </w:pPr>
            <w:r>
              <w:rPr>
                <w:sz w:val="20"/>
              </w:rPr>
              <w:t xml:space="preserve">Городское кольцо (Северные ворота - пр. Циолковского - ул. Петрищева - Северные ворота)</w:t>
            </w:r>
          </w:p>
        </w:tc>
        <w:tc>
          <w:tcPr>
            <w:tcW w:w="3515" w:type="dxa"/>
          </w:tcPr>
          <w:p>
            <w:pPr>
              <w:pStyle w:val="0"/>
              <w:jc w:val="center"/>
            </w:pPr>
            <w:r>
              <w:rPr>
                <w:sz w:val="20"/>
              </w:rPr>
              <w:t xml:space="preserve">Улица Новомосковская, Улица Матросова, БСМП, Поликлиника N 1, Проспект Ленина, Улица Октябрьская, Общество слепых, Переулок Кукольный, Рынок, Вокзал, Улица Урицкого, ДКХ, Школа N 39, Дом книги, Торговый центр, НБД-банк, Универсам, Поликлиника N 2, Пенсионный фонд, Улица Удриса, Бульвар Химиков, 8-й микрорайон, Бульвар Космонавтов, Улица Строителей, Стадион "Капролактамовец", 10-й микрорайон, ТЦ "Скала", Свято-Тихоновский проезд, Улица Самохвалова, Ресурсный центр, Политехнический институт, Больница N 2, Проспект Ленина, Больница N 8, Площадь Макарова, Прокуратура, Улица Молодежная, Школа N 3</w:t>
            </w:r>
          </w:p>
        </w:tc>
        <w:tc>
          <w:tcPr>
            <w:tcW w:w="2874" w:type="dxa"/>
          </w:tcPr>
          <w:p>
            <w:pPr>
              <w:pStyle w:val="0"/>
              <w:jc w:val="center"/>
            </w:pPr>
            <w:r>
              <w:rPr>
                <w:sz w:val="20"/>
              </w:rPr>
              <w:t xml:space="preserve">Ул. Новомосковская, ул. Пирогова, ул. Клюквина, ул. Октябрьская, Привокзальная площадь, ул. Урицкого, пр. Циолковского, пр. Свердлова, ул. Строителей, пр. Ленинского Комсомола, ул. Петрищева, ул. Гайдара, ул. Молодежная, ул. Советская</w:t>
            </w:r>
          </w:p>
        </w:tc>
        <w:tc>
          <w:tcPr>
            <w:tcW w:w="1191" w:type="dxa"/>
          </w:tcPr>
          <w:p>
            <w:pPr>
              <w:pStyle w:val="0"/>
              <w:jc w:val="center"/>
            </w:pPr>
            <w:r>
              <w:rPr>
                <w:sz w:val="20"/>
              </w:rPr>
              <w:t xml:space="preserve">17,5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"Транслайн плюс"</w:t>
            </w:r>
          </w:p>
        </w:tc>
      </w:tr>
      <w:tr>
        <w:tc>
          <w:tcPr>
            <w:tcW w:w="567" w:type="dxa"/>
          </w:tcPr>
          <w:p>
            <w:pPr>
              <w:pStyle w:val="0"/>
              <w:jc w:val="center"/>
            </w:pPr>
            <w:r>
              <w:rPr>
                <w:sz w:val="20"/>
              </w:rPr>
              <w:t xml:space="preserve">15</w:t>
            </w:r>
          </w:p>
        </w:tc>
        <w:tc>
          <w:tcPr>
            <w:tcW w:w="1474" w:type="dxa"/>
          </w:tcPr>
          <w:p>
            <w:pPr>
              <w:pStyle w:val="0"/>
              <w:jc w:val="center"/>
            </w:pPr>
            <w:r>
              <w:rPr>
                <w:sz w:val="20"/>
              </w:rPr>
              <w:t xml:space="preserve">24</w:t>
            </w:r>
          </w:p>
        </w:tc>
        <w:tc>
          <w:tcPr>
            <w:tcW w:w="1719" w:type="dxa"/>
          </w:tcPr>
          <w:p>
            <w:pPr>
              <w:pStyle w:val="0"/>
              <w:jc w:val="center"/>
            </w:pPr>
            <w:r>
              <w:rPr>
                <w:sz w:val="20"/>
              </w:rPr>
              <w:t xml:space="preserve">Северные ворота - вокзал</w:t>
            </w:r>
          </w:p>
        </w:tc>
        <w:tc>
          <w:tcPr>
            <w:tcW w:w="3515" w:type="dxa"/>
          </w:tcPr>
          <w:p>
            <w:pPr>
              <w:pStyle w:val="0"/>
              <w:jc w:val="center"/>
            </w:pPr>
            <w:r>
              <w:rPr>
                <w:sz w:val="20"/>
              </w:rPr>
              <w:t xml:space="preserve">Школа N 3, Улица Молодежная, Прокуратура, Площадь Макарова, Больница N 8, Улица Гайдара, Улица Красная, Улица Самохвалова, Проспект Ленинского Комсомола, Гипермаркет "Магнит", 10-й микрорайон, Стадион "Капролактамовец", Улица Строителей, Бульвар Космонавтов, Проспект Циолковского, Проспект Свердлова, Бульвар Химиков, Улица Удриса, Поселок Бабушкино, Поликлиника N 2, Школа N 14, Школа N 9, Улица Гайдара, Привокзальная площадь</w:t>
            </w:r>
          </w:p>
        </w:tc>
        <w:tc>
          <w:tcPr>
            <w:tcW w:w="2874" w:type="dxa"/>
          </w:tcPr>
          <w:p>
            <w:pPr>
              <w:pStyle w:val="0"/>
              <w:jc w:val="center"/>
            </w:pPr>
            <w:r>
              <w:rPr>
                <w:sz w:val="20"/>
              </w:rPr>
              <w:t xml:space="preserve">Ул. Советская, ул. Молодежная, ул. Гайдара, пр. Ленина, пр. Ленинского Комсомола, ул. Строителей, пр. Свердлова, ул. Пушкинская, ул. Терешковой, Привокзальная площадь</w:t>
            </w:r>
          </w:p>
        </w:tc>
        <w:tc>
          <w:tcPr>
            <w:tcW w:w="1191" w:type="dxa"/>
          </w:tcPr>
          <w:p>
            <w:pPr>
              <w:pStyle w:val="0"/>
              <w:jc w:val="center"/>
            </w:pPr>
            <w:r>
              <w:rPr>
                <w:sz w:val="20"/>
              </w:rPr>
              <w:t xml:space="preserve">24,3</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"Тройка"</w:t>
            </w:r>
          </w:p>
        </w:tc>
      </w:tr>
      <w:tr>
        <w:tc>
          <w:tcPr>
            <w:tcW w:w="567" w:type="dxa"/>
          </w:tcPr>
          <w:p>
            <w:pPr>
              <w:pStyle w:val="0"/>
              <w:jc w:val="center"/>
            </w:pPr>
            <w:r>
              <w:rPr>
                <w:sz w:val="20"/>
              </w:rPr>
              <w:t xml:space="preserve">16</w:t>
            </w:r>
          </w:p>
        </w:tc>
        <w:tc>
          <w:tcPr>
            <w:tcW w:w="1474" w:type="dxa"/>
          </w:tcPr>
          <w:p>
            <w:pPr>
              <w:pStyle w:val="0"/>
              <w:jc w:val="center"/>
            </w:pPr>
            <w:r>
              <w:rPr>
                <w:sz w:val="20"/>
              </w:rPr>
              <w:t xml:space="preserve">25</w:t>
            </w:r>
          </w:p>
        </w:tc>
        <w:tc>
          <w:tcPr>
            <w:tcW w:w="1719" w:type="dxa"/>
          </w:tcPr>
          <w:p>
            <w:pPr>
              <w:pStyle w:val="0"/>
              <w:jc w:val="center"/>
            </w:pPr>
            <w:r>
              <w:rPr>
                <w:sz w:val="20"/>
              </w:rPr>
              <w:t xml:space="preserve">Городское кольцо (Завод им. Я.М. Свердлова - Северные ворота - Завод им. Я.М. Свердлова)</w:t>
            </w:r>
          </w:p>
        </w:tc>
        <w:tc>
          <w:tcPr>
            <w:tcW w:w="3515" w:type="dxa"/>
          </w:tcPr>
          <w:p>
            <w:pPr>
              <w:pStyle w:val="0"/>
              <w:jc w:val="center"/>
            </w:pPr>
            <w:r>
              <w:rPr>
                <w:sz w:val="20"/>
              </w:rPr>
              <w:t xml:space="preserve">Улица Ленинградская, Баня, Улица Ульянова, Порт Уют, Улица Красноармейская, Швейная фабрика, Улица Самохвалова, Улица Красная, Улица Гайдара, Площадь Героев, ДХМТ, ДКХ, Вокзал, Мукомольный завод, Рынок, Переулок Кукольный, Общество слепых, Улица Октябрьская, Улица Суворова, ГИБДД, Улица Черняховского, Уютный дом, Проспект Дзержинского, БСМП, Улица Матросова, Улица Новомосковская, Северные ворота, Магазин "Новомосковский", ТЦ "Юбилейный", Улица Революции, Площадь Макарова, 8-я больница, Улица Гайдара, Улица Красная, Улица Самохвалова, Швейная фабрика, Улица Красноармейская, Порт Уют, Улица Ульянова, Баня, Улица Ленинградская</w:t>
            </w:r>
          </w:p>
        </w:tc>
        <w:tc>
          <w:tcPr>
            <w:tcW w:w="2874" w:type="dxa"/>
          </w:tcPr>
          <w:p>
            <w:pPr>
              <w:pStyle w:val="0"/>
              <w:jc w:val="center"/>
            </w:pPr>
            <w:r>
              <w:rPr>
                <w:sz w:val="20"/>
              </w:rPr>
              <w:t xml:space="preserve">Пр. Свердлова, ул. Красноармейская, пр. Ленина, ул. Урицкого, Привокзальная площадь, ул. Октябрьская, ул. Черняховского, ул. Чапаева, ул. Пирогова, ул. Новомосковская, пр. Чкалова, ул. Чапаева, ул. Гайдара, пр. Ленина, ул. Красноармейская, пр. Свердлова</w:t>
            </w:r>
          </w:p>
        </w:tc>
        <w:tc>
          <w:tcPr>
            <w:tcW w:w="1191" w:type="dxa"/>
          </w:tcPr>
          <w:p>
            <w:pPr>
              <w:pStyle w:val="0"/>
              <w:jc w:val="center"/>
            </w:pPr>
            <w:r>
              <w:rPr>
                <w:sz w:val="20"/>
              </w:rPr>
              <w:t xml:space="preserve">19,9</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"Тройка"</w:t>
            </w:r>
          </w:p>
        </w:tc>
      </w:tr>
      <w:tr>
        <w:tc>
          <w:tcPr>
            <w:tcW w:w="567" w:type="dxa"/>
          </w:tcPr>
          <w:p>
            <w:pPr>
              <w:pStyle w:val="0"/>
              <w:jc w:val="center"/>
            </w:pPr>
            <w:r>
              <w:rPr>
                <w:sz w:val="20"/>
              </w:rPr>
              <w:t xml:space="preserve">17</w:t>
            </w:r>
          </w:p>
        </w:tc>
        <w:tc>
          <w:tcPr>
            <w:tcW w:w="1474" w:type="dxa"/>
          </w:tcPr>
          <w:p>
            <w:pPr>
              <w:pStyle w:val="0"/>
              <w:jc w:val="center"/>
            </w:pPr>
            <w:r>
              <w:rPr>
                <w:sz w:val="20"/>
              </w:rPr>
              <w:t xml:space="preserve">Т-26</w:t>
            </w:r>
          </w:p>
        </w:tc>
        <w:tc>
          <w:tcPr>
            <w:tcW w:w="1719" w:type="dxa"/>
          </w:tcPr>
          <w:p>
            <w:pPr>
              <w:pStyle w:val="0"/>
              <w:jc w:val="center"/>
            </w:pPr>
            <w:r>
              <w:rPr>
                <w:sz w:val="20"/>
              </w:rPr>
              <w:t xml:space="preserve">Городское кольцо (10-й мкр, ул. Строителей, пл. Маяковского, ул. Петрищева, 10-й мкр)</w:t>
            </w:r>
          </w:p>
        </w:tc>
        <w:tc>
          <w:tcPr>
            <w:tcW w:w="3515" w:type="dxa"/>
          </w:tcPr>
          <w:p>
            <w:pPr>
              <w:pStyle w:val="0"/>
              <w:jc w:val="center"/>
            </w:pPr>
            <w:r>
              <w:rPr>
                <w:sz w:val="20"/>
              </w:rPr>
              <w:t xml:space="preserve">Стадион "Капролактамовец", Улица Строителей, Бульвар Космонавтов, 8-й микрорайон, Бульвар Химиков, Улица Удриса, Пенсионный фонд, Поликлиника N 2, Универсам, НБД-банк, Торговый центр, Дом книги, Бульвар Победы, Проспект Ленина, Дворец детского творчества, Бульвар Мира, Онкологический диспансер, Детский парк, Площадь Ленина, Горвоенкомат, Площадь Маяковского, Улица Клюквина, Улица Октябрьская, Общество слепых, Переулок Кукольный, Рынок, Вокзал, Улица Урицкого, ДКХ, Школа N 39, Дом книги, Торговый центр, Политехнический институт, Ресурсный центр, Улица Самохвалова, Свято-Тихоновский проезд, ТЦ "Сити"</w:t>
            </w:r>
          </w:p>
        </w:tc>
        <w:tc>
          <w:tcPr>
            <w:tcW w:w="2874" w:type="dxa"/>
          </w:tcPr>
          <w:p>
            <w:pPr>
              <w:pStyle w:val="0"/>
              <w:jc w:val="center"/>
            </w:pPr>
            <w:r>
              <w:rPr>
                <w:sz w:val="20"/>
              </w:rPr>
              <w:t xml:space="preserve">Ул. Строителей, пр. Свердлова, пр. Циолковского, ул. Грибоедова, ул. Маяковского, ул. Ватутина, ул. Маяковского, ул. Клюквина, ул. Октябрьская, Привокзальная площадь, ул. Урицкого, пр. Циолковского, ул. Гайдара, ул. Петрищева, пр. Ленинского Комсомола</w:t>
            </w:r>
          </w:p>
        </w:tc>
        <w:tc>
          <w:tcPr>
            <w:tcW w:w="1191" w:type="dxa"/>
          </w:tcPr>
          <w:p>
            <w:pPr>
              <w:pStyle w:val="0"/>
              <w:jc w:val="center"/>
            </w:pPr>
            <w:r>
              <w:rPr>
                <w:sz w:val="20"/>
              </w:rPr>
              <w:t xml:space="preserve">16,7</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- 8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"Континент"</w:t>
            </w:r>
          </w:p>
        </w:tc>
      </w:tr>
      <w:tr>
        <w:tc>
          <w:tcPr>
            <w:tcW w:w="567" w:type="dxa"/>
          </w:tcPr>
          <w:p>
            <w:pPr>
              <w:pStyle w:val="0"/>
              <w:jc w:val="center"/>
            </w:pPr>
            <w:r>
              <w:rPr>
                <w:sz w:val="20"/>
              </w:rPr>
              <w:t xml:space="preserve">18</w:t>
            </w:r>
          </w:p>
        </w:tc>
        <w:tc>
          <w:tcPr>
            <w:tcW w:w="1474" w:type="dxa"/>
          </w:tcPr>
          <w:p>
            <w:pPr>
              <w:pStyle w:val="0"/>
              <w:jc w:val="center"/>
            </w:pPr>
            <w:r>
              <w:rPr>
                <w:sz w:val="20"/>
              </w:rPr>
              <w:t xml:space="preserve">Т-27</w:t>
            </w:r>
          </w:p>
        </w:tc>
        <w:tc>
          <w:tcPr>
            <w:tcW w:w="1719" w:type="dxa"/>
          </w:tcPr>
          <w:p>
            <w:pPr>
              <w:pStyle w:val="0"/>
              <w:jc w:val="center"/>
            </w:pPr>
            <w:r>
              <w:rPr>
                <w:sz w:val="20"/>
              </w:rPr>
              <w:t xml:space="preserve">Городское кольцо (10-й мкр, ул. Петрищева, пл. Маяковского, ул. Строителей, 10-й мкр)</w:t>
            </w:r>
          </w:p>
        </w:tc>
        <w:tc>
          <w:tcPr>
            <w:tcW w:w="3515" w:type="dxa"/>
          </w:tcPr>
          <w:p>
            <w:pPr>
              <w:pStyle w:val="0"/>
              <w:jc w:val="center"/>
            </w:pPr>
            <w:r>
              <w:rPr>
                <w:sz w:val="20"/>
              </w:rPr>
              <w:t xml:space="preserve">ТЦ "Скала", Свято-Тихоновский проезд, Улица Самохвалова, Ресурсный центр, Политехнический институт, Торговый центр, Дом книги, ДКХ, Вокзал, Мукомольный завод, Рынок, Переулок Кукольный, Общество слепых, ул. Октябрьская, пр. Ленина, Площадь Маяковского, Горвоенкомат, Дворец детского творчества, Детский парк, Онкологический диспансер, Бульвар Мира, Площадь Ленина, Проспект Ленина, Бульвар Победы, Школа N 39, Дом книги, Торговый центр, НБД-банк, Универсам, Поликлиника N 2, Пенсионный фонд, Улица Удриса, Бульвар Химиков, 8-й микрорайон, Бульвар Космонавтов, Улица Строителей, Стадион "Капролактамовец"</w:t>
            </w:r>
          </w:p>
        </w:tc>
        <w:tc>
          <w:tcPr>
            <w:tcW w:w="2874" w:type="dxa"/>
          </w:tcPr>
          <w:p>
            <w:pPr>
              <w:pStyle w:val="0"/>
              <w:jc w:val="center"/>
            </w:pPr>
            <w:r>
              <w:rPr>
                <w:sz w:val="20"/>
              </w:rPr>
              <w:t xml:space="preserve">Пр. Ленинского Комсомола, ул. Петрищева, ул. Гайдара, пр. Циолковского, ул. Урицкого, Привокзальная площадь, ул. Октябрьская, ул. Клюквина, ул. Маяковского, ул. Ватутина, ул. Маяковского, ул. Грибоедова, пр. Циолковского, пр. Свердлова, ул. Строителей</w:t>
            </w:r>
          </w:p>
        </w:tc>
        <w:tc>
          <w:tcPr>
            <w:tcW w:w="1191" w:type="dxa"/>
          </w:tcPr>
          <w:p>
            <w:pPr>
              <w:pStyle w:val="0"/>
              <w:jc w:val="center"/>
            </w:pPr>
            <w:r>
              <w:rPr>
                <w:sz w:val="20"/>
              </w:rPr>
              <w:t xml:space="preserve">16,7</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- 8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"Континент"</w:t>
            </w:r>
          </w:p>
        </w:tc>
      </w:tr>
      <w:tr>
        <w:tc>
          <w:tcPr>
            <w:tcW w:w="567" w:type="dxa"/>
          </w:tcPr>
          <w:p>
            <w:pPr>
              <w:pStyle w:val="0"/>
              <w:jc w:val="center"/>
            </w:pPr>
            <w:r>
              <w:rPr>
                <w:sz w:val="20"/>
              </w:rPr>
              <w:t xml:space="preserve">19</w:t>
            </w:r>
          </w:p>
        </w:tc>
        <w:tc>
          <w:tcPr>
            <w:tcW w:w="1474" w:type="dxa"/>
          </w:tcPr>
          <w:p>
            <w:pPr>
              <w:pStyle w:val="0"/>
              <w:jc w:val="center"/>
            </w:pPr>
            <w:r>
              <w:rPr>
                <w:sz w:val="20"/>
              </w:rPr>
              <w:t xml:space="preserve">28</w:t>
            </w:r>
          </w:p>
        </w:tc>
        <w:tc>
          <w:tcPr>
            <w:tcW w:w="1719" w:type="dxa"/>
          </w:tcPr>
          <w:p>
            <w:pPr>
              <w:pStyle w:val="0"/>
              <w:jc w:val="center"/>
            </w:pPr>
            <w:r>
              <w:rPr>
                <w:sz w:val="20"/>
              </w:rPr>
              <w:t xml:space="preserve">Завод им. Я.М. Свердлова - АО "Канат"</w:t>
            </w:r>
          </w:p>
        </w:tc>
        <w:tc>
          <w:tcPr>
            <w:tcW w:w="3515" w:type="dxa"/>
          </w:tcPr>
          <w:p>
            <w:pPr>
              <w:pStyle w:val="0"/>
              <w:jc w:val="center"/>
            </w:pPr>
            <w:r>
              <w:rPr>
                <w:sz w:val="20"/>
              </w:rPr>
              <w:t xml:space="preserve">Улица Ленинградская, Баня, Магазин "Свердловец", Сады, По требованию, Улица Патоличева, Улица Строителей, Стадион "Капролактамовец", 10-й микрорайон, Поликлиника N 2, Универсам, НБД-банк, Торговый центр, Дом книги, Школа N 39, ДКХ, Улица Урицкого, Вокзал, Мукомольный завод, Рынок, Переулок Кукольный, Общество слепых, Улица Октябрьская, Улица Клюквина, Улица Черняховского, Набережная, Улица Попова, 36, Улица Попова, 34, Школа N 20, Тубдиспансер</w:t>
            </w:r>
          </w:p>
        </w:tc>
        <w:tc>
          <w:tcPr>
            <w:tcW w:w="2874" w:type="dxa"/>
          </w:tcPr>
          <w:p>
            <w:pPr>
              <w:pStyle w:val="0"/>
              <w:jc w:val="center"/>
            </w:pPr>
            <w:r>
              <w:rPr>
                <w:sz w:val="20"/>
              </w:rPr>
              <w:t xml:space="preserve">Пр. Свердлова, ул. Строителей, пр. Ленинского Комсомола, пр. Циолковского, ул. Урицкого, Привокзальная площадь, ул. Октябрьская, Окский путепровод, ул. Попова</w:t>
            </w:r>
          </w:p>
        </w:tc>
        <w:tc>
          <w:tcPr>
            <w:tcW w:w="1191" w:type="dxa"/>
          </w:tcPr>
          <w:p>
            <w:pPr>
              <w:pStyle w:val="0"/>
              <w:jc w:val="center"/>
            </w:pPr>
            <w:r>
              <w:rPr>
                <w:sz w:val="20"/>
              </w:rPr>
              <w:t xml:space="preserve">14,7</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- 7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"Тройка"</w:t>
            </w:r>
          </w:p>
        </w:tc>
      </w:tr>
      <w:tr>
        <w:tc>
          <w:tcPr>
            <w:tcW w:w="567" w:type="dxa"/>
          </w:tcPr>
          <w:p>
            <w:pPr>
              <w:pStyle w:val="0"/>
              <w:jc w:val="center"/>
            </w:pPr>
            <w:r>
              <w:rPr>
                <w:sz w:val="20"/>
              </w:rPr>
              <w:t xml:space="preserve">20</w:t>
            </w:r>
          </w:p>
        </w:tc>
        <w:tc>
          <w:tcPr>
            <w:tcW w:w="1474" w:type="dxa"/>
          </w:tcPr>
          <w:p>
            <w:pPr>
              <w:pStyle w:val="0"/>
              <w:jc w:val="center"/>
            </w:pPr>
            <w:r>
              <w:rPr>
                <w:sz w:val="20"/>
              </w:rPr>
              <w:t xml:space="preserve">Т-29</w:t>
            </w:r>
          </w:p>
        </w:tc>
        <w:tc>
          <w:tcPr>
            <w:tcW w:w="1719" w:type="dxa"/>
          </w:tcPr>
          <w:p>
            <w:pPr>
              <w:pStyle w:val="0"/>
              <w:jc w:val="center"/>
            </w:pPr>
            <w:r>
              <w:rPr>
                <w:sz w:val="20"/>
              </w:rPr>
              <w:t xml:space="preserve">Северные ворота - Западный-2</w:t>
            </w:r>
          </w:p>
        </w:tc>
        <w:tc>
          <w:tcPr>
            <w:tcW w:w="3515" w:type="dxa"/>
          </w:tcPr>
          <w:p>
            <w:pPr>
              <w:pStyle w:val="0"/>
              <w:jc w:val="center"/>
            </w:pPr>
            <w:r>
              <w:rPr>
                <w:sz w:val="20"/>
              </w:rPr>
              <w:t xml:space="preserve">Улица Новомосковская, Улица Матросова, БСМП, Поликлиника N 1, Улица Клюквина, Улица Октябрьская, Общество слепых, Переулок Кукольный, Рынок, Вокзал, Улица Урицкого, ДКХ, Школа N 39, Дом книги, Торговый центр, Политехнический институт, Ресурсный центр, Улица Самохвалова, Свято-Тихоновский проезд, ТЦ "Сити", 10-й микрорайон, Стадион "Капролактамовец", Улица Строителей, Улица Патоличева, Школа N 21 (Школа N 21, Улица Патоличева, Улица Строителей, Стадион "Капролактамовец", 10-й микрорайон, ТЦ "Скала", Свято-Тихоновский проезд, Улица Самохвалова, Ресурсный центр, Политехнический институт, Торговый центр, Дом книги, ДКХ, Вокзал, Мукомольный завод, Рынок, Переулок Кукольный, Общество слепых, Улица Суворова, ГИБДД, Улица Черняховского, Улица Клюквина, Площадь Маяковского, Горвоенкомат, ТЦ "Юбилейный", Магазин "Новомосковский")</w:t>
            </w:r>
          </w:p>
        </w:tc>
        <w:tc>
          <w:tcPr>
            <w:tcW w:w="2874" w:type="dxa"/>
          </w:tcPr>
          <w:p>
            <w:pPr>
              <w:pStyle w:val="0"/>
              <w:jc w:val="center"/>
            </w:pPr>
            <w:r>
              <w:rPr>
                <w:sz w:val="20"/>
              </w:rPr>
              <w:t xml:space="preserve">Ул. Новомосковская, ул. Пирогова, ул. Клюквина, ул. Октябрьская, Привокзальная площадь, ул. Урицкого, пр. Циолковского, ул. Гайдара, ул. Петрищева, пр. Ленинского Комсомола, ул. Строителей, пр. Свердлова, ул. Патоличева (ул. Патоличева, пр. Свердлова, ул. Строителей, пр. Ленинского Комсомола, ул. Петрищева, ул. Гайдара, пр. Циолковского, ул. Урицкого, Привокзальная площадь, ул. Октябрьская, ул. Черняховского, пр. Ленина, ул. Клюквина, ул. Маяковского, пр. Чкалова)</w:t>
            </w:r>
          </w:p>
        </w:tc>
        <w:tc>
          <w:tcPr>
            <w:tcW w:w="1191" w:type="dxa"/>
          </w:tcPr>
          <w:p>
            <w:pPr>
              <w:pStyle w:val="0"/>
              <w:jc w:val="center"/>
            </w:pPr>
            <w:r>
              <w:rPr>
                <w:sz w:val="20"/>
              </w:rPr>
              <w:t xml:space="preserve">25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Сафин Халит Мустафинович</w:t>
            </w:r>
          </w:p>
        </w:tc>
      </w:tr>
      <w:tr>
        <w:tc>
          <w:tcPr>
            <w:tcW w:w="567" w:type="dxa"/>
          </w:tcPr>
          <w:p>
            <w:pPr>
              <w:pStyle w:val="0"/>
              <w:jc w:val="center"/>
            </w:pPr>
            <w:r>
              <w:rPr>
                <w:sz w:val="20"/>
              </w:rPr>
              <w:t xml:space="preserve">21</w:t>
            </w:r>
          </w:p>
        </w:tc>
        <w:tc>
          <w:tcPr>
            <w:tcW w:w="1474" w:type="dxa"/>
          </w:tcPr>
          <w:p>
            <w:pPr>
              <w:pStyle w:val="0"/>
              <w:jc w:val="center"/>
            </w:pPr>
            <w:r>
              <w:rPr>
                <w:sz w:val="20"/>
              </w:rPr>
              <w:t xml:space="preserve">Т-30</w:t>
            </w:r>
          </w:p>
        </w:tc>
        <w:tc>
          <w:tcPr>
            <w:tcW w:w="1719" w:type="dxa"/>
          </w:tcPr>
          <w:p>
            <w:pPr>
              <w:pStyle w:val="0"/>
              <w:jc w:val="center"/>
            </w:pPr>
            <w:r>
              <w:rPr>
                <w:sz w:val="20"/>
              </w:rPr>
              <w:t xml:space="preserve">Северные ворота - Западный-2</w:t>
            </w:r>
          </w:p>
        </w:tc>
        <w:tc>
          <w:tcPr>
            <w:tcW w:w="3515" w:type="dxa"/>
          </w:tcPr>
          <w:p>
            <w:pPr>
              <w:pStyle w:val="0"/>
              <w:jc w:val="center"/>
            </w:pPr>
            <w:r>
              <w:rPr>
                <w:sz w:val="20"/>
              </w:rPr>
              <w:t xml:space="preserve">Магазин "Новомосковский", ТЦ "Юбилейный", Горвоенкомат, Площадь Маяковского, Улица Клюквина, Улица Октябрьская, Общество слепых, Переулок Кукольный, Рынок, Вокзал, Улица Урицкого, ДКХ, Школа N 39, Дом книги, Торговый центр, НБД-банк, Универсам, Поликлиника N 2, Пенсионный фонд, Улица Удриса, Бульвар Химиков, 8-й микрорайон, Бульвар Космонавтов, Улица Патоличева, Школа N 21 (Школа N 21, Улица Патоличева, Бульвар Космонавтов, 8-й микрорайон, Бульвар Химиков, Улица Удриса, Пенсионный фонд, Поликлиника N 2, Универсам, НБД-банк, Торговый центр, Дом книги, ДКХ, Вокзал, Мукомольный завод, Рынок, Переулок Кукольный, Общество слепых, Улица Октябрьская, Улица Клюквина, Площадь Маяковского, Поликлиника N 1, БСМП, Улица Матросова, Улица Новомосковская)</w:t>
            </w:r>
          </w:p>
        </w:tc>
        <w:tc>
          <w:tcPr>
            <w:tcW w:w="2874" w:type="dxa"/>
          </w:tcPr>
          <w:p>
            <w:pPr>
              <w:pStyle w:val="0"/>
              <w:jc w:val="center"/>
            </w:pPr>
            <w:r>
              <w:rPr>
                <w:sz w:val="20"/>
              </w:rPr>
              <w:t xml:space="preserve">Пр. Чкалова, ул. Маяковского, ул. Клюквина, ул. Октябрьская, Привокзальная площадь, ул. Урицкого, пр. Циолковского, пр. Свердлова, ул. Патоличева (ул. Патоличева, пр. Свердлова, пр. Циолковского, ул. Урицкого, Привокзальная площадь, ул. Октябрьская, ул. Клюквина, ул. Пирогова, ул. Новомосковская)</w:t>
            </w:r>
          </w:p>
        </w:tc>
        <w:tc>
          <w:tcPr>
            <w:tcW w:w="1191" w:type="dxa"/>
          </w:tcPr>
          <w:p>
            <w:pPr>
              <w:pStyle w:val="0"/>
              <w:jc w:val="center"/>
            </w:pPr>
            <w:r>
              <w:rPr>
                <w:sz w:val="20"/>
              </w:rPr>
              <w:t xml:space="preserve">24,5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Лазарев Сергей Юрьевич</w:t>
            </w:r>
          </w:p>
        </w:tc>
      </w:tr>
      <w:tr>
        <w:tc>
          <w:tcPr>
            <w:tcW w:w="567" w:type="dxa"/>
          </w:tcPr>
          <w:p>
            <w:pPr>
              <w:pStyle w:val="0"/>
              <w:jc w:val="center"/>
            </w:pPr>
            <w:r>
              <w:rPr>
                <w:sz w:val="20"/>
              </w:rPr>
              <w:t xml:space="preserve">22</w:t>
            </w:r>
          </w:p>
        </w:tc>
        <w:tc>
          <w:tcPr>
            <w:tcW w:w="1474" w:type="dxa"/>
          </w:tcPr>
          <w:p>
            <w:pPr>
              <w:pStyle w:val="0"/>
              <w:jc w:val="center"/>
            </w:pPr>
            <w:r>
              <w:rPr>
                <w:sz w:val="20"/>
              </w:rPr>
              <w:t xml:space="preserve">Т-33</w:t>
            </w:r>
          </w:p>
        </w:tc>
        <w:tc>
          <w:tcPr>
            <w:tcW w:w="1719" w:type="dxa"/>
          </w:tcPr>
          <w:p>
            <w:pPr>
              <w:pStyle w:val="0"/>
              <w:jc w:val="center"/>
            </w:pPr>
            <w:r>
              <w:rPr>
                <w:sz w:val="20"/>
              </w:rPr>
              <w:t xml:space="preserve">Завод им. Я.М. Свердлова - вокзал</w:t>
            </w:r>
          </w:p>
        </w:tc>
        <w:tc>
          <w:tcPr>
            <w:tcW w:w="3515" w:type="dxa"/>
          </w:tcPr>
          <w:p>
            <w:pPr>
              <w:pStyle w:val="0"/>
              <w:jc w:val="center"/>
            </w:pPr>
            <w:r>
              <w:rPr>
                <w:sz w:val="20"/>
              </w:rPr>
              <w:t xml:space="preserve">Улица Ленинградская, Баня, Магазин "Свердловец", Сады, По требованию, Улица Патоличева, Бульвар Космонавтов, 8-й микрорайон, Бульвар Химиков, Улица Удриса, Пенсионный фонд, Поликлиника N 2, Универсам, НБД-банк, Торговый центр, Дом книги, Школа N 39, ДКХ, Улица Удриса</w:t>
            </w:r>
          </w:p>
        </w:tc>
        <w:tc>
          <w:tcPr>
            <w:tcW w:w="2874" w:type="dxa"/>
          </w:tcPr>
          <w:p>
            <w:pPr>
              <w:pStyle w:val="0"/>
              <w:jc w:val="center"/>
            </w:pPr>
            <w:r>
              <w:rPr>
                <w:sz w:val="20"/>
              </w:rPr>
              <w:t xml:space="preserve">Пр. Свердлова, пр. Циолковского, ул. Урицкого</w:t>
            </w:r>
          </w:p>
        </w:tc>
        <w:tc>
          <w:tcPr>
            <w:tcW w:w="1191" w:type="dxa"/>
          </w:tcPr>
          <w:p>
            <w:pPr>
              <w:pStyle w:val="0"/>
              <w:jc w:val="center"/>
            </w:pPr>
            <w:r>
              <w:rPr>
                <w:sz w:val="20"/>
              </w:rPr>
              <w:t xml:space="preserve">18,5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- 13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ООО "Транслайн плюс"</w:t>
            </w:r>
          </w:p>
        </w:tc>
      </w:tr>
      <w:tr>
        <w:tc>
          <w:tcPr>
            <w:tcW w:w="567" w:type="dxa"/>
          </w:tcPr>
          <w:p>
            <w:pPr>
              <w:pStyle w:val="0"/>
              <w:jc w:val="center"/>
            </w:pPr>
            <w:r>
              <w:rPr>
                <w:sz w:val="20"/>
              </w:rPr>
              <w:t xml:space="preserve">23</w:t>
            </w:r>
          </w:p>
        </w:tc>
        <w:tc>
          <w:tcPr>
            <w:tcW w:w="1474" w:type="dxa"/>
          </w:tcPr>
          <w:p>
            <w:pPr>
              <w:pStyle w:val="0"/>
              <w:jc w:val="center"/>
            </w:pPr>
            <w:r>
              <w:rPr>
                <w:sz w:val="20"/>
              </w:rPr>
              <w:t xml:space="preserve">103</w:t>
            </w:r>
          </w:p>
        </w:tc>
        <w:tc>
          <w:tcPr>
            <w:tcW w:w="1719" w:type="dxa"/>
          </w:tcPr>
          <w:p>
            <w:pPr>
              <w:pStyle w:val="0"/>
              <w:jc w:val="center"/>
            </w:pPr>
            <w:r>
              <w:rPr>
                <w:sz w:val="20"/>
              </w:rPr>
              <w:t xml:space="preserve">Автовокзал - п. Нагулино</w:t>
            </w:r>
          </w:p>
        </w:tc>
        <w:tc>
          <w:tcPr>
            <w:tcW w:w="3515" w:type="dxa"/>
          </w:tcPr>
          <w:p>
            <w:pPr>
              <w:pStyle w:val="0"/>
              <w:jc w:val="center"/>
            </w:pPr>
            <w:r>
              <w:rPr>
                <w:sz w:val="20"/>
              </w:rPr>
              <w:t xml:space="preserve">Площадь Дзержинского, Улица Клюквина, Улица Черняховского, По требованию, Платформа Калининская, АТЦ "Корунд", 8-е производство, Платформа Игумново, 1-е производство, Синтез, Игумновская ТЭЦ, Химмаш, Платформа Ворошиловская, ЗЖБК-4, Термоизоляция, РОС, По требованию, Сады "Надежда", Поселок Гавриловка, Ипяково</w:t>
            </w:r>
          </w:p>
        </w:tc>
        <w:tc>
          <w:tcPr>
            <w:tcW w:w="2874" w:type="dxa"/>
          </w:tcPr>
          <w:p>
            <w:pPr>
              <w:pStyle w:val="0"/>
              <w:jc w:val="center"/>
            </w:pPr>
            <w:r>
              <w:rPr>
                <w:sz w:val="20"/>
              </w:rPr>
              <w:t xml:space="preserve">Улица Урицкого, пр. Ленина, Автозаводское шоссе, Восточное шоссе, Гавриловское шоссе</w:t>
            </w:r>
          </w:p>
        </w:tc>
        <w:tc>
          <w:tcPr>
            <w:tcW w:w="1191" w:type="dxa"/>
          </w:tcPr>
          <w:p>
            <w:pPr>
              <w:pStyle w:val="0"/>
              <w:jc w:val="center"/>
            </w:pPr>
            <w:r>
              <w:rPr>
                <w:sz w:val="20"/>
              </w:rPr>
              <w:t xml:space="preserve">22,0</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24</w:t>
            </w:r>
          </w:p>
        </w:tc>
        <w:tc>
          <w:tcPr>
            <w:tcW w:w="1474" w:type="dxa"/>
          </w:tcPr>
          <w:p>
            <w:pPr>
              <w:pStyle w:val="0"/>
              <w:jc w:val="center"/>
            </w:pPr>
            <w:r>
              <w:rPr>
                <w:sz w:val="20"/>
              </w:rPr>
              <w:t xml:space="preserve">105/Т-105</w:t>
            </w:r>
          </w:p>
        </w:tc>
        <w:tc>
          <w:tcPr>
            <w:tcW w:w="1719" w:type="dxa"/>
          </w:tcPr>
          <w:p>
            <w:pPr>
              <w:pStyle w:val="0"/>
              <w:jc w:val="center"/>
            </w:pPr>
            <w:r>
              <w:rPr>
                <w:sz w:val="20"/>
              </w:rPr>
              <w:t xml:space="preserve">Автовокзал - Бабино</w:t>
            </w:r>
          </w:p>
        </w:tc>
        <w:tc>
          <w:tcPr>
            <w:tcW w:w="3515" w:type="dxa"/>
          </w:tcPr>
          <w:p>
            <w:pPr>
              <w:pStyle w:val="0"/>
              <w:jc w:val="center"/>
            </w:pPr>
            <w:r>
              <w:rPr>
                <w:sz w:val="20"/>
              </w:rPr>
              <w:t xml:space="preserve">Рынок, Переулок Кукольный, Улица Октябрьская, Улица Клюквина, Улица Черняховского, Набережная, Пирс, Склады, Калинов Мост, Дзержинская ТЭЦ, Совхоз "Дзержинский", Черносельское кладбище, Поселок Дачный, Голубая Ока, Лесная сказка, Сады "Корунд", Колодкино, Бабино, Аэродром, Школа N 25, Юрьевец, 1-й пульт, Зеленхоз, Улица Городская, Поселок Петряевка, ООО "Бекон", Синтез Ока, 1-е производство, Платформа Игумново, 8-е производство, АТЦ "Корунд", Платформа Калининская, Деловой центр, По требованию, Улица Студенческая, Улица Черняховского, Улица Клюквина, Улица Октябрьская, Общество слепых, Переулок Кукольный, Рынок</w:t>
            </w:r>
          </w:p>
        </w:tc>
        <w:tc>
          <w:tcPr>
            <w:tcW w:w="2874" w:type="dxa"/>
          </w:tcPr>
          <w:p>
            <w:pPr>
              <w:pStyle w:val="0"/>
              <w:jc w:val="center"/>
            </w:pPr>
            <w:r>
              <w:rPr>
                <w:sz w:val="20"/>
              </w:rPr>
              <w:t xml:space="preserve">Ул. Октябрьская, ул. Клюквина, ул. Черняховского, ул. Попова, ул. Речная, Речное шоссе, ул. Горького, ул. Осипенко, ул. Революции, ул. 8 Марта, ул. Волжская, Портовое шоссе, Восточное шоссе, Автозаводское шоссе, пр. Ленина, ул. Клюквина, ул. Октябрьская</w:t>
            </w:r>
          </w:p>
        </w:tc>
        <w:tc>
          <w:tcPr>
            <w:tcW w:w="1191" w:type="dxa"/>
          </w:tcPr>
          <w:p>
            <w:pPr>
              <w:pStyle w:val="0"/>
              <w:jc w:val="center"/>
            </w:pPr>
            <w:r>
              <w:rPr>
                <w:sz w:val="20"/>
              </w:rPr>
              <w:t xml:space="preserve">32,9</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большого класса - 3 ед., автобусы малого класса - 3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25</w:t>
            </w:r>
          </w:p>
        </w:tc>
        <w:tc>
          <w:tcPr>
            <w:tcW w:w="1474" w:type="dxa"/>
          </w:tcPr>
          <w:p>
            <w:pPr>
              <w:pStyle w:val="0"/>
              <w:jc w:val="center"/>
            </w:pPr>
            <w:r>
              <w:rPr>
                <w:sz w:val="20"/>
              </w:rPr>
              <w:t xml:space="preserve">106/Т-106</w:t>
            </w:r>
          </w:p>
        </w:tc>
        <w:tc>
          <w:tcPr>
            <w:tcW w:w="1719" w:type="dxa"/>
          </w:tcPr>
          <w:p>
            <w:pPr>
              <w:pStyle w:val="0"/>
              <w:jc w:val="center"/>
            </w:pPr>
            <w:r>
              <w:rPr>
                <w:sz w:val="20"/>
              </w:rPr>
              <w:t xml:space="preserve">Автовокзал - Юрьевец</w:t>
            </w:r>
          </w:p>
        </w:tc>
        <w:tc>
          <w:tcPr>
            <w:tcW w:w="3515" w:type="dxa"/>
          </w:tcPr>
          <w:p>
            <w:pPr>
              <w:pStyle w:val="0"/>
              <w:jc w:val="center"/>
            </w:pPr>
            <w:r>
              <w:rPr>
                <w:sz w:val="20"/>
              </w:rPr>
              <w:t xml:space="preserve">Рынок, Переулок Кукольный, Общество слепых, Улица Октябрьская, Улица Клюквина, Улица Черняховского, Улица Студенческая, Деловой центр, Платформа Калининская, АТЦ "Корунд", 8-е производство, Платформа Игумново, 1-е производство, Синтез Ока, ООО "Бекон", Поселок Петряевка, Улица Городская, Зеленхоз, 1-й пульт, Юрьевец, Школа N 25, Аэродром, Поселок Бабино, Колодкино, Сады "Корунд", Лесная сказка, Голубая Ока, Поселок Дачный, Черносельское кладбище, Совхоз "Дзержинский", Дзержинская ТЭЦ, Калинов Мост, Склады, Пирс, Набережная, ГИБДД, Улица Черняховского, Улица Клюквина, Улица Октябрьская, Общество слепых, Переулок Кукольный, Рынок</w:t>
            </w:r>
          </w:p>
        </w:tc>
        <w:tc>
          <w:tcPr>
            <w:tcW w:w="2874" w:type="dxa"/>
          </w:tcPr>
          <w:p>
            <w:pPr>
              <w:pStyle w:val="0"/>
              <w:jc w:val="center"/>
            </w:pPr>
            <w:r>
              <w:rPr>
                <w:sz w:val="20"/>
              </w:rPr>
              <w:t xml:space="preserve">Ул. Октябрьская, ул. Клюквина, пр. Ленина, Автозаводское шоссе, Восточное шоссе, Портовое шоссе, ул. Волжская, ул. 8 Марта, ул. Революции, ул. Осипенко, ул. Горького, Речное шоссе, ул. Речная, ул. Попова, ул. Черняховского, пр. Ленина, ул. Клюквина, ул. Октябрьская</w:t>
            </w:r>
          </w:p>
        </w:tc>
        <w:tc>
          <w:tcPr>
            <w:tcW w:w="1191" w:type="dxa"/>
          </w:tcPr>
          <w:p>
            <w:pPr>
              <w:pStyle w:val="0"/>
              <w:jc w:val="center"/>
            </w:pPr>
            <w:r>
              <w:rPr>
                <w:sz w:val="20"/>
              </w:rPr>
              <w:t xml:space="preserve">32,9</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 большого класса - 1 ед., автобусы малого класса - 3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26</w:t>
            </w:r>
          </w:p>
        </w:tc>
        <w:tc>
          <w:tcPr>
            <w:tcW w:w="1474" w:type="dxa"/>
          </w:tcPr>
          <w:p>
            <w:pPr>
              <w:pStyle w:val="0"/>
              <w:jc w:val="center"/>
            </w:pPr>
            <w:r>
              <w:rPr>
                <w:sz w:val="20"/>
              </w:rPr>
              <w:t xml:space="preserve">107</w:t>
            </w:r>
          </w:p>
        </w:tc>
        <w:tc>
          <w:tcPr>
            <w:tcW w:w="1719" w:type="dxa"/>
          </w:tcPr>
          <w:p>
            <w:pPr>
              <w:pStyle w:val="0"/>
              <w:jc w:val="center"/>
            </w:pPr>
            <w:r>
              <w:rPr>
                <w:sz w:val="20"/>
              </w:rPr>
              <w:t xml:space="preserve">Автовокзал - Игумново</w:t>
            </w:r>
          </w:p>
        </w:tc>
        <w:tc>
          <w:tcPr>
            <w:tcW w:w="3515" w:type="dxa"/>
          </w:tcPr>
          <w:p>
            <w:pPr>
              <w:pStyle w:val="0"/>
              <w:jc w:val="center"/>
            </w:pPr>
            <w:r>
              <w:rPr>
                <w:sz w:val="20"/>
              </w:rPr>
              <w:t xml:space="preserve">Рынок, Переулок Кукольный, Общество слепых, Улица Октябрьская, Улица Клюквина, Улица Черняховского, Улица Студенческая, По требованию, Деловой центр, Платформа Калининская, АТЦ "Корунд", 8-е производство, Платформа Игумново, 1-е производство, Синтез Ока, ООО "Бекон", Поселок Петряевка, Улица Льва Толстого, Улица Суворова</w:t>
            </w:r>
          </w:p>
        </w:tc>
        <w:tc>
          <w:tcPr>
            <w:tcW w:w="2874" w:type="dxa"/>
          </w:tcPr>
          <w:p>
            <w:pPr>
              <w:pStyle w:val="0"/>
              <w:jc w:val="center"/>
            </w:pPr>
            <w:r>
              <w:rPr>
                <w:sz w:val="20"/>
              </w:rPr>
              <w:t xml:space="preserve">Ул. Октябрьская, ул. Клюквина, пр. Ленина, Автозаводское шоссе, Восточное шоссе, Портовое шоссе, ул. Толстого, ул. Суворова</w:t>
            </w:r>
          </w:p>
        </w:tc>
        <w:tc>
          <w:tcPr>
            <w:tcW w:w="1191" w:type="dxa"/>
          </w:tcPr>
          <w:p>
            <w:pPr>
              <w:pStyle w:val="0"/>
              <w:jc w:val="center"/>
            </w:pPr>
            <w:r>
              <w:rPr>
                <w:sz w:val="20"/>
              </w:rPr>
              <w:t xml:space="preserve">15,5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малого класса - 2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27</w:t>
            </w:r>
          </w:p>
        </w:tc>
        <w:tc>
          <w:tcPr>
            <w:tcW w:w="1474" w:type="dxa"/>
          </w:tcPr>
          <w:p>
            <w:pPr>
              <w:pStyle w:val="0"/>
              <w:jc w:val="center"/>
            </w:pPr>
            <w:r>
              <w:rPr>
                <w:sz w:val="20"/>
              </w:rPr>
              <w:t xml:space="preserve">113/Т-113</w:t>
            </w:r>
          </w:p>
        </w:tc>
        <w:tc>
          <w:tcPr>
            <w:tcW w:w="1719" w:type="dxa"/>
          </w:tcPr>
          <w:p>
            <w:pPr>
              <w:pStyle w:val="0"/>
              <w:jc w:val="center"/>
            </w:pPr>
            <w:r>
              <w:rPr>
                <w:sz w:val="20"/>
              </w:rPr>
              <w:t xml:space="preserve">Автовокзал - Пыра</w:t>
            </w:r>
          </w:p>
        </w:tc>
        <w:tc>
          <w:tcPr>
            <w:tcW w:w="3515" w:type="dxa"/>
          </w:tcPr>
          <w:p>
            <w:pPr>
              <w:pStyle w:val="0"/>
              <w:jc w:val="center"/>
            </w:pPr>
            <w:r>
              <w:rPr>
                <w:sz w:val="20"/>
              </w:rPr>
              <w:t xml:space="preserve">Площадь Дзержинского, Горвоенкомат, ТЦ "Юбилейный", Магазин "Новомосковский", Сады, Московское шоссе, Дзержинское лесничество, Тепловские сады, Лесная, Пырские дворики, Улица Пырская, Улица Чкалова</w:t>
            </w:r>
          </w:p>
        </w:tc>
        <w:tc>
          <w:tcPr>
            <w:tcW w:w="2874" w:type="dxa"/>
          </w:tcPr>
          <w:p>
            <w:pPr>
              <w:pStyle w:val="0"/>
              <w:jc w:val="center"/>
            </w:pPr>
            <w:r>
              <w:rPr>
                <w:sz w:val="20"/>
              </w:rPr>
              <w:t xml:space="preserve">Ул. Урицкого, пл. Дзержинского, пр. Чкалова, Северное шоссе, автодорога М-7 "Волга", ул. Пырская, ул. Чкалова</w:t>
            </w:r>
          </w:p>
        </w:tc>
        <w:tc>
          <w:tcPr>
            <w:tcW w:w="1191" w:type="dxa"/>
          </w:tcPr>
          <w:p>
            <w:pPr>
              <w:pStyle w:val="0"/>
              <w:jc w:val="center"/>
            </w:pPr>
            <w:r>
              <w:rPr>
                <w:sz w:val="20"/>
              </w:rPr>
              <w:t xml:space="preserve">18,8</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Автобусы большого класса - 2 ед., автобусы малого класса - 3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28</w:t>
            </w:r>
          </w:p>
        </w:tc>
        <w:tc>
          <w:tcPr>
            <w:tcW w:w="1474" w:type="dxa"/>
          </w:tcPr>
          <w:p>
            <w:pPr>
              <w:pStyle w:val="0"/>
              <w:jc w:val="center"/>
            </w:pPr>
            <w:r>
              <w:rPr>
                <w:sz w:val="20"/>
              </w:rPr>
              <w:t xml:space="preserve">2</w:t>
            </w:r>
          </w:p>
        </w:tc>
        <w:tc>
          <w:tcPr>
            <w:tcW w:w="1719" w:type="dxa"/>
          </w:tcPr>
          <w:p>
            <w:pPr>
              <w:pStyle w:val="0"/>
              <w:jc w:val="center"/>
            </w:pPr>
            <w:r>
              <w:rPr>
                <w:sz w:val="20"/>
              </w:rPr>
              <w:t xml:space="preserve">Городское кольцо (пл. Маяковского, ул. Грибоедова, ул. Октябрьская, пл. Маяковского)</w:t>
            </w:r>
          </w:p>
        </w:tc>
        <w:tc>
          <w:tcPr>
            <w:tcW w:w="3515" w:type="dxa"/>
          </w:tcPr>
          <w:p>
            <w:pPr>
              <w:pStyle w:val="0"/>
              <w:jc w:val="center"/>
            </w:pPr>
            <w:r>
              <w:rPr>
                <w:sz w:val="20"/>
              </w:rPr>
              <w:t xml:space="preserve">Горвоенкомат, Дворец детского творчества, Детский парк, Онкологический диспансер, Бульвар Мира, Площадь Ленина, Проспект Ленина, Бульвар Победы, Больница N 13, Вокзал, Мукомольный завод, Рынок, Переулок Кукольный, Общество слепых, Улица Октябрьская, Улица Клюквина</w:t>
            </w:r>
          </w:p>
        </w:tc>
        <w:tc>
          <w:tcPr>
            <w:tcW w:w="2874" w:type="dxa"/>
          </w:tcPr>
          <w:p>
            <w:pPr>
              <w:pStyle w:val="0"/>
              <w:jc w:val="center"/>
            </w:pPr>
            <w:r>
              <w:rPr>
                <w:sz w:val="20"/>
              </w:rPr>
              <w:t xml:space="preserve">Пл. Маяковского, ул. Маяковского, ул. Ватутина, ул. Маяковского, ул. Грибоедова, Привокзальная площадь, ул. Октябрьская, ул. Клюквина, пл. Маяковского</w:t>
            </w:r>
          </w:p>
        </w:tc>
        <w:tc>
          <w:tcPr>
            <w:tcW w:w="1191" w:type="dxa"/>
          </w:tcPr>
          <w:p>
            <w:pPr>
              <w:pStyle w:val="0"/>
              <w:jc w:val="center"/>
            </w:pPr>
            <w:r>
              <w:rPr>
                <w:sz w:val="20"/>
              </w:rPr>
              <w:t xml:space="preserve">7,09</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Троллейбусы большого класса - 3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29</w:t>
            </w:r>
          </w:p>
        </w:tc>
        <w:tc>
          <w:tcPr>
            <w:tcW w:w="1474" w:type="dxa"/>
          </w:tcPr>
          <w:p>
            <w:pPr>
              <w:pStyle w:val="0"/>
              <w:jc w:val="center"/>
            </w:pPr>
            <w:r>
              <w:rPr>
                <w:sz w:val="20"/>
              </w:rPr>
              <w:t xml:space="preserve">2а</w:t>
            </w:r>
          </w:p>
        </w:tc>
        <w:tc>
          <w:tcPr>
            <w:tcW w:w="1719" w:type="dxa"/>
          </w:tcPr>
          <w:p>
            <w:pPr>
              <w:pStyle w:val="0"/>
              <w:jc w:val="center"/>
            </w:pPr>
            <w:r>
              <w:rPr>
                <w:sz w:val="20"/>
              </w:rPr>
              <w:t xml:space="preserve">Городское кольцо (пл. Маяковского, ул. Октябрьская, ул. Грибоедова, пл. Маяковского)</w:t>
            </w:r>
          </w:p>
        </w:tc>
        <w:tc>
          <w:tcPr>
            <w:tcW w:w="3515" w:type="dxa"/>
          </w:tcPr>
          <w:p>
            <w:pPr>
              <w:pStyle w:val="0"/>
              <w:jc w:val="center"/>
            </w:pPr>
            <w:r>
              <w:rPr>
                <w:sz w:val="20"/>
              </w:rPr>
              <w:t xml:space="preserve">Улица Клюквина, Улица Октябрьская, Общество слепых, Переулок Кукольный, Рынок, Вокзал, Больница N 13, Проспект Победы, Проспект Ленина, Дворец детского творчества, Бульвар Мира, Онкологический диспансер, Детский парк, Площадь Ленина, Горвоенкомат</w:t>
            </w:r>
          </w:p>
        </w:tc>
        <w:tc>
          <w:tcPr>
            <w:tcW w:w="2874" w:type="dxa"/>
          </w:tcPr>
          <w:p>
            <w:pPr>
              <w:pStyle w:val="0"/>
              <w:jc w:val="center"/>
            </w:pPr>
            <w:r>
              <w:rPr>
                <w:sz w:val="20"/>
              </w:rPr>
              <w:t xml:space="preserve">Пл. Маяковского, ул. Клюквина, ул. Октябрьская, Привокзальная площадь, ул. Грибоедова, ул. Маяковского, ул. Ватутина, ул. Маяковского, пл. Маяковского</w:t>
            </w:r>
          </w:p>
        </w:tc>
        <w:tc>
          <w:tcPr>
            <w:tcW w:w="1191" w:type="dxa"/>
          </w:tcPr>
          <w:p>
            <w:pPr>
              <w:pStyle w:val="0"/>
              <w:jc w:val="center"/>
            </w:pPr>
            <w:r>
              <w:rPr>
                <w:sz w:val="20"/>
              </w:rPr>
              <w:t xml:space="preserve">7,05</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Троллейбусы большого класса - 3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30</w:t>
            </w:r>
          </w:p>
        </w:tc>
        <w:tc>
          <w:tcPr>
            <w:tcW w:w="1474" w:type="dxa"/>
          </w:tcPr>
          <w:p>
            <w:pPr>
              <w:pStyle w:val="0"/>
              <w:jc w:val="center"/>
            </w:pPr>
            <w:r>
              <w:rPr>
                <w:sz w:val="20"/>
              </w:rPr>
              <w:t xml:space="preserve">3</w:t>
            </w:r>
          </w:p>
        </w:tc>
        <w:tc>
          <w:tcPr>
            <w:tcW w:w="1719" w:type="dxa"/>
          </w:tcPr>
          <w:p>
            <w:pPr>
              <w:pStyle w:val="0"/>
              <w:jc w:val="center"/>
            </w:pPr>
            <w:r>
              <w:rPr>
                <w:sz w:val="20"/>
              </w:rPr>
              <w:t xml:space="preserve">Пл. Маяковского - ул. Грибоедова - пр. Циолковского - мкр Западный-1</w:t>
            </w:r>
          </w:p>
        </w:tc>
        <w:tc>
          <w:tcPr>
            <w:tcW w:w="3515" w:type="dxa"/>
          </w:tcPr>
          <w:p>
            <w:pPr>
              <w:pStyle w:val="0"/>
              <w:jc w:val="center"/>
            </w:pPr>
            <w:r>
              <w:rPr>
                <w:sz w:val="20"/>
              </w:rPr>
              <w:t xml:space="preserve">Горвоенкомат, Площадь Ленина, Проспект Ленина, Бульвар Победы, Школа N 39, Дом книги, Торговый центр, НБД-банк, Универсам, Поликлиника N 2, Пенсионный фонд, Улица Удриса, Бульвар Химиков, 8-й микрорайон, Госпиталь ветеранов войн, Проспект Циолковского (Проспект Циолковского, Госпиталь ветеранов войн, 8-й микрорайон, Бульвар Химиков, Улица Удриса, Пенсионный фонд, Поликлиника N 2, Универсам, НБД-банк, Торговый центр, Дом книги, Больница N 13, Вокзал, Мукомольный завод, Рынок, Переулок Кукольный, Общество слепых, Улица Октябрьская, Улица Клюквина)</w:t>
            </w:r>
          </w:p>
        </w:tc>
        <w:tc>
          <w:tcPr>
            <w:tcW w:w="2874" w:type="dxa"/>
          </w:tcPr>
          <w:p>
            <w:pPr>
              <w:pStyle w:val="0"/>
              <w:jc w:val="center"/>
            </w:pPr>
            <w:r>
              <w:rPr>
                <w:sz w:val="20"/>
              </w:rPr>
              <w:t xml:space="preserve">Пл. Маяковского, ул. Маяковского, пл. Ленина, ул. Грибоедова, пр. Циолковского (пр. Циолковского, ул. Грибоедова, Привокзальная площадь, ул. Октябрьская, ул. Клюквина, пл. Маяковского)</w:t>
            </w:r>
          </w:p>
        </w:tc>
        <w:tc>
          <w:tcPr>
            <w:tcW w:w="1191" w:type="dxa"/>
          </w:tcPr>
          <w:p>
            <w:pPr>
              <w:pStyle w:val="0"/>
              <w:jc w:val="center"/>
            </w:pPr>
            <w:r>
              <w:rPr>
                <w:sz w:val="20"/>
              </w:rPr>
              <w:t xml:space="preserve">15,947</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Троллейбусы большого класса - 12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31</w:t>
            </w:r>
          </w:p>
        </w:tc>
        <w:tc>
          <w:tcPr>
            <w:tcW w:w="1474" w:type="dxa"/>
          </w:tcPr>
          <w:p>
            <w:pPr>
              <w:pStyle w:val="0"/>
              <w:jc w:val="center"/>
            </w:pPr>
            <w:r>
              <w:rPr>
                <w:sz w:val="20"/>
              </w:rPr>
              <w:t xml:space="preserve">4</w:t>
            </w:r>
          </w:p>
        </w:tc>
        <w:tc>
          <w:tcPr>
            <w:tcW w:w="1719" w:type="dxa"/>
          </w:tcPr>
          <w:p>
            <w:pPr>
              <w:pStyle w:val="0"/>
              <w:jc w:val="center"/>
            </w:pPr>
            <w:r>
              <w:rPr>
                <w:sz w:val="20"/>
              </w:rPr>
              <w:t xml:space="preserve">Пл. Маяковского - ул. Октябрьская - пр. Циолковского - мкр Западный-1</w:t>
            </w:r>
          </w:p>
        </w:tc>
        <w:tc>
          <w:tcPr>
            <w:tcW w:w="3515" w:type="dxa"/>
          </w:tcPr>
          <w:p>
            <w:pPr>
              <w:pStyle w:val="0"/>
              <w:jc w:val="center"/>
            </w:pPr>
            <w:r>
              <w:rPr>
                <w:sz w:val="20"/>
              </w:rPr>
              <w:t xml:space="preserve">Улица Клюквина, Улица Октябрьская, Общество слепых, Переулок Кукольный, Рынок, Вокзал, Больница N 13, Школа N 39, Дом книги, Торговый центр, НБД-банк, Универсам, Поликлиника N 2, Пенсионный фонд, Улица Удриса, Бульвар Химиков, 8-й микрорайон, Госпиталь ветеранов войн, Проспект Циолковского (Проспект Циолковского, Госпиталь ветеранов войн, 8-й микрорайон, Бульвар Химиков, Улица Удриса, Пенсионный фонд, Поликлиника N 2, Универсам, НБД-банк, Торговый центр, Дом книги, Бульвар Победы, Проспект Ленина, Площадь Ленина, Горвоенкомат)</w:t>
            </w:r>
          </w:p>
        </w:tc>
        <w:tc>
          <w:tcPr>
            <w:tcW w:w="2874" w:type="dxa"/>
          </w:tcPr>
          <w:p>
            <w:pPr>
              <w:pStyle w:val="0"/>
              <w:jc w:val="center"/>
            </w:pPr>
            <w:r>
              <w:rPr>
                <w:sz w:val="20"/>
              </w:rPr>
              <w:t xml:space="preserve">Пл. Маяковского, ул. Клюквина, ул. Октябрьская, Привокзальная площадь, ул. Грибоедова, пр. Циолковского (пр. Циолковского, ул. Грибоедова, пл. Ленина, ул. Маяковского, пл. Маяковского)</w:t>
            </w:r>
          </w:p>
        </w:tc>
        <w:tc>
          <w:tcPr>
            <w:tcW w:w="1191" w:type="dxa"/>
          </w:tcPr>
          <w:p>
            <w:pPr>
              <w:pStyle w:val="0"/>
              <w:jc w:val="center"/>
            </w:pPr>
            <w:r>
              <w:rPr>
                <w:sz w:val="20"/>
              </w:rPr>
              <w:t xml:space="preserve">15,907</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Троллейбусы большого класса - 12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32</w:t>
            </w:r>
          </w:p>
        </w:tc>
        <w:tc>
          <w:tcPr>
            <w:tcW w:w="1474" w:type="dxa"/>
          </w:tcPr>
          <w:p>
            <w:pPr>
              <w:pStyle w:val="0"/>
              <w:jc w:val="center"/>
            </w:pPr>
            <w:r>
              <w:rPr>
                <w:sz w:val="20"/>
              </w:rPr>
              <w:t xml:space="preserve">5</w:t>
            </w:r>
          </w:p>
        </w:tc>
        <w:tc>
          <w:tcPr>
            <w:tcW w:w="1719" w:type="dxa"/>
          </w:tcPr>
          <w:p>
            <w:pPr>
              <w:pStyle w:val="0"/>
              <w:jc w:val="center"/>
            </w:pPr>
            <w:r>
              <w:rPr>
                <w:sz w:val="20"/>
              </w:rPr>
              <w:t xml:space="preserve">Пл. Маяковского - ул. Чапаева - ул. Гайдара - вокзал</w:t>
            </w:r>
          </w:p>
        </w:tc>
        <w:tc>
          <w:tcPr>
            <w:tcW w:w="3515" w:type="dxa"/>
          </w:tcPr>
          <w:p>
            <w:pPr>
              <w:pStyle w:val="0"/>
              <w:jc w:val="center"/>
            </w:pPr>
            <w:r>
              <w:rPr>
                <w:sz w:val="20"/>
              </w:rPr>
              <w:t xml:space="preserve">Школа N 10, Проспект Дзержинского, БСМП, МФЦ, Проспект Чкалова, Улица Революции, Площадь Макарова, Больница N 8, Проспект Ленина, Больница N 2, Политехнический институт, Торговый центр, Улица Гайдара (Улица Гайдара, Торговый центр, Политехнический институт, Больница N 2, Проспект Ленина, Больница N 8, Площадь Макарова, Улица Революции, Проспект Чкалова, МФЦ, БСМП, Проспект Дзержинского, Уютный дом, Улица Черняховского, Улица Суворова, Улица Октябрьская, Улица Клюквина)</w:t>
            </w:r>
          </w:p>
        </w:tc>
        <w:tc>
          <w:tcPr>
            <w:tcW w:w="2874" w:type="dxa"/>
          </w:tcPr>
          <w:p>
            <w:pPr>
              <w:pStyle w:val="0"/>
              <w:jc w:val="center"/>
            </w:pPr>
            <w:r>
              <w:rPr>
                <w:sz w:val="20"/>
              </w:rPr>
              <w:t xml:space="preserve">Пл. Маяковского, пр. Дзержинского, ул. Черняховского, ул. Чапаева, пл. Макарова, ул. Гайдара, ул. Терешковой, Привокзальная площадь (Привокзальная площадь, ул. Терешковой, ул. Гайдара, пл. Макарова, ул. Чапаева, ул. Черняховского, ул. Октябрьская, ул. Клюквина, пл. Маяковского)</w:t>
            </w:r>
          </w:p>
        </w:tc>
        <w:tc>
          <w:tcPr>
            <w:tcW w:w="1191" w:type="dxa"/>
          </w:tcPr>
          <w:p>
            <w:pPr>
              <w:pStyle w:val="0"/>
              <w:jc w:val="center"/>
            </w:pPr>
            <w:r>
              <w:rPr>
                <w:sz w:val="20"/>
              </w:rPr>
              <w:t xml:space="preserve">11,662</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Троллейбусы большого класса - 17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r>
        <w:tc>
          <w:tcPr>
            <w:tcW w:w="567" w:type="dxa"/>
          </w:tcPr>
          <w:p>
            <w:pPr>
              <w:pStyle w:val="0"/>
              <w:jc w:val="center"/>
            </w:pPr>
            <w:r>
              <w:rPr>
                <w:sz w:val="20"/>
              </w:rPr>
              <w:t xml:space="preserve">33</w:t>
            </w:r>
          </w:p>
        </w:tc>
        <w:tc>
          <w:tcPr>
            <w:tcW w:w="1474" w:type="dxa"/>
          </w:tcPr>
          <w:p>
            <w:pPr>
              <w:pStyle w:val="0"/>
              <w:jc w:val="center"/>
            </w:pPr>
            <w:r>
              <w:rPr>
                <w:sz w:val="20"/>
              </w:rPr>
              <w:t xml:space="preserve">6</w:t>
            </w:r>
          </w:p>
        </w:tc>
        <w:tc>
          <w:tcPr>
            <w:tcW w:w="1719" w:type="dxa"/>
          </w:tcPr>
          <w:p>
            <w:pPr>
              <w:pStyle w:val="0"/>
              <w:jc w:val="center"/>
            </w:pPr>
            <w:r>
              <w:rPr>
                <w:sz w:val="20"/>
              </w:rPr>
              <w:t xml:space="preserve">Пл. Маяковского - мкр Западный-1</w:t>
            </w:r>
          </w:p>
        </w:tc>
        <w:tc>
          <w:tcPr>
            <w:tcW w:w="3515" w:type="dxa"/>
          </w:tcPr>
          <w:p>
            <w:pPr>
              <w:pStyle w:val="0"/>
              <w:jc w:val="center"/>
            </w:pPr>
            <w:r>
              <w:rPr>
                <w:sz w:val="20"/>
              </w:rPr>
              <w:t xml:space="preserve">Горвоенкомат, Дворец детского творчества, Детский парк, Онкологический диспансер, Бульвар Мира, Площадь Ленина, Проспект Ленина, Бульвар Победы, Школа N 39, Дом книги, Торговый центр, НБД-банк, Универсам, Поликлиника N 2, Пенсионный фонд, Улица Удриса, Бульвар Химиков, 8-й микрорайон, Госпиталь ветеранов войн, Проспект Циолковского (Проспект Циолковского, Госпиталь ветеранов войн, 8-й микрорайон, Бульвар Химиков, Улица Удриса, Пенсионный фонд, Поликлиника N 2, Универсам, НБД-банк, Торговый центр, Дом книги, Бульвар Победы, Проспект Ленина, Дворец детского творчества, Бульвар Мира, Онкологический диспансер, Детский парк, Площадь Ленина, Горвоенкомат)</w:t>
            </w:r>
          </w:p>
        </w:tc>
        <w:tc>
          <w:tcPr>
            <w:tcW w:w="2874" w:type="dxa"/>
          </w:tcPr>
          <w:p>
            <w:pPr>
              <w:pStyle w:val="0"/>
              <w:jc w:val="center"/>
            </w:pPr>
            <w:r>
              <w:rPr>
                <w:sz w:val="20"/>
              </w:rPr>
              <w:t xml:space="preserve">Пл. Маяковского, ул. Маяковского, ул. Ватутина, ул. Маяковского, ул. Грибоедова, пр. Циолковского (пр. Циолковского, ул. Грибоедова, ул. Маяковского, ул. Ватутина, ул. Маяковского, пл. Маяковского)</w:t>
            </w:r>
          </w:p>
        </w:tc>
        <w:tc>
          <w:tcPr>
            <w:tcW w:w="1191" w:type="dxa"/>
          </w:tcPr>
          <w:p>
            <w:pPr>
              <w:pStyle w:val="0"/>
              <w:jc w:val="center"/>
            </w:pPr>
            <w:r>
              <w:rPr>
                <w:sz w:val="20"/>
              </w:rPr>
              <w:t xml:space="preserve">13,9</w:t>
            </w:r>
          </w:p>
        </w:tc>
        <w:tc>
          <w:tcPr>
            <w:tcW w:w="1531" w:type="dxa"/>
          </w:tcPr>
          <w:p>
            <w:pPr>
              <w:pStyle w:val="0"/>
              <w:jc w:val="center"/>
            </w:pPr>
            <w:r>
              <w:rPr>
                <w:sz w:val="20"/>
              </w:rPr>
              <w:t xml:space="preserve">В установленных остановочных пунктах</w:t>
            </w:r>
          </w:p>
        </w:tc>
        <w:tc>
          <w:tcPr>
            <w:tcW w:w="1299" w:type="dxa"/>
          </w:tcPr>
          <w:p>
            <w:pPr>
              <w:pStyle w:val="0"/>
              <w:jc w:val="center"/>
            </w:pPr>
            <w:r>
              <w:rPr>
                <w:sz w:val="20"/>
              </w:rPr>
              <w:t xml:space="preserve">Троллейбусы большого класса - 2 ед.</w:t>
            </w:r>
          </w:p>
        </w:tc>
        <w:tc>
          <w:tcPr>
            <w:tcW w:w="1464" w:type="dxa"/>
          </w:tcPr>
          <w:p>
            <w:pPr>
              <w:pStyle w:val="0"/>
              <w:jc w:val="center"/>
            </w:pPr>
            <w:r>
              <w:rPr>
                <w:sz w:val="20"/>
              </w:rPr>
              <w:t xml:space="preserve">ограничения по нормам экологической безопасности не установлены</w:t>
            </w:r>
          </w:p>
        </w:tc>
        <w:tc>
          <w:tcPr>
            <w:tcW w:w="1779" w:type="dxa"/>
          </w:tcPr>
          <w:p>
            <w:pPr>
              <w:pStyle w:val="0"/>
              <w:jc w:val="center"/>
            </w:pPr>
            <w:r>
              <w:rPr>
                <w:sz w:val="20"/>
              </w:rPr>
              <w:t xml:space="preserve">МУП "Экспресс"</w:t>
            </w:r>
          </w:p>
        </w:tc>
      </w:tr>
    </w:tbl>
    <w:p>
      <w:pPr>
        <w:sectPr>
          <w:headerReference w:type="default" r:id="rId21"/>
          <w:headerReference w:type="first" r:id="rId21"/>
          <w:footerReference w:type="default" r:id="rId22"/>
          <w:footerReference w:type="first" r:id="rId22"/>
          <w:pgSz w:w="16838" w:h="11906" w:orient="landscape"/>
          <w:pgMar w:top="1133" w:right="1440" w:bottom="566" w:left="1440" w:header="0" w:footer="0" w:gutter="0"/>
          <w:titlePg/>
        </w:sectPr>
      </w:pPr>
    </w:p>
    <w:p>
      <w:pPr>
        <w:pStyle w:val="0"/>
        <w:ind w:firstLine="540"/>
        <w:jc w:val="both"/>
      </w:pPr>
      <w:r>
        <w:rPr>
          <w:sz w:val="20"/>
        </w:rPr>
      </w:r>
    </w:p>
    <w:p>
      <w:pPr>
        <w:pStyle w:val="2"/>
        <w:outlineLvl w:val="4"/>
        <w:jc w:val="center"/>
      </w:pPr>
      <w:r>
        <w:rPr>
          <w:sz w:val="20"/>
        </w:rPr>
        <w:t xml:space="preserve">Рис. 1.2.5.1. Схема существующих маршрутов</w:t>
      </w:r>
    </w:p>
    <w:p>
      <w:pPr>
        <w:pStyle w:val="2"/>
        <w:jc w:val="center"/>
      </w:pPr>
      <w:r>
        <w:rPr>
          <w:sz w:val="20"/>
        </w:rPr>
        <w:t xml:space="preserve">общественного транспорта в ГО Дзержинск</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3"/>
        <w:ind w:firstLine="540"/>
        <w:jc w:val="both"/>
      </w:pPr>
      <w:r>
        <w:rPr>
          <w:sz w:val="20"/>
        </w:rPr>
        <w:t xml:space="preserve">1.2.5. Грузовой автомобильный транспорт и терминально-складская инфраструктура</w:t>
      </w:r>
    </w:p>
    <w:p>
      <w:pPr>
        <w:pStyle w:val="0"/>
        <w:ind w:firstLine="540"/>
        <w:jc w:val="both"/>
      </w:pPr>
      <w:r>
        <w:rPr>
          <w:sz w:val="20"/>
        </w:rPr>
      </w:r>
    </w:p>
    <w:p>
      <w:pPr>
        <w:pStyle w:val="0"/>
        <w:ind w:firstLine="540"/>
        <w:jc w:val="both"/>
      </w:pPr>
      <w:r>
        <w:rPr>
          <w:sz w:val="20"/>
        </w:rPr>
        <w:t xml:space="preserve">Грузовой автомобильный транспорт на территории городского округа город Дзержинск не только имеет большое значение, по объемам перевозок грузов, эксплуатационной длине путей сообщения он лидирует среди других видов транспорта, обеспечивающих перевозки грузов. Этому способствует довольно развитая сеть федеральных, региональных и межмуниципальных, а также местных автомобильных дорог общего пользования.</w:t>
      </w:r>
    </w:p>
    <w:p>
      <w:pPr>
        <w:pStyle w:val="0"/>
        <w:spacing w:before="200" w:line-rule="auto"/>
        <w:ind w:firstLine="540"/>
        <w:jc w:val="both"/>
      </w:pPr>
      <w:r>
        <w:rPr>
          <w:sz w:val="20"/>
        </w:rPr>
        <w:t xml:space="preserve">На формирование системы грузовой логистики в городском округе оказывают влияние разнообразные факторы: наличие и направления транзитных грузопотоков, расположение и режим работы грузогенерирующих и грузопоглощающих пунктов, операторы, типы грузов, режим работы водителей, обязательства перевозчиков перед заказчиками и другие. Изучение этих факторов, соответствующих параметров позволяет оптимизировать различные варианты грузоперевозок по наиболее оправданным маршрутам, продолжительности и времени доставки грузов.</w:t>
      </w:r>
    </w:p>
    <w:p>
      <w:pPr>
        <w:pStyle w:val="0"/>
        <w:spacing w:before="200" w:line-rule="auto"/>
        <w:ind w:firstLine="540"/>
        <w:jc w:val="both"/>
      </w:pPr>
      <w:r>
        <w:rPr>
          <w:sz w:val="20"/>
        </w:rPr>
        <w:t xml:space="preserve">Основными объектами грузогенерации и грузопоглощения на территории городского округа Дзержинск являются такие, например, как следующие объекты хозяйственной деятельности: расположенные на одной площадке склад, торговый центр, полигон ТБО (Московское шоссе, 56).</w:t>
      </w:r>
    </w:p>
    <w:p>
      <w:pPr>
        <w:pStyle w:val="0"/>
        <w:spacing w:before="200" w:line-rule="auto"/>
        <w:ind w:firstLine="540"/>
        <w:jc w:val="both"/>
      </w:pPr>
      <w:r>
        <w:rPr>
          <w:sz w:val="20"/>
        </w:rPr>
        <w:t xml:space="preserve">В настоящее время на территории городского округа Дзержинск действует система ограничений движения грузового транспорта.</w:t>
      </w:r>
    </w:p>
    <w:p>
      <w:pPr>
        <w:pStyle w:val="0"/>
        <w:spacing w:before="200" w:line-rule="auto"/>
        <w:ind w:firstLine="540"/>
        <w:jc w:val="both"/>
      </w:pPr>
      <w:r>
        <w:rPr>
          <w:sz w:val="20"/>
        </w:rPr>
        <w:t xml:space="preserve">Движение грузовых автомобилей по центральным дорогам общего пользования местного значения городского округа Дзержинск запрещено. Маршруты движения транспортных средств, осуществляющих перевозку опасных и крупногабаритных грузов, проходят по объездным дорогам.</w:t>
      </w:r>
    </w:p>
    <w:p>
      <w:pPr>
        <w:pStyle w:val="0"/>
        <w:ind w:firstLine="540"/>
        <w:jc w:val="both"/>
      </w:pPr>
      <w:r>
        <w:rPr>
          <w:sz w:val="20"/>
        </w:rPr>
      </w:r>
    </w:p>
    <w:p>
      <w:pPr>
        <w:pStyle w:val="2"/>
        <w:outlineLvl w:val="3"/>
        <w:ind w:firstLine="540"/>
        <w:jc w:val="both"/>
      </w:pPr>
      <w:r>
        <w:rPr>
          <w:sz w:val="20"/>
        </w:rPr>
        <w:t xml:space="preserve">1.2.6. Велосипедная и пешеходная инфраструктура</w:t>
      </w:r>
    </w:p>
    <w:p>
      <w:pPr>
        <w:pStyle w:val="0"/>
        <w:ind w:firstLine="540"/>
        <w:jc w:val="both"/>
      </w:pPr>
      <w:r>
        <w:rPr>
          <w:sz w:val="20"/>
        </w:rPr>
      </w:r>
    </w:p>
    <w:p>
      <w:pPr>
        <w:pStyle w:val="0"/>
        <w:ind w:firstLine="540"/>
        <w:jc w:val="both"/>
      </w:pPr>
      <w:r>
        <w:rPr>
          <w:sz w:val="20"/>
        </w:rPr>
        <w:t xml:space="preserve">В настоящее время в границах городского округа Дзержинск велосипедная и пешеходная инфраструктуры развиты незначительно. Велосипедисты передвигаются по проезжей части или обочине согласно правилам дорожного движения. На территории рассматриваемого муниципального образования имеется одна велосипедная дорожка, обозначенная соответствующими знаками и имеющая асфальтобетонное покрытие, - вдоль автомобильной дороги "Подъезд к г. Дзержинск от а/д М-7 "Волга".</w:t>
      </w:r>
    </w:p>
    <w:p>
      <w:pPr>
        <w:pStyle w:val="0"/>
        <w:spacing w:before="200" w:line-rule="auto"/>
        <w:ind w:firstLine="540"/>
        <w:jc w:val="both"/>
      </w:pPr>
      <w:r>
        <w:rPr>
          <w:sz w:val="20"/>
        </w:rPr>
        <w:t xml:space="preserve">Пешеходная инфраструктура состоит в основном из тротуаров и пешеходных дорожек. В качестве обособленных зон пешеходного движения на территории городского округа Дзержинск можно выделить пешеходную зону по Парковой аллее, тротуар по ул. Урицкого, площадь Дзержинского. Зачастую (как правило в районах малоэтажной застройки) пешеходная инфраструктура полностью отсутствует. Пересечения проезжей части с пешеходными дорожками выполнены в виде одноуровневых пешеходных переходов.</w:t>
      </w:r>
    </w:p>
    <w:p>
      <w:pPr>
        <w:pStyle w:val="0"/>
        <w:ind w:firstLine="540"/>
        <w:jc w:val="both"/>
      </w:pPr>
      <w:r>
        <w:rPr>
          <w:sz w:val="20"/>
        </w:rPr>
      </w:r>
    </w:p>
    <w:p>
      <w:pPr>
        <w:pStyle w:val="2"/>
        <w:outlineLvl w:val="3"/>
        <w:ind w:firstLine="540"/>
        <w:jc w:val="both"/>
      </w:pPr>
      <w:r>
        <w:rPr>
          <w:sz w:val="20"/>
        </w:rPr>
        <w:t xml:space="preserve">1.2.7. Парковочное пространство</w:t>
      </w:r>
    </w:p>
    <w:p>
      <w:pPr>
        <w:pStyle w:val="0"/>
        <w:ind w:firstLine="540"/>
        <w:jc w:val="both"/>
      </w:pPr>
      <w:r>
        <w:rPr>
          <w:sz w:val="20"/>
        </w:rPr>
      </w:r>
    </w:p>
    <w:p>
      <w:pPr>
        <w:pStyle w:val="0"/>
        <w:ind w:firstLine="540"/>
        <w:jc w:val="both"/>
      </w:pPr>
      <w:r>
        <w:rPr>
          <w:sz w:val="20"/>
        </w:rPr>
        <w:t xml:space="preserve">В качестве мест постоянного хранения автотранспорта используются внутридворовые территории, гаражи, а также околотротуарная зона проезжей части. Для временного хранения автомобилей также используется краевая зона проезжей части или внутриквартальная территория вблизи деловых центров и других объектов притяжения. Согласно полученным исходным данным, в городском округе Дзержинск наблюдается ограниченная обеспеченность местами для парковки у объектов тяготения и дефицит парковочного пространства на территориях постоянного проживания граждан. В настоящее время платные парковочные зоны вдоль проезжей части, а также платные внеуличные парковки отсутствуют. Многоуровневых внеуличных парковок, находящихся в муниципальной собственности, нет.</w:t>
      </w:r>
    </w:p>
    <w:p>
      <w:pPr>
        <w:pStyle w:val="0"/>
        <w:spacing w:before="200" w:line-rule="auto"/>
        <w:ind w:firstLine="540"/>
        <w:jc w:val="both"/>
      </w:pPr>
      <w:r>
        <w:rPr>
          <w:sz w:val="20"/>
        </w:rPr>
        <w:t xml:space="preserve">На территории городского округа Дзержинск имеется пять специализированных стоянок для задержанных транспортных средств, расположенных по следующим адресам: пр. Циолковского, д. 5(б); ул. Буденного, д. 1, бульвар Космонавтов, д. 28; ул. Чапаева, д. 26(б), пр. Ленина, д. 66.</w:t>
      </w:r>
    </w:p>
    <w:p>
      <w:pPr>
        <w:pStyle w:val="0"/>
        <w:ind w:firstLine="540"/>
        <w:jc w:val="both"/>
      </w:pPr>
      <w:r>
        <w:rPr>
          <w:sz w:val="20"/>
        </w:rPr>
      </w:r>
    </w:p>
    <w:p>
      <w:pPr>
        <w:pStyle w:val="2"/>
        <w:outlineLvl w:val="3"/>
        <w:ind w:firstLine="540"/>
        <w:jc w:val="both"/>
      </w:pPr>
      <w:r>
        <w:rPr>
          <w:sz w:val="20"/>
        </w:rPr>
        <w:t xml:space="preserve">1.2.8. Объекты дорожного сервиса</w:t>
      </w:r>
    </w:p>
    <w:p>
      <w:pPr>
        <w:pStyle w:val="0"/>
        <w:ind w:firstLine="540"/>
        <w:jc w:val="both"/>
      </w:pPr>
      <w:r>
        <w:rPr>
          <w:sz w:val="20"/>
        </w:rPr>
      </w:r>
    </w:p>
    <w:p>
      <w:pPr>
        <w:pStyle w:val="0"/>
        <w:ind w:firstLine="540"/>
        <w:jc w:val="both"/>
      </w:pPr>
      <w:r>
        <w:rPr>
          <w:sz w:val="20"/>
        </w:rPr>
        <w:t xml:space="preserve">Дорожный сервис является одним из основных факторов благоустройства автомобильных дорог, способствующих повышению производительности труда на автомобильном транспорте и безопасности дорожного движения.</w:t>
      </w:r>
    </w:p>
    <w:p>
      <w:pPr>
        <w:pStyle w:val="0"/>
        <w:spacing w:before="200" w:line-rule="auto"/>
        <w:ind w:firstLine="540"/>
        <w:jc w:val="both"/>
      </w:pPr>
      <w:r>
        <w:rPr>
          <w:sz w:val="20"/>
        </w:rPr>
        <w:t xml:space="preserve">В зависимости от характера функций объектов дорожного сервиса можно выделить следующие их группы:</w:t>
      </w:r>
    </w:p>
    <w:p>
      <w:pPr>
        <w:pStyle w:val="0"/>
        <w:spacing w:before="200" w:line-rule="auto"/>
        <w:ind w:firstLine="540"/>
        <w:jc w:val="both"/>
      </w:pPr>
      <w:r>
        <w:rPr>
          <w:sz w:val="20"/>
        </w:rPr>
        <w:t xml:space="preserve">- места кратковременного отдыха и стоянки (площадки отдыха, видовые площадки, стоянки автомобилей у мест общественного питания и торговли);</w:t>
      </w:r>
    </w:p>
    <w:p>
      <w:pPr>
        <w:pStyle w:val="0"/>
        <w:spacing w:before="200" w:line-rule="auto"/>
        <w:ind w:firstLine="540"/>
        <w:jc w:val="both"/>
      </w:pPr>
      <w:r>
        <w:rPr>
          <w:sz w:val="20"/>
        </w:rPr>
        <w:t xml:space="preserve">- сооружения технического обслуживания автомобилей - автозаправочные станции, станции технического обслуживания, моечные пункты;</w:t>
      </w:r>
    </w:p>
    <w:p>
      <w:pPr>
        <w:pStyle w:val="0"/>
        <w:spacing w:before="200" w:line-rule="auto"/>
        <w:ind w:firstLine="540"/>
        <w:jc w:val="both"/>
      </w:pPr>
      <w:r>
        <w:rPr>
          <w:sz w:val="20"/>
        </w:rPr>
        <w:t xml:space="preserve">- предприятия общественного питания и торговли - придорожные кафе, столовые, бары, рестораны, магазины;</w:t>
      </w:r>
    </w:p>
    <w:p>
      <w:pPr>
        <w:pStyle w:val="0"/>
        <w:spacing w:before="200" w:line-rule="auto"/>
        <w:ind w:firstLine="540"/>
        <w:jc w:val="both"/>
      </w:pPr>
      <w:r>
        <w:rPr>
          <w:sz w:val="20"/>
        </w:rPr>
        <w:t xml:space="preserve">- места длительного отдыха - придорожные гостиницы, мотели, кемпинги.</w:t>
      </w:r>
    </w:p>
    <w:p>
      <w:pPr>
        <w:pStyle w:val="0"/>
        <w:spacing w:before="200" w:line-rule="auto"/>
        <w:ind w:firstLine="540"/>
        <w:jc w:val="both"/>
      </w:pPr>
      <w:r>
        <w:rPr>
          <w:sz w:val="20"/>
        </w:rPr>
        <w:t xml:space="preserve">По степени концентрации сооружений на одном участке различают:</w:t>
      </w:r>
    </w:p>
    <w:p>
      <w:pPr>
        <w:pStyle w:val="0"/>
        <w:spacing w:before="200" w:line-rule="auto"/>
        <w:ind w:firstLine="540"/>
        <w:jc w:val="both"/>
      </w:pPr>
      <w:r>
        <w:rPr>
          <w:sz w:val="20"/>
        </w:rPr>
        <w:t xml:space="preserve">- отдельно расположенные самостоятельные одноцелевые сооружения;</w:t>
      </w:r>
    </w:p>
    <w:p>
      <w:pPr>
        <w:pStyle w:val="0"/>
        <w:spacing w:before="200" w:line-rule="auto"/>
        <w:ind w:firstLine="540"/>
        <w:jc w:val="both"/>
      </w:pPr>
      <w:r>
        <w:rPr>
          <w:sz w:val="20"/>
        </w:rPr>
        <w:t xml:space="preserve">- блокированные, когда в одном здании или их группе находятся несколько предприятий торговли, питания и пр.;</w:t>
      </w:r>
    </w:p>
    <w:p>
      <w:pPr>
        <w:pStyle w:val="0"/>
        <w:spacing w:before="200" w:line-rule="auto"/>
        <w:ind w:firstLine="540"/>
        <w:jc w:val="both"/>
      </w:pPr>
      <w:r>
        <w:rPr>
          <w:sz w:val="20"/>
        </w:rPr>
        <w:t xml:space="preserve">- комплексы обслуживания движения, в составе которых на одной или смежных территориях расположены различные, как самостоятельные, так и блокированные, предприятия и сооружения.</w:t>
      </w:r>
    </w:p>
    <w:p>
      <w:pPr>
        <w:pStyle w:val="0"/>
        <w:spacing w:before="200" w:line-rule="auto"/>
        <w:ind w:firstLine="540"/>
        <w:jc w:val="both"/>
      </w:pPr>
      <w:r>
        <w:rPr>
          <w:sz w:val="20"/>
        </w:rPr>
        <w:t xml:space="preserve">В настоящее время объектами дорожного сервиса территория городского округа город Дзержинск в основном обеспечена.</w:t>
      </w:r>
    </w:p>
    <w:p>
      <w:pPr>
        <w:pStyle w:val="0"/>
        <w:ind w:firstLine="540"/>
        <w:jc w:val="both"/>
      </w:pPr>
      <w:r>
        <w:rPr>
          <w:sz w:val="20"/>
        </w:rPr>
      </w:r>
    </w:p>
    <w:p>
      <w:pPr>
        <w:pStyle w:val="2"/>
        <w:outlineLvl w:val="2"/>
        <w:ind w:firstLine="540"/>
        <w:jc w:val="both"/>
      </w:pPr>
      <w:r>
        <w:rPr>
          <w:sz w:val="20"/>
        </w:rPr>
        <w:t xml:space="preserve">1.3. Оценка нормативно-правовой базы, необходимой для функционирования и развития транспортной инфраструктуры</w:t>
      </w:r>
    </w:p>
    <w:p>
      <w:pPr>
        <w:pStyle w:val="0"/>
        <w:ind w:firstLine="540"/>
        <w:jc w:val="both"/>
      </w:pPr>
      <w:r>
        <w:rPr>
          <w:sz w:val="20"/>
        </w:rPr>
      </w:r>
    </w:p>
    <w:p>
      <w:pPr>
        <w:pStyle w:val="0"/>
        <w:ind w:firstLine="540"/>
        <w:jc w:val="both"/>
      </w:pPr>
      <w:r>
        <w:rPr>
          <w:sz w:val="20"/>
        </w:rPr>
        <w:t xml:space="preserve">При анализе оценки нормативно-правовой базы необходимо исходить из того, что приняты и реализуются ряд основополагающих документов для развития транспортной инфраструктуры муниципального образования:</w:t>
      </w:r>
    </w:p>
    <w:p>
      <w:pPr>
        <w:pStyle w:val="0"/>
        <w:spacing w:before="200" w:line-rule="auto"/>
        <w:ind w:firstLine="540"/>
        <w:jc w:val="both"/>
      </w:pPr>
      <w:r>
        <w:rPr>
          <w:sz w:val="20"/>
        </w:rPr>
        <w:t xml:space="preserve">- Транспортная </w:t>
      </w:r>
      <w:hyperlink w:history="0" r:id="rId23" w:tooltip="Распоряжение Правительства РФ от 22.11.2008 N 1734-р (ред. от 12.05.2018) &lt;О Транспортной стратегии Российской Федерации&gt; ------------ Утратил силу или отменен {КонсультантПлюс}">
        <w:r>
          <w:rPr>
            <w:sz w:val="20"/>
            <w:color w:val="0000ff"/>
          </w:rPr>
          <w:t xml:space="preserve">стратегия</w:t>
        </w:r>
      </w:hyperlink>
      <w:r>
        <w:rPr>
          <w:sz w:val="20"/>
        </w:rPr>
        <w:t xml:space="preserve"> Российской Федерации на период до 2030 года, утвержденная распоряжением Правительства РФ от 22.11.2008 N 1734-р;</w:t>
      </w:r>
    </w:p>
    <w:p>
      <w:pPr>
        <w:pStyle w:val="0"/>
        <w:spacing w:before="200" w:line-rule="auto"/>
        <w:ind w:firstLine="540"/>
        <w:jc w:val="both"/>
      </w:pPr>
      <w:r>
        <w:rPr>
          <w:sz w:val="20"/>
        </w:rPr>
        <w:t xml:space="preserve">- </w:t>
      </w:r>
      <w:hyperlink w:history="0" r:id="rId24" w:tooltip="Постановление Правительства РФ от 25.12.2015 N 1440 (ред. от 02.08.2022) &quot;Об утверждении требований к программам комплексного развития транспортной инфраструктуры поселений, городских округов&quot; {КонсультантПлюс}">
        <w:r>
          <w:rPr>
            <w:sz w:val="20"/>
            <w:color w:val="0000ff"/>
          </w:rPr>
          <w:t xml:space="preserve">Постановление</w:t>
        </w:r>
      </w:hyperlink>
      <w:r>
        <w:rPr>
          <w:sz w:val="20"/>
        </w:rPr>
        <w:t xml:space="preserve"> Правительства РФ от 25.12.2015 N 1440 "Об утверждении требований к программам комплексного развития транспортной инфраструктуры поселений, городских округов";</w:t>
      </w:r>
    </w:p>
    <w:p>
      <w:pPr>
        <w:pStyle w:val="0"/>
        <w:spacing w:before="200" w:line-rule="auto"/>
        <w:ind w:firstLine="540"/>
        <w:jc w:val="both"/>
      </w:pPr>
      <w:r>
        <w:rPr>
          <w:sz w:val="20"/>
        </w:rPr>
        <w:t xml:space="preserve">- </w:t>
      </w:r>
      <w:hyperlink w:history="0" r:id="rId25" w:tooltip="Приказ Минтранса России от 26.12.2018 N 480 &quot;Об утверждении Правил подготовки документации по организации дорожного движения&quot; (Зарегистрировано в Минюсте России 29.05.2019 N 54778) ------------ Утратил силу или отменен {КонсультантПлюс}">
        <w:r>
          <w:rPr>
            <w:sz w:val="20"/>
            <w:color w:val="0000ff"/>
          </w:rPr>
          <w:t xml:space="preserve">Приказ</w:t>
        </w:r>
      </w:hyperlink>
      <w:r>
        <w:rPr>
          <w:sz w:val="20"/>
        </w:rPr>
        <w:t xml:space="preserve"> Министерства транспорта Российской Федерации от 26 декабря 2018 N 480 "Об утверждении правил подготовки документации по организации дорожного движения";</w:t>
      </w:r>
    </w:p>
    <w:p>
      <w:pPr>
        <w:pStyle w:val="0"/>
        <w:spacing w:before="200" w:line-rule="auto"/>
        <w:ind w:firstLine="540"/>
        <w:jc w:val="both"/>
      </w:pPr>
      <w:r>
        <w:rPr>
          <w:sz w:val="20"/>
        </w:rPr>
        <w:t xml:space="preserve">- </w:t>
      </w:r>
      <w:hyperlink w:history="0" r:id="rId26" w:tooltip="Постановление Правительства Нижегородской области от 30.04.2014 N 303 (ред. от 06.07.2022) &quot;Об утверждении государственной программы &quot;Развитие транспортной системы Нижегородской области&quot; {КонсультантПлюс}">
        <w:r>
          <w:rPr>
            <w:sz w:val="20"/>
            <w:color w:val="0000ff"/>
          </w:rPr>
          <w:t xml:space="preserve">Постановление</w:t>
        </w:r>
      </w:hyperlink>
      <w:r>
        <w:rPr>
          <w:sz w:val="20"/>
        </w:rPr>
        <w:t xml:space="preserve"> Правительства Нижегородской области от 30.04.2014 N 303 "Об утверждении государственной программы "Развитие транспортной системы Нижегородской области";</w:t>
      </w:r>
    </w:p>
    <w:p>
      <w:pPr>
        <w:pStyle w:val="0"/>
        <w:spacing w:before="200" w:line-rule="auto"/>
        <w:ind w:firstLine="540"/>
        <w:jc w:val="both"/>
      </w:pPr>
      <w:r>
        <w:rPr>
          <w:sz w:val="20"/>
        </w:rPr>
        <w:t xml:space="preserve">- </w:t>
      </w:r>
      <w:hyperlink w:history="0" r:id="rId27" w:tooltip="Постановление администрации г. Дзержинска Нижегородской области от 31.10.2018 N 4517 (ред. от 30.09.2021) &quot;Об утверждении муниципальной программы &quot;Развитие дорожной сети, транспортного обслуживания населения и благоустройство территории городского округа город Дзержинск&quot; {КонсультантПлюс}">
        <w:r>
          <w:rPr>
            <w:sz w:val="20"/>
            <w:color w:val="0000ff"/>
          </w:rPr>
          <w:t xml:space="preserve">Постановление</w:t>
        </w:r>
      </w:hyperlink>
      <w:r>
        <w:rPr>
          <w:sz w:val="20"/>
        </w:rPr>
        <w:t xml:space="preserve"> администрации г. Дзержинск Нижегородской области от 31.10.2018 N 4517 "Об утверждении муниципальной программы "Развитие дорожной сети, транспортного обслуживания населения и благоустройство территории городского округа город Дзержинск";</w:t>
      </w:r>
    </w:p>
    <w:p>
      <w:pPr>
        <w:pStyle w:val="0"/>
        <w:spacing w:before="200" w:line-rule="auto"/>
        <w:ind w:firstLine="540"/>
        <w:jc w:val="both"/>
      </w:pPr>
      <w:r>
        <w:rPr>
          <w:sz w:val="20"/>
        </w:rPr>
        <w:t xml:space="preserve">- </w:t>
      </w:r>
      <w:hyperlink w:history="0" r:id="rId28" w:tooltip="Постановление администрации г. Дзержинска Нижегородской области от 12.11.2018 N 4661 (ред. от 14.01.2020) &quot;Об утверждении Адресной инвестиционной программы города Дзержинска на 2019 год и плановый период 2020 и 2021 годов&quot; {КонсультантПлюс}">
        <w:r>
          <w:rPr>
            <w:sz w:val="20"/>
            <w:color w:val="0000ff"/>
          </w:rPr>
          <w:t xml:space="preserve">Постановление</w:t>
        </w:r>
      </w:hyperlink>
      <w:r>
        <w:rPr>
          <w:sz w:val="20"/>
        </w:rPr>
        <w:t xml:space="preserve"> администрации г. Дзержинска Нижегородской области от 12.11.2018 N 4661 "Об утверждении Адресной инвестиционной программы города Дзержинска на 2019 год и плановый период 2020 и 2021 годов".</w:t>
      </w:r>
    </w:p>
    <w:p>
      <w:pPr>
        <w:pStyle w:val="0"/>
        <w:ind w:firstLine="540"/>
        <w:jc w:val="both"/>
      </w:pPr>
      <w:r>
        <w:rPr>
          <w:sz w:val="20"/>
        </w:rPr>
      </w:r>
    </w:p>
    <w:p>
      <w:pPr>
        <w:pStyle w:val="2"/>
        <w:outlineLvl w:val="2"/>
        <w:ind w:firstLine="540"/>
        <w:jc w:val="both"/>
      </w:pPr>
      <w:r>
        <w:rPr>
          <w:sz w:val="20"/>
        </w:rPr>
        <w:t xml:space="preserve">1.4. Оценка финансирования транспортной инфраструктуры</w:t>
      </w:r>
    </w:p>
    <w:p>
      <w:pPr>
        <w:pStyle w:val="0"/>
        <w:ind w:firstLine="540"/>
        <w:jc w:val="both"/>
      </w:pPr>
      <w:r>
        <w:rPr>
          <w:sz w:val="20"/>
        </w:rPr>
      </w:r>
    </w:p>
    <w:p>
      <w:pPr>
        <w:pStyle w:val="0"/>
        <w:ind w:firstLine="540"/>
        <w:jc w:val="both"/>
      </w:pPr>
      <w:r>
        <w:rPr>
          <w:sz w:val="20"/>
        </w:rPr>
        <w:t xml:space="preserve">Объемы финансирования транспортной инфраструктуры городского округа Дзержинск отражены в следующих основных документах:</w:t>
      </w:r>
    </w:p>
    <w:p>
      <w:pPr>
        <w:pStyle w:val="0"/>
        <w:spacing w:before="200" w:line-rule="auto"/>
        <w:ind w:firstLine="540"/>
        <w:jc w:val="both"/>
      </w:pPr>
      <w:r>
        <w:rPr>
          <w:sz w:val="20"/>
        </w:rPr>
        <w:t xml:space="preserve">- нормативно-правовые акты, отражающие результаты процесса формирования основных финансовых документов муниципального образования, такие как:</w:t>
      </w:r>
    </w:p>
    <w:p>
      <w:pPr>
        <w:pStyle w:val="0"/>
        <w:spacing w:before="200" w:line-rule="auto"/>
        <w:ind w:firstLine="540"/>
        <w:jc w:val="both"/>
      </w:pPr>
      <w:r>
        <w:rPr>
          <w:sz w:val="20"/>
        </w:rPr>
        <w:t xml:space="preserve">- бюджетный </w:t>
      </w:r>
      <w:hyperlink w:history="0" r:id="rId29" w:tooltip="Постановление администрации г. Дзержинска Нижегородской области от 28.12.2017 N 5509 (ред. от 23.01.2020) &quot;Об утверждении бюджетного прогноза городского округа город Дзержинск на долгосрочный период по 2023 год&quot; {КонсультантПлюс}">
        <w:r>
          <w:rPr>
            <w:sz w:val="20"/>
            <w:color w:val="0000ff"/>
          </w:rPr>
          <w:t xml:space="preserve">прогноз</w:t>
        </w:r>
      </w:hyperlink>
      <w:r>
        <w:rPr>
          <w:sz w:val="20"/>
        </w:rPr>
        <w:t xml:space="preserve"> городского округа город Дзержинск на долгосрочный период по 2023 год, утвержденный постановлением Администрации города Дзержинска Нижегородской области от 28.12.2017 N 5509;</w:t>
      </w:r>
    </w:p>
    <w:p>
      <w:pPr>
        <w:pStyle w:val="0"/>
        <w:spacing w:before="200" w:line-rule="auto"/>
        <w:ind w:firstLine="540"/>
        <w:jc w:val="both"/>
      </w:pPr>
      <w:r>
        <w:rPr>
          <w:sz w:val="20"/>
        </w:rPr>
        <w:t xml:space="preserve">- программные документы, регламентирующие мероприятия развития, совершенствования и поддержания нормативного состояния транспортной системы муниципального образования, в том числе:</w:t>
      </w:r>
    </w:p>
    <w:p>
      <w:pPr>
        <w:pStyle w:val="0"/>
        <w:spacing w:before="200" w:line-rule="auto"/>
        <w:ind w:firstLine="540"/>
        <w:jc w:val="both"/>
      </w:pPr>
      <w:r>
        <w:rPr>
          <w:sz w:val="20"/>
        </w:rPr>
        <w:t xml:space="preserve">- Муниципальная </w:t>
      </w:r>
      <w:hyperlink w:history="0" r:id="rId30" w:tooltip="Постановление администрации г. Дзержинска Нижегородской области от 31.10.2014 N 4696 (ред. от 08.02.2019) &quot;Об утверждении муниципальной программы &quot;Развитие транспортно-дорожной сети и благоустройство территории города Дзержинска&quot; ------------ Утратил силу или отменен {КонсультантПлюс}">
        <w:r>
          <w:rPr>
            <w:sz w:val="20"/>
            <w:color w:val="0000ff"/>
          </w:rPr>
          <w:t xml:space="preserve">программа</w:t>
        </w:r>
      </w:hyperlink>
      <w:r>
        <w:rPr>
          <w:sz w:val="20"/>
        </w:rPr>
        <w:t xml:space="preserve"> "Развитие транспортно-дорожной сети и благоустройство территории города Дзержинска", утвержденная постановлением Администрации города Дзержинска Нижегородской области от 31.10.2014 N 4696 (с последующими изменениями);</w:t>
      </w:r>
    </w:p>
    <w:p>
      <w:pPr>
        <w:pStyle w:val="0"/>
        <w:spacing w:before="200" w:line-rule="auto"/>
        <w:ind w:firstLine="540"/>
        <w:jc w:val="both"/>
      </w:pPr>
      <w:r>
        <w:rPr>
          <w:sz w:val="20"/>
        </w:rPr>
        <w:t xml:space="preserve">- Муниципальная </w:t>
      </w:r>
      <w:hyperlink w:history="0" r:id="rId31" w:tooltip="Постановление администрации г. Дзержинска Нижегородской области от 31.10.2014 N 4701 (ред. от 17.03.2021) &quot;Об утверждении муниципальной программы &quot;Обеспечение населения городского округа город Дзержинск качественными услугами в сфере городского хозяйства&quot; {КонсультантПлюс}">
        <w:r>
          <w:rPr>
            <w:sz w:val="20"/>
            <w:color w:val="0000ff"/>
          </w:rPr>
          <w:t xml:space="preserve">программа</w:t>
        </w:r>
      </w:hyperlink>
      <w:r>
        <w:rPr>
          <w:sz w:val="20"/>
        </w:rPr>
        <w:t xml:space="preserve"> "Обеспечение населения городского округа город Дзержинск качественными услугами в сфере городского хозяйства и транспорта", утвержденная постановлением Администрации города Дзержинска Нижегородской области от 31.10.2014 N 4701 (с последующими изменениями).</w:t>
      </w:r>
    </w:p>
    <w:p>
      <w:pPr>
        <w:pStyle w:val="0"/>
        <w:spacing w:before="200" w:line-rule="auto"/>
        <w:ind w:firstLine="540"/>
        <w:jc w:val="both"/>
      </w:pPr>
      <w:r>
        <w:rPr>
          <w:sz w:val="20"/>
        </w:rPr>
        <w:t xml:space="preserve">Согласно подпрограмме 1 "Дорожная деятельность в отношении автомобильных дорог местного значения" муниципальной программы "Развитие транспортно-дорожной сети и благоустройство территории города Дзержинска", в период 2015 - 2018 годов произошло увеличение финансирования дорожной деятельности города Дзержинска на 16%. Средний объем финансирования данной отрасли за рассматриваемый период составил порядка 228 млн руб. (см. табл. 1.4.1).</w:t>
      </w:r>
    </w:p>
    <w:p>
      <w:pPr>
        <w:pStyle w:val="0"/>
        <w:ind w:firstLine="540"/>
        <w:jc w:val="both"/>
      </w:pPr>
      <w:r>
        <w:rPr>
          <w:sz w:val="20"/>
        </w:rPr>
      </w:r>
    </w:p>
    <w:p>
      <w:pPr>
        <w:pStyle w:val="0"/>
        <w:outlineLvl w:val="3"/>
        <w:jc w:val="right"/>
      </w:pPr>
      <w:r>
        <w:rPr>
          <w:sz w:val="20"/>
        </w:rPr>
        <w:t xml:space="preserve">Таблица 1.4.1</w:t>
      </w:r>
    </w:p>
    <w:p>
      <w:pPr>
        <w:pStyle w:val="0"/>
        <w:ind w:firstLine="540"/>
        <w:jc w:val="both"/>
      </w:pPr>
      <w:r>
        <w:rPr>
          <w:sz w:val="20"/>
        </w:rPr>
      </w:r>
    </w:p>
    <w:p>
      <w:pPr>
        <w:pStyle w:val="2"/>
        <w:jc w:val="center"/>
      </w:pPr>
      <w:r>
        <w:rPr>
          <w:sz w:val="20"/>
        </w:rPr>
        <w:t xml:space="preserve">Распределение бюджетных ассигнований по годам финансирования</w:t>
      </w:r>
    </w:p>
    <w:p>
      <w:pPr>
        <w:pStyle w:val="2"/>
        <w:jc w:val="center"/>
      </w:pPr>
      <w:r>
        <w:rPr>
          <w:sz w:val="20"/>
        </w:rPr>
        <w:t xml:space="preserve">дорожной отрасли муниципального образования согласно</w:t>
      </w:r>
    </w:p>
    <w:p>
      <w:pPr>
        <w:pStyle w:val="2"/>
        <w:jc w:val="center"/>
      </w:pPr>
      <w:r>
        <w:rPr>
          <w:sz w:val="20"/>
        </w:rPr>
        <w:t xml:space="preserve">подпрограмме 1 "Дорожная деятельность в отношении</w:t>
      </w:r>
    </w:p>
    <w:p>
      <w:pPr>
        <w:pStyle w:val="2"/>
        <w:jc w:val="center"/>
      </w:pPr>
      <w:r>
        <w:rPr>
          <w:sz w:val="20"/>
        </w:rPr>
        <w:t xml:space="preserve">автомобильных дорог местного значения" муниципальной</w:t>
      </w:r>
    </w:p>
    <w:p>
      <w:pPr>
        <w:pStyle w:val="2"/>
        <w:jc w:val="center"/>
      </w:pPr>
      <w:r>
        <w:rPr>
          <w:sz w:val="20"/>
        </w:rPr>
        <w:t xml:space="preserve">программы "Развитие транспортно-дорожной сети</w:t>
      </w:r>
    </w:p>
    <w:p>
      <w:pPr>
        <w:pStyle w:val="2"/>
        <w:jc w:val="center"/>
      </w:pPr>
      <w:r>
        <w:rPr>
          <w:sz w:val="20"/>
        </w:rPr>
        <w:t xml:space="preserve">и благоустройство территории города Дзержинска"</w:t>
      </w:r>
    </w:p>
    <w:p>
      <w:pPr>
        <w:pStyle w:val="2"/>
        <w:jc w:val="center"/>
      </w:pPr>
      <w:r>
        <w:rPr>
          <w:sz w:val="20"/>
        </w:rPr>
        <w:t xml:space="preserve">в период 2015 - 2018 годов</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587"/>
        <w:gridCol w:w="1474"/>
        <w:gridCol w:w="1134"/>
        <w:gridCol w:w="1134"/>
        <w:gridCol w:w="1531"/>
      </w:tblGrid>
      <w:tr>
        <w:tc>
          <w:tcPr>
            <w:tcW w:w="2211" w:type="dxa"/>
            <w:vAlign w:val="center"/>
            <w:vMerge w:val="restart"/>
          </w:tcPr>
          <w:p>
            <w:pPr>
              <w:pStyle w:val="0"/>
              <w:jc w:val="center"/>
            </w:pPr>
            <w:r>
              <w:rPr>
                <w:sz w:val="20"/>
              </w:rPr>
              <w:t xml:space="preserve">Годы реализации, показатель</w:t>
            </w:r>
          </w:p>
        </w:tc>
        <w:tc>
          <w:tcPr>
            <w:gridSpan w:val="5"/>
            <w:tcW w:w="6860" w:type="dxa"/>
            <w:vAlign w:val="center"/>
          </w:tcPr>
          <w:p>
            <w:pPr>
              <w:pStyle w:val="0"/>
              <w:jc w:val="center"/>
            </w:pPr>
            <w:r>
              <w:rPr>
                <w:sz w:val="20"/>
              </w:rPr>
              <w:t xml:space="preserve">Объем бюджетных ассигнований по источникам финансирования, тыс. руб.</w:t>
            </w:r>
          </w:p>
        </w:tc>
      </w:tr>
      <w:tr>
        <w:tc>
          <w:tcPr>
            <w:vMerge w:val="continue"/>
          </w:tcPr>
          <w:p/>
        </w:tc>
        <w:tc>
          <w:tcPr>
            <w:tcW w:w="1587" w:type="dxa"/>
            <w:vAlign w:val="center"/>
          </w:tcPr>
          <w:p>
            <w:pPr>
              <w:pStyle w:val="0"/>
              <w:jc w:val="center"/>
            </w:pPr>
            <w:r>
              <w:rPr>
                <w:sz w:val="20"/>
              </w:rPr>
              <w:t xml:space="preserve">Городской бюджет</w:t>
            </w:r>
          </w:p>
        </w:tc>
        <w:tc>
          <w:tcPr>
            <w:tcW w:w="1474" w:type="dxa"/>
            <w:vAlign w:val="center"/>
          </w:tcPr>
          <w:p>
            <w:pPr>
              <w:pStyle w:val="0"/>
              <w:jc w:val="center"/>
            </w:pPr>
            <w:r>
              <w:rPr>
                <w:sz w:val="20"/>
              </w:rPr>
              <w:t xml:space="preserve">Областной бюджет</w:t>
            </w:r>
          </w:p>
        </w:tc>
        <w:tc>
          <w:tcPr>
            <w:tcW w:w="1134" w:type="dxa"/>
            <w:vAlign w:val="center"/>
          </w:tcPr>
          <w:p>
            <w:pPr>
              <w:pStyle w:val="0"/>
              <w:jc w:val="center"/>
            </w:pPr>
            <w:r>
              <w:rPr>
                <w:sz w:val="20"/>
              </w:rPr>
              <w:t xml:space="preserve">Федеральный бюджет</w:t>
            </w:r>
          </w:p>
        </w:tc>
        <w:tc>
          <w:tcPr>
            <w:tcW w:w="1134" w:type="dxa"/>
            <w:vAlign w:val="center"/>
          </w:tcPr>
          <w:p>
            <w:pPr>
              <w:pStyle w:val="0"/>
              <w:jc w:val="center"/>
            </w:pPr>
            <w:r>
              <w:rPr>
                <w:sz w:val="20"/>
              </w:rPr>
              <w:t xml:space="preserve">Прочие источники</w:t>
            </w:r>
          </w:p>
        </w:tc>
        <w:tc>
          <w:tcPr>
            <w:tcW w:w="1531" w:type="dxa"/>
            <w:vAlign w:val="center"/>
          </w:tcPr>
          <w:p>
            <w:pPr>
              <w:pStyle w:val="0"/>
              <w:jc w:val="center"/>
            </w:pPr>
            <w:r>
              <w:rPr>
                <w:sz w:val="20"/>
              </w:rPr>
              <w:t xml:space="preserve">Всего</w:t>
            </w:r>
          </w:p>
        </w:tc>
      </w:tr>
      <w:tr>
        <w:tc>
          <w:tcPr>
            <w:tcW w:w="2211" w:type="dxa"/>
            <w:vAlign w:val="center"/>
          </w:tcPr>
          <w:p>
            <w:pPr>
              <w:pStyle w:val="0"/>
              <w:jc w:val="center"/>
            </w:pPr>
            <w:r>
              <w:rPr>
                <w:sz w:val="20"/>
              </w:rPr>
              <w:t xml:space="preserve">2015</w:t>
            </w:r>
          </w:p>
        </w:tc>
        <w:tc>
          <w:tcPr>
            <w:tcW w:w="1587" w:type="dxa"/>
            <w:vAlign w:val="center"/>
          </w:tcPr>
          <w:p>
            <w:pPr>
              <w:pStyle w:val="0"/>
              <w:jc w:val="center"/>
            </w:pPr>
            <w:r>
              <w:rPr>
                <w:sz w:val="20"/>
              </w:rPr>
              <w:t xml:space="preserve">187 046,8</w:t>
            </w:r>
          </w:p>
        </w:tc>
        <w:tc>
          <w:tcPr>
            <w:tcW w:w="1474" w:type="dxa"/>
            <w:vAlign w:val="center"/>
          </w:tcPr>
          <w:p>
            <w:pPr>
              <w:pStyle w:val="0"/>
              <w:jc w:val="center"/>
            </w:pPr>
            <w:r>
              <w:rPr>
                <w:sz w:val="20"/>
              </w:rPr>
              <w:t xml:space="preserve">1 843,3</w:t>
            </w:r>
          </w:p>
        </w:tc>
        <w:tc>
          <w:tcPr>
            <w:tcW w:w="1134" w:type="dxa"/>
            <w:vAlign w:val="center"/>
          </w:tcPr>
          <w:p>
            <w:pPr>
              <w:pStyle w:val="0"/>
              <w:jc w:val="center"/>
            </w:pPr>
            <w:r>
              <w:rPr>
                <w:sz w:val="20"/>
              </w:rPr>
              <w:t xml:space="preserve">0,0</w:t>
            </w:r>
          </w:p>
        </w:tc>
        <w:tc>
          <w:tcPr>
            <w:tcW w:w="1134" w:type="dxa"/>
            <w:vAlign w:val="center"/>
          </w:tcPr>
          <w:p>
            <w:pPr>
              <w:pStyle w:val="0"/>
              <w:jc w:val="center"/>
            </w:pPr>
            <w:r>
              <w:rPr>
                <w:sz w:val="20"/>
              </w:rPr>
              <w:t xml:space="preserve">911,3</w:t>
            </w:r>
          </w:p>
        </w:tc>
        <w:tc>
          <w:tcPr>
            <w:tcW w:w="1531" w:type="dxa"/>
            <w:vAlign w:val="center"/>
          </w:tcPr>
          <w:p>
            <w:pPr>
              <w:pStyle w:val="0"/>
              <w:jc w:val="center"/>
            </w:pPr>
            <w:r>
              <w:rPr>
                <w:sz w:val="20"/>
              </w:rPr>
              <w:t xml:space="preserve">189 801,4</w:t>
            </w:r>
          </w:p>
        </w:tc>
      </w:tr>
      <w:tr>
        <w:tc>
          <w:tcPr>
            <w:tcW w:w="2211" w:type="dxa"/>
            <w:vAlign w:val="center"/>
          </w:tcPr>
          <w:p>
            <w:pPr>
              <w:pStyle w:val="0"/>
              <w:jc w:val="center"/>
            </w:pPr>
            <w:r>
              <w:rPr>
                <w:sz w:val="20"/>
              </w:rPr>
              <w:t xml:space="preserve">2016</w:t>
            </w:r>
          </w:p>
        </w:tc>
        <w:tc>
          <w:tcPr>
            <w:tcW w:w="1587" w:type="dxa"/>
            <w:vAlign w:val="center"/>
          </w:tcPr>
          <w:p>
            <w:pPr>
              <w:pStyle w:val="0"/>
              <w:jc w:val="center"/>
            </w:pPr>
            <w:r>
              <w:rPr>
                <w:sz w:val="20"/>
              </w:rPr>
              <w:t xml:space="preserve">226 420,5</w:t>
            </w:r>
          </w:p>
        </w:tc>
        <w:tc>
          <w:tcPr>
            <w:tcW w:w="1474" w:type="dxa"/>
            <w:vAlign w:val="center"/>
          </w:tcPr>
          <w:p>
            <w:pPr>
              <w:pStyle w:val="0"/>
              <w:jc w:val="center"/>
            </w:pPr>
            <w:r>
              <w:rPr>
                <w:sz w:val="20"/>
              </w:rPr>
              <w:t xml:space="preserve">52 980,9</w:t>
            </w:r>
          </w:p>
        </w:tc>
        <w:tc>
          <w:tcPr>
            <w:tcW w:w="1134" w:type="dxa"/>
            <w:vAlign w:val="center"/>
          </w:tcPr>
          <w:p>
            <w:pPr>
              <w:pStyle w:val="0"/>
              <w:jc w:val="center"/>
            </w:pPr>
            <w:r>
              <w:rPr>
                <w:sz w:val="20"/>
              </w:rPr>
              <w:t xml:space="preserve">0,0</w:t>
            </w:r>
          </w:p>
        </w:tc>
        <w:tc>
          <w:tcPr>
            <w:tcW w:w="1134" w:type="dxa"/>
            <w:vAlign w:val="center"/>
          </w:tcPr>
          <w:p>
            <w:pPr>
              <w:pStyle w:val="0"/>
              <w:jc w:val="center"/>
            </w:pPr>
            <w:r>
              <w:rPr>
                <w:sz w:val="20"/>
              </w:rPr>
              <w:t xml:space="preserve">0,0</w:t>
            </w:r>
          </w:p>
        </w:tc>
        <w:tc>
          <w:tcPr>
            <w:tcW w:w="1531" w:type="dxa"/>
            <w:vAlign w:val="center"/>
          </w:tcPr>
          <w:p>
            <w:pPr>
              <w:pStyle w:val="0"/>
              <w:jc w:val="center"/>
            </w:pPr>
            <w:r>
              <w:rPr>
                <w:sz w:val="20"/>
              </w:rPr>
              <w:t xml:space="preserve">279 401,3</w:t>
            </w:r>
          </w:p>
        </w:tc>
      </w:tr>
      <w:tr>
        <w:tc>
          <w:tcPr>
            <w:tcW w:w="2211" w:type="dxa"/>
            <w:vAlign w:val="center"/>
          </w:tcPr>
          <w:p>
            <w:pPr>
              <w:pStyle w:val="0"/>
              <w:jc w:val="center"/>
            </w:pPr>
            <w:r>
              <w:rPr>
                <w:sz w:val="20"/>
              </w:rPr>
              <w:t xml:space="preserve">2017</w:t>
            </w:r>
          </w:p>
        </w:tc>
        <w:tc>
          <w:tcPr>
            <w:tcW w:w="1587" w:type="dxa"/>
            <w:vAlign w:val="center"/>
          </w:tcPr>
          <w:p>
            <w:pPr>
              <w:pStyle w:val="0"/>
              <w:jc w:val="center"/>
            </w:pPr>
            <w:r>
              <w:rPr>
                <w:sz w:val="20"/>
              </w:rPr>
              <w:t xml:space="preserve">216 168,9</w:t>
            </w:r>
          </w:p>
        </w:tc>
        <w:tc>
          <w:tcPr>
            <w:tcW w:w="1474" w:type="dxa"/>
            <w:vAlign w:val="center"/>
          </w:tcPr>
          <w:p>
            <w:pPr>
              <w:pStyle w:val="0"/>
              <w:jc w:val="center"/>
            </w:pPr>
            <w:r>
              <w:rPr>
                <w:sz w:val="20"/>
              </w:rPr>
              <w:t xml:space="preserve">6 273,7</w:t>
            </w:r>
          </w:p>
        </w:tc>
        <w:tc>
          <w:tcPr>
            <w:tcW w:w="1134" w:type="dxa"/>
            <w:vAlign w:val="center"/>
          </w:tcPr>
          <w:p>
            <w:pPr>
              <w:pStyle w:val="0"/>
              <w:jc w:val="center"/>
            </w:pPr>
            <w:r>
              <w:rPr>
                <w:sz w:val="20"/>
              </w:rPr>
              <w:t xml:space="preserve">0,0</w:t>
            </w:r>
          </w:p>
        </w:tc>
        <w:tc>
          <w:tcPr>
            <w:tcW w:w="1134" w:type="dxa"/>
            <w:vAlign w:val="center"/>
          </w:tcPr>
          <w:p>
            <w:pPr>
              <w:pStyle w:val="0"/>
              <w:jc w:val="center"/>
            </w:pPr>
            <w:r>
              <w:rPr>
                <w:sz w:val="20"/>
              </w:rPr>
              <w:t xml:space="preserve">0,0</w:t>
            </w:r>
          </w:p>
        </w:tc>
        <w:tc>
          <w:tcPr>
            <w:tcW w:w="1531" w:type="dxa"/>
            <w:vAlign w:val="center"/>
          </w:tcPr>
          <w:p>
            <w:pPr>
              <w:pStyle w:val="0"/>
              <w:jc w:val="center"/>
            </w:pPr>
            <w:r>
              <w:rPr>
                <w:sz w:val="20"/>
              </w:rPr>
              <w:t xml:space="preserve">222 442,6</w:t>
            </w:r>
          </w:p>
        </w:tc>
      </w:tr>
      <w:tr>
        <w:tc>
          <w:tcPr>
            <w:tcW w:w="2211" w:type="dxa"/>
            <w:vAlign w:val="center"/>
          </w:tcPr>
          <w:p>
            <w:pPr>
              <w:pStyle w:val="0"/>
              <w:jc w:val="center"/>
            </w:pPr>
            <w:r>
              <w:rPr>
                <w:sz w:val="20"/>
              </w:rPr>
              <w:t xml:space="preserve">2018</w:t>
            </w:r>
          </w:p>
        </w:tc>
        <w:tc>
          <w:tcPr>
            <w:tcW w:w="1587" w:type="dxa"/>
            <w:vAlign w:val="center"/>
          </w:tcPr>
          <w:p>
            <w:pPr>
              <w:pStyle w:val="0"/>
              <w:jc w:val="center"/>
            </w:pPr>
            <w:r>
              <w:rPr>
                <w:sz w:val="20"/>
              </w:rPr>
              <w:t xml:space="preserve">104 888,0</w:t>
            </w:r>
          </w:p>
        </w:tc>
        <w:tc>
          <w:tcPr>
            <w:tcW w:w="1474" w:type="dxa"/>
            <w:vAlign w:val="center"/>
          </w:tcPr>
          <w:p>
            <w:pPr>
              <w:pStyle w:val="0"/>
              <w:jc w:val="center"/>
            </w:pPr>
            <w:r>
              <w:rPr>
                <w:sz w:val="20"/>
              </w:rPr>
              <w:t xml:space="preserve">115 200,0</w:t>
            </w:r>
          </w:p>
        </w:tc>
        <w:tc>
          <w:tcPr>
            <w:tcW w:w="1134" w:type="dxa"/>
            <w:vAlign w:val="center"/>
          </w:tcPr>
          <w:p>
            <w:pPr>
              <w:pStyle w:val="0"/>
              <w:jc w:val="center"/>
            </w:pPr>
            <w:r>
              <w:rPr>
                <w:sz w:val="20"/>
              </w:rPr>
              <w:t xml:space="preserve">0,0</w:t>
            </w:r>
          </w:p>
        </w:tc>
        <w:tc>
          <w:tcPr>
            <w:tcW w:w="1134" w:type="dxa"/>
            <w:vAlign w:val="center"/>
          </w:tcPr>
          <w:p>
            <w:pPr>
              <w:pStyle w:val="0"/>
              <w:jc w:val="center"/>
            </w:pPr>
            <w:r>
              <w:rPr>
                <w:sz w:val="20"/>
              </w:rPr>
              <w:t xml:space="preserve">0,0</w:t>
            </w:r>
          </w:p>
        </w:tc>
        <w:tc>
          <w:tcPr>
            <w:tcW w:w="1531" w:type="dxa"/>
            <w:vAlign w:val="center"/>
          </w:tcPr>
          <w:p>
            <w:pPr>
              <w:pStyle w:val="0"/>
              <w:jc w:val="center"/>
            </w:pPr>
            <w:r>
              <w:rPr>
                <w:sz w:val="20"/>
              </w:rPr>
              <w:t xml:space="preserve">220 088,0</w:t>
            </w:r>
          </w:p>
        </w:tc>
      </w:tr>
      <w:tr>
        <w:tc>
          <w:tcPr>
            <w:tcW w:w="2211" w:type="dxa"/>
            <w:vAlign w:val="center"/>
          </w:tcPr>
          <w:p>
            <w:pPr>
              <w:pStyle w:val="0"/>
              <w:jc w:val="center"/>
            </w:pPr>
            <w:r>
              <w:rPr>
                <w:sz w:val="20"/>
              </w:rPr>
              <w:t xml:space="preserve">ИТОГО</w:t>
            </w:r>
          </w:p>
        </w:tc>
        <w:tc>
          <w:tcPr>
            <w:tcW w:w="1587" w:type="dxa"/>
            <w:vAlign w:val="center"/>
          </w:tcPr>
          <w:p>
            <w:pPr>
              <w:pStyle w:val="0"/>
              <w:jc w:val="center"/>
            </w:pPr>
            <w:r>
              <w:rPr>
                <w:sz w:val="20"/>
              </w:rPr>
              <w:t xml:space="preserve">734 524,1</w:t>
            </w:r>
          </w:p>
        </w:tc>
        <w:tc>
          <w:tcPr>
            <w:tcW w:w="1474" w:type="dxa"/>
            <w:vAlign w:val="center"/>
          </w:tcPr>
          <w:p>
            <w:pPr>
              <w:pStyle w:val="0"/>
              <w:jc w:val="center"/>
            </w:pPr>
            <w:r>
              <w:rPr>
                <w:sz w:val="20"/>
              </w:rPr>
              <w:t xml:space="preserve">176 297,9</w:t>
            </w:r>
          </w:p>
        </w:tc>
        <w:tc>
          <w:tcPr>
            <w:tcW w:w="1134" w:type="dxa"/>
            <w:vAlign w:val="center"/>
          </w:tcPr>
          <w:p>
            <w:pPr>
              <w:pStyle w:val="0"/>
              <w:jc w:val="center"/>
            </w:pPr>
            <w:r>
              <w:rPr>
                <w:sz w:val="20"/>
              </w:rPr>
              <w:t xml:space="preserve">0,0</w:t>
            </w:r>
          </w:p>
        </w:tc>
        <w:tc>
          <w:tcPr>
            <w:tcW w:w="1134" w:type="dxa"/>
            <w:vAlign w:val="center"/>
          </w:tcPr>
          <w:p>
            <w:pPr>
              <w:pStyle w:val="0"/>
              <w:jc w:val="center"/>
            </w:pPr>
            <w:r>
              <w:rPr>
                <w:sz w:val="20"/>
              </w:rPr>
              <w:t xml:space="preserve">911,3</w:t>
            </w:r>
          </w:p>
        </w:tc>
        <w:tc>
          <w:tcPr>
            <w:tcW w:w="1531" w:type="dxa"/>
            <w:vAlign w:val="center"/>
          </w:tcPr>
          <w:p>
            <w:pPr>
              <w:pStyle w:val="0"/>
              <w:jc w:val="center"/>
            </w:pPr>
            <w:r>
              <w:rPr>
                <w:sz w:val="20"/>
              </w:rPr>
              <w:t xml:space="preserve">911 733,3</w:t>
            </w:r>
          </w:p>
        </w:tc>
      </w:tr>
      <w:tr>
        <w:tc>
          <w:tcPr>
            <w:tcW w:w="2211" w:type="dxa"/>
            <w:vAlign w:val="center"/>
          </w:tcPr>
          <w:p>
            <w:pPr>
              <w:pStyle w:val="0"/>
              <w:jc w:val="center"/>
            </w:pPr>
            <w:r>
              <w:rPr>
                <w:sz w:val="20"/>
              </w:rPr>
              <w:t xml:space="preserve">Доля источника финансирования</w:t>
            </w:r>
          </w:p>
        </w:tc>
        <w:tc>
          <w:tcPr>
            <w:tcW w:w="1587" w:type="dxa"/>
            <w:vAlign w:val="center"/>
          </w:tcPr>
          <w:p>
            <w:pPr>
              <w:pStyle w:val="0"/>
              <w:jc w:val="center"/>
            </w:pPr>
            <w:r>
              <w:rPr>
                <w:sz w:val="20"/>
              </w:rPr>
              <w:t xml:space="preserve">80,6%</w:t>
            </w:r>
          </w:p>
        </w:tc>
        <w:tc>
          <w:tcPr>
            <w:tcW w:w="1474" w:type="dxa"/>
            <w:vAlign w:val="center"/>
          </w:tcPr>
          <w:p>
            <w:pPr>
              <w:pStyle w:val="0"/>
              <w:jc w:val="center"/>
            </w:pPr>
            <w:r>
              <w:rPr>
                <w:sz w:val="20"/>
              </w:rPr>
              <w:t xml:space="preserve">19,3%</w:t>
            </w:r>
          </w:p>
        </w:tc>
        <w:tc>
          <w:tcPr>
            <w:tcW w:w="1134" w:type="dxa"/>
            <w:vAlign w:val="center"/>
          </w:tcPr>
          <w:p>
            <w:pPr>
              <w:pStyle w:val="0"/>
              <w:jc w:val="center"/>
            </w:pPr>
            <w:r>
              <w:rPr>
                <w:sz w:val="20"/>
              </w:rPr>
              <w:t xml:space="preserve">0,0%</w:t>
            </w:r>
          </w:p>
        </w:tc>
        <w:tc>
          <w:tcPr>
            <w:tcW w:w="1134" w:type="dxa"/>
            <w:vAlign w:val="center"/>
          </w:tcPr>
          <w:p>
            <w:pPr>
              <w:pStyle w:val="0"/>
              <w:jc w:val="center"/>
            </w:pPr>
            <w:r>
              <w:rPr>
                <w:sz w:val="20"/>
              </w:rPr>
              <w:t xml:space="preserve">0,1%</w:t>
            </w:r>
          </w:p>
        </w:tc>
        <w:tc>
          <w:tcPr>
            <w:tcW w:w="1531" w:type="dxa"/>
            <w:vAlign w:val="center"/>
          </w:tcPr>
          <w:p>
            <w:pPr>
              <w:pStyle w:val="0"/>
              <w:jc w:val="center"/>
            </w:pPr>
            <w:r>
              <w:rPr>
                <w:sz w:val="20"/>
              </w:rPr>
              <w:t xml:space="preserve">100,0%</w:t>
            </w:r>
          </w:p>
        </w:tc>
      </w:tr>
    </w:tbl>
    <w:p>
      <w:pPr>
        <w:pStyle w:val="0"/>
        <w:ind w:firstLine="540"/>
        <w:jc w:val="both"/>
      </w:pPr>
      <w:r>
        <w:rPr>
          <w:sz w:val="20"/>
        </w:rPr>
      </w:r>
    </w:p>
    <w:p>
      <w:pPr>
        <w:pStyle w:val="0"/>
        <w:ind w:firstLine="540"/>
        <w:jc w:val="both"/>
      </w:pPr>
      <w:r>
        <w:rPr>
          <w:sz w:val="20"/>
        </w:rPr>
        <w:t xml:space="preserve">Источник: </w:t>
      </w:r>
      <w:hyperlink w:history="0" r:id="rId32" w:tooltip="Постановление администрации г. Дзержинска Нижегородской области от 31.10.2014 N 4696 (ред. от 08.02.2019) &quot;Об утверждении муниципальной программы &quot;Развитие транспортно-дорожной сети и благоустройство территории города Дзержинска&quot; ------------ Утратил силу или отменен {КонсультантПлюс}">
        <w:r>
          <w:rPr>
            <w:sz w:val="20"/>
            <w:color w:val="0000ff"/>
          </w:rPr>
          <w:t xml:space="preserve">Подпрограмма 1</w:t>
        </w:r>
      </w:hyperlink>
      <w:r>
        <w:rPr>
          <w:sz w:val="20"/>
        </w:rPr>
        <w:t xml:space="preserve"> "Дорожная деятельность в отношении автомобильных дорог местного значения" Муниципальной программы "Развитие транспортно-дорожной сети и благоустройство территории города Дзержинска", утвержденной постановлением Администрации города Дзержинска Нижегородской области от 31.10.2014 N 4696 (с последующими изменениями).</w:t>
      </w:r>
    </w:p>
    <w:p>
      <w:pPr>
        <w:pStyle w:val="0"/>
        <w:spacing w:before="200" w:line-rule="auto"/>
        <w:ind w:firstLine="540"/>
        <w:jc w:val="both"/>
      </w:pPr>
      <w:r>
        <w:rPr>
          <w:sz w:val="20"/>
        </w:rPr>
        <w:t xml:space="preserve">Наибольшие вложения в дорожную отрасль муниципального образования было запланировано осуществить из городского бюджета Дзержинска (80,6%), наименьшие - из прочих источников (0,1%).</w:t>
      </w:r>
    </w:p>
    <w:p>
      <w:pPr>
        <w:pStyle w:val="0"/>
        <w:spacing w:before="200" w:line-rule="auto"/>
        <w:ind w:firstLine="540"/>
        <w:jc w:val="both"/>
      </w:pPr>
      <w:r>
        <w:rPr>
          <w:sz w:val="20"/>
        </w:rPr>
        <w:t xml:space="preserve">Из областного бюджета в период 2015 - 2018 гг. на дорожную отрасль местного значения было запланировано выделение около 176,3 млн рублей, средства направлялись на проведение работ по ремонту и капитальному ремонту автодорог и их содержание, наибольший объем ассигнований был направлен в 2018 г. - 115,2 млн руб. (52% от всего объема средств из всех источников, направленных в дорожную отрасль муниципального образования в этот год).</w:t>
      </w:r>
    </w:p>
    <w:p>
      <w:pPr>
        <w:pStyle w:val="0"/>
        <w:spacing w:before="200" w:line-rule="auto"/>
        <w:ind w:firstLine="540"/>
        <w:jc w:val="both"/>
      </w:pPr>
      <w:r>
        <w:rPr>
          <w:sz w:val="20"/>
        </w:rPr>
        <w:t xml:space="preserve">Направления вложения средств в дорожную отрасль Дзержинска согласно подпрограмме 1 "Дорожная деятельность в отношении автомобильных дорог местного значения" представлены в табл. 1.4.2.</w:t>
      </w:r>
    </w:p>
    <w:p>
      <w:pPr>
        <w:pStyle w:val="0"/>
        <w:ind w:firstLine="540"/>
        <w:jc w:val="both"/>
      </w:pPr>
      <w:r>
        <w:rPr>
          <w:sz w:val="20"/>
        </w:rPr>
      </w:r>
    </w:p>
    <w:p>
      <w:pPr>
        <w:pStyle w:val="0"/>
        <w:outlineLvl w:val="3"/>
        <w:jc w:val="right"/>
      </w:pPr>
      <w:r>
        <w:rPr>
          <w:sz w:val="20"/>
        </w:rPr>
        <w:t xml:space="preserve">Таблица 1.4.2</w:t>
      </w:r>
    </w:p>
    <w:p>
      <w:pPr>
        <w:pStyle w:val="0"/>
        <w:ind w:firstLine="540"/>
        <w:jc w:val="both"/>
      </w:pPr>
      <w:r>
        <w:rPr>
          <w:sz w:val="20"/>
        </w:rPr>
      </w:r>
    </w:p>
    <w:p>
      <w:pPr>
        <w:pStyle w:val="2"/>
        <w:jc w:val="center"/>
      </w:pPr>
      <w:r>
        <w:rPr>
          <w:sz w:val="20"/>
        </w:rPr>
        <w:t xml:space="preserve">Распределение бюджетных ассигнований по мероприятиям</w:t>
      </w:r>
    </w:p>
    <w:p>
      <w:pPr>
        <w:pStyle w:val="2"/>
        <w:jc w:val="center"/>
      </w:pPr>
      <w:r>
        <w:rPr>
          <w:sz w:val="20"/>
        </w:rPr>
        <w:t xml:space="preserve">финансирования дорожной отрасли муниципального образования</w:t>
      </w:r>
    </w:p>
    <w:p>
      <w:pPr>
        <w:pStyle w:val="2"/>
        <w:jc w:val="center"/>
      </w:pPr>
      <w:r>
        <w:rPr>
          <w:sz w:val="20"/>
        </w:rPr>
        <w:t xml:space="preserve">согласно подпрограмме 1 "Дорожная деятельность в отношении</w:t>
      </w:r>
    </w:p>
    <w:p>
      <w:pPr>
        <w:pStyle w:val="2"/>
        <w:jc w:val="center"/>
      </w:pPr>
      <w:r>
        <w:rPr>
          <w:sz w:val="20"/>
        </w:rPr>
        <w:t xml:space="preserve">автомобильных дорог местного значения" муниципальной</w:t>
      </w:r>
    </w:p>
    <w:p>
      <w:pPr>
        <w:pStyle w:val="2"/>
        <w:jc w:val="center"/>
      </w:pPr>
      <w:r>
        <w:rPr>
          <w:sz w:val="20"/>
        </w:rPr>
        <w:t xml:space="preserve">программы "Развитие транспортно-дорожной сети</w:t>
      </w:r>
    </w:p>
    <w:p>
      <w:pPr>
        <w:pStyle w:val="2"/>
        <w:jc w:val="center"/>
      </w:pPr>
      <w:r>
        <w:rPr>
          <w:sz w:val="20"/>
        </w:rPr>
        <w:t xml:space="preserve">и благоустройство территории города Дзержинска"</w:t>
      </w:r>
    </w:p>
    <w:p>
      <w:pPr>
        <w:pStyle w:val="2"/>
        <w:jc w:val="center"/>
      </w:pPr>
      <w:r>
        <w:rPr>
          <w:sz w:val="20"/>
        </w:rPr>
        <w:t xml:space="preserve">в период 2015 - 2020 годов</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24"/>
        <w:gridCol w:w="1077"/>
        <w:gridCol w:w="1928"/>
        <w:gridCol w:w="1814"/>
        <w:gridCol w:w="1474"/>
        <w:gridCol w:w="1928"/>
      </w:tblGrid>
      <w:tr>
        <w:tc>
          <w:tcPr>
            <w:tcW w:w="3924" w:type="dxa"/>
            <w:vAlign w:val="center"/>
            <w:vMerge w:val="restart"/>
          </w:tcPr>
          <w:p>
            <w:pPr>
              <w:pStyle w:val="0"/>
              <w:jc w:val="center"/>
            </w:pPr>
            <w:r>
              <w:rPr>
                <w:sz w:val="20"/>
              </w:rPr>
              <w:t xml:space="preserve">Наименование мероприятия</w:t>
            </w:r>
          </w:p>
        </w:tc>
        <w:tc>
          <w:tcPr>
            <w:tcW w:w="1077" w:type="dxa"/>
            <w:vAlign w:val="center"/>
            <w:vMerge w:val="restart"/>
          </w:tcPr>
          <w:p>
            <w:pPr>
              <w:pStyle w:val="0"/>
              <w:jc w:val="center"/>
            </w:pPr>
            <w:r>
              <w:rPr>
                <w:sz w:val="20"/>
              </w:rPr>
              <w:t xml:space="preserve">Годы реализации</w:t>
            </w:r>
          </w:p>
        </w:tc>
        <w:tc>
          <w:tcPr>
            <w:gridSpan w:val="4"/>
            <w:tcW w:w="7144" w:type="dxa"/>
            <w:vAlign w:val="center"/>
          </w:tcPr>
          <w:p>
            <w:pPr>
              <w:pStyle w:val="0"/>
              <w:jc w:val="center"/>
            </w:pPr>
            <w:r>
              <w:rPr>
                <w:sz w:val="20"/>
              </w:rPr>
              <w:t xml:space="preserve">Объем бюджетных ассигнований по источникам финансирования, руб.</w:t>
            </w:r>
          </w:p>
        </w:tc>
      </w:tr>
      <w:tr>
        <w:tc>
          <w:tcPr>
            <w:vMerge w:val="continue"/>
          </w:tcPr>
          <w:p/>
        </w:tc>
        <w:tc>
          <w:tcPr>
            <w:vMerge w:val="continue"/>
          </w:tcPr>
          <w:p/>
        </w:tc>
        <w:tc>
          <w:tcPr>
            <w:tcW w:w="1928" w:type="dxa"/>
            <w:vAlign w:val="center"/>
          </w:tcPr>
          <w:p>
            <w:pPr>
              <w:pStyle w:val="0"/>
              <w:jc w:val="center"/>
            </w:pPr>
            <w:r>
              <w:rPr>
                <w:sz w:val="20"/>
              </w:rPr>
              <w:t xml:space="preserve">Городской бюджет</w:t>
            </w:r>
          </w:p>
        </w:tc>
        <w:tc>
          <w:tcPr>
            <w:tcW w:w="1814" w:type="dxa"/>
            <w:vAlign w:val="center"/>
          </w:tcPr>
          <w:p>
            <w:pPr>
              <w:pStyle w:val="0"/>
              <w:jc w:val="center"/>
            </w:pPr>
            <w:r>
              <w:rPr>
                <w:sz w:val="20"/>
              </w:rPr>
              <w:t xml:space="preserve">Областной бюджет</w:t>
            </w:r>
          </w:p>
        </w:tc>
        <w:tc>
          <w:tcPr>
            <w:tcW w:w="1474" w:type="dxa"/>
            <w:vAlign w:val="center"/>
          </w:tcPr>
          <w:p>
            <w:pPr>
              <w:pStyle w:val="0"/>
              <w:jc w:val="center"/>
            </w:pPr>
            <w:r>
              <w:rPr>
                <w:sz w:val="20"/>
              </w:rPr>
              <w:t xml:space="preserve">Прочие источники</w:t>
            </w:r>
          </w:p>
        </w:tc>
        <w:tc>
          <w:tcPr>
            <w:tcW w:w="1928" w:type="dxa"/>
            <w:vAlign w:val="center"/>
          </w:tcPr>
          <w:p>
            <w:pPr>
              <w:pStyle w:val="0"/>
              <w:jc w:val="center"/>
            </w:pPr>
            <w:r>
              <w:rPr>
                <w:sz w:val="20"/>
              </w:rPr>
              <w:t xml:space="preserve">Всего</w:t>
            </w:r>
          </w:p>
        </w:tc>
      </w:tr>
      <w:tr>
        <w:tc>
          <w:tcPr>
            <w:tcW w:w="3924" w:type="dxa"/>
            <w:vAlign w:val="center"/>
            <w:vMerge w:val="restart"/>
          </w:tcPr>
          <w:p>
            <w:pPr>
              <w:pStyle w:val="0"/>
              <w:jc w:val="both"/>
            </w:pPr>
            <w:r>
              <w:rPr>
                <w:sz w:val="20"/>
              </w:rPr>
              <w:t xml:space="preserve">Строительство и содержание дорог местного значения на территории городского округа</w:t>
            </w:r>
          </w:p>
        </w:tc>
        <w:tc>
          <w:tcPr>
            <w:tcW w:w="1077" w:type="dxa"/>
            <w:vAlign w:val="center"/>
          </w:tcPr>
          <w:p>
            <w:pPr>
              <w:pStyle w:val="0"/>
              <w:jc w:val="center"/>
            </w:pPr>
            <w:r>
              <w:rPr>
                <w:sz w:val="20"/>
              </w:rPr>
              <w:t xml:space="preserve">2015</w:t>
            </w:r>
          </w:p>
        </w:tc>
        <w:tc>
          <w:tcPr>
            <w:tcW w:w="1928" w:type="dxa"/>
            <w:vAlign w:val="center"/>
          </w:tcPr>
          <w:p>
            <w:pPr>
              <w:pStyle w:val="0"/>
              <w:jc w:val="center"/>
            </w:pPr>
            <w:r>
              <w:rPr>
                <w:sz w:val="20"/>
              </w:rPr>
              <w:t xml:space="preserve">170 959 803,3</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911 280,2</w:t>
            </w:r>
          </w:p>
        </w:tc>
        <w:tc>
          <w:tcPr>
            <w:tcW w:w="1928" w:type="dxa"/>
            <w:vAlign w:val="center"/>
          </w:tcPr>
          <w:p>
            <w:pPr>
              <w:pStyle w:val="0"/>
              <w:jc w:val="center"/>
            </w:pPr>
            <w:r>
              <w:rPr>
                <w:sz w:val="20"/>
              </w:rPr>
              <w:t xml:space="preserve">171 871 083,5</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170 959 803,3</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911 280,2</w:t>
            </w:r>
          </w:p>
        </w:tc>
        <w:tc>
          <w:tcPr>
            <w:tcW w:w="1928" w:type="dxa"/>
            <w:vAlign w:val="center"/>
          </w:tcPr>
          <w:p>
            <w:pPr>
              <w:pStyle w:val="0"/>
              <w:jc w:val="center"/>
            </w:pPr>
            <w:r>
              <w:rPr>
                <w:sz w:val="20"/>
              </w:rPr>
              <w:t xml:space="preserve">171 871 083,5</w:t>
            </w:r>
          </w:p>
        </w:tc>
      </w:tr>
      <w:tr>
        <w:tc>
          <w:tcPr>
            <w:tcW w:w="3924" w:type="dxa"/>
            <w:vAlign w:val="center"/>
            <w:vMerge w:val="restart"/>
          </w:tcPr>
          <w:p>
            <w:pPr>
              <w:pStyle w:val="0"/>
              <w:jc w:val="both"/>
            </w:pPr>
            <w:r>
              <w:rPr>
                <w:sz w:val="20"/>
              </w:rPr>
              <w:t xml:space="preserve">Строительство и содержание дорог местного значения на территории городского округа за счет средств областного бюджета (субсидия)</w:t>
            </w:r>
          </w:p>
        </w:tc>
        <w:tc>
          <w:tcPr>
            <w:tcW w:w="1077" w:type="dxa"/>
            <w:vAlign w:val="center"/>
          </w:tcPr>
          <w:p>
            <w:pPr>
              <w:pStyle w:val="0"/>
              <w:jc w:val="center"/>
            </w:pPr>
            <w:r>
              <w:rPr>
                <w:sz w:val="20"/>
              </w:rPr>
              <w:t xml:space="preserve">2015</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1 843 330,0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1 843 330,0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1 843 330,0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1 843 330,0</w:t>
            </w:r>
          </w:p>
        </w:tc>
      </w:tr>
      <w:tr>
        <w:tc>
          <w:tcPr>
            <w:tcW w:w="3924" w:type="dxa"/>
            <w:vAlign w:val="center"/>
            <w:vMerge w:val="restart"/>
          </w:tcPr>
          <w:p>
            <w:pPr>
              <w:pStyle w:val="0"/>
              <w:jc w:val="both"/>
            </w:pPr>
            <w:r>
              <w:rPr>
                <w:sz w:val="20"/>
              </w:rPr>
              <w:t xml:space="preserve">Строительство автодороги к территории промышленного парка "Дзержинск-Восточный"</w:t>
            </w:r>
          </w:p>
        </w:tc>
        <w:tc>
          <w:tcPr>
            <w:tcW w:w="1077" w:type="dxa"/>
            <w:vAlign w:val="center"/>
          </w:tcPr>
          <w:p>
            <w:pPr>
              <w:pStyle w:val="0"/>
              <w:jc w:val="center"/>
            </w:pPr>
            <w:r>
              <w:rPr>
                <w:sz w:val="20"/>
              </w:rPr>
              <w:t xml:space="preserve">2015</w:t>
            </w:r>
          </w:p>
        </w:tc>
        <w:tc>
          <w:tcPr>
            <w:tcW w:w="1928" w:type="dxa"/>
            <w:vAlign w:val="center"/>
          </w:tcPr>
          <w:p>
            <w:pPr>
              <w:pStyle w:val="0"/>
              <w:jc w:val="center"/>
            </w:pPr>
            <w:r>
              <w:rPr>
                <w:sz w:val="20"/>
              </w:rPr>
              <w:t xml:space="preserve">490 324,2</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490 324,2</w:t>
            </w:r>
          </w:p>
        </w:tc>
      </w:tr>
      <w:tr>
        <w:tc>
          <w:tcPr>
            <w:vMerge w:val="continue"/>
          </w:tcPr>
          <w:p/>
        </w:tc>
        <w:tc>
          <w:tcPr>
            <w:tcW w:w="1077" w:type="dxa"/>
            <w:vAlign w:val="center"/>
          </w:tcPr>
          <w:p>
            <w:pPr>
              <w:pStyle w:val="0"/>
              <w:jc w:val="center"/>
            </w:pPr>
            <w:r>
              <w:rPr>
                <w:sz w:val="20"/>
              </w:rPr>
              <w:t xml:space="preserve">2016</w:t>
            </w:r>
          </w:p>
        </w:tc>
        <w:tc>
          <w:tcPr>
            <w:tcW w:w="1928" w:type="dxa"/>
            <w:vAlign w:val="center"/>
          </w:tcPr>
          <w:p>
            <w:pPr>
              <w:pStyle w:val="0"/>
              <w:jc w:val="center"/>
            </w:pPr>
            <w:r>
              <w:rPr>
                <w:sz w:val="20"/>
              </w:rPr>
              <w:t xml:space="preserve">99 000,0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99 000,0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589 324,2</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589 324,2</w:t>
            </w:r>
          </w:p>
        </w:tc>
      </w:tr>
      <w:tr>
        <w:tc>
          <w:tcPr>
            <w:tcW w:w="3924" w:type="dxa"/>
            <w:vAlign w:val="center"/>
            <w:vMerge w:val="restart"/>
          </w:tcPr>
          <w:p>
            <w:pPr>
              <w:pStyle w:val="0"/>
              <w:jc w:val="both"/>
            </w:pPr>
            <w:r>
              <w:rPr>
                <w:sz w:val="20"/>
              </w:rPr>
              <w:t xml:space="preserve">Техническая эксплуатация, содержание и ремонт объектов регулирования дорожного движения</w:t>
            </w:r>
          </w:p>
        </w:tc>
        <w:tc>
          <w:tcPr>
            <w:tcW w:w="1077" w:type="dxa"/>
            <w:vAlign w:val="center"/>
          </w:tcPr>
          <w:p>
            <w:pPr>
              <w:pStyle w:val="0"/>
              <w:jc w:val="center"/>
            </w:pPr>
            <w:r>
              <w:rPr>
                <w:sz w:val="20"/>
              </w:rPr>
              <w:t xml:space="preserve">2015</w:t>
            </w:r>
          </w:p>
        </w:tc>
        <w:tc>
          <w:tcPr>
            <w:tcW w:w="1928" w:type="dxa"/>
            <w:vAlign w:val="center"/>
          </w:tcPr>
          <w:p>
            <w:pPr>
              <w:pStyle w:val="0"/>
              <w:jc w:val="center"/>
            </w:pPr>
            <w:r>
              <w:rPr>
                <w:sz w:val="20"/>
              </w:rPr>
              <w:t xml:space="preserve">15 586 646,7</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15 586 646,7</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15 586 646,7</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15 586 646,7</w:t>
            </w:r>
          </w:p>
        </w:tc>
      </w:tr>
      <w:tr>
        <w:tc>
          <w:tcPr>
            <w:tcW w:w="3924" w:type="dxa"/>
            <w:vAlign w:val="center"/>
            <w:vMerge w:val="restart"/>
          </w:tcPr>
          <w:p>
            <w:pPr>
              <w:pStyle w:val="0"/>
              <w:jc w:val="both"/>
            </w:pPr>
            <w:r>
              <w:rPr>
                <w:sz w:val="20"/>
              </w:rPr>
              <w:t xml:space="preserve">Предоставление единовременной выплаты при рождении ребенка работникам муниципальных учреждений города</w:t>
            </w:r>
          </w:p>
        </w:tc>
        <w:tc>
          <w:tcPr>
            <w:tcW w:w="1077" w:type="dxa"/>
            <w:vAlign w:val="center"/>
          </w:tcPr>
          <w:p>
            <w:pPr>
              <w:pStyle w:val="0"/>
              <w:jc w:val="center"/>
            </w:pPr>
            <w:r>
              <w:rPr>
                <w:sz w:val="20"/>
              </w:rPr>
              <w:t xml:space="preserve">2015</w:t>
            </w:r>
          </w:p>
        </w:tc>
        <w:tc>
          <w:tcPr>
            <w:tcW w:w="1928" w:type="dxa"/>
            <w:vAlign w:val="center"/>
          </w:tcPr>
          <w:p>
            <w:pPr>
              <w:pStyle w:val="0"/>
              <w:jc w:val="center"/>
            </w:pPr>
            <w:r>
              <w:rPr>
                <w:sz w:val="20"/>
              </w:rPr>
              <w:t xml:space="preserve">10 000,0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10 000,0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10 000,0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10 000,0</w:t>
            </w:r>
          </w:p>
        </w:tc>
      </w:tr>
      <w:tr>
        <w:tc>
          <w:tcPr>
            <w:tcW w:w="3924" w:type="dxa"/>
            <w:vAlign w:val="center"/>
            <w:vMerge w:val="restart"/>
          </w:tcPr>
          <w:p>
            <w:pPr>
              <w:pStyle w:val="0"/>
              <w:jc w:val="both"/>
            </w:pPr>
            <w:r>
              <w:rPr>
                <w:sz w:val="20"/>
              </w:rPr>
              <w:t xml:space="preserve">Организация капитального ремонта, ремонта и содержания закрепленных автомобильных дорог общего пользования и искусственных дорожных сооружений в их составе</w:t>
            </w:r>
          </w:p>
        </w:tc>
        <w:tc>
          <w:tcPr>
            <w:tcW w:w="1077" w:type="dxa"/>
            <w:vAlign w:val="center"/>
          </w:tcPr>
          <w:p>
            <w:pPr>
              <w:pStyle w:val="0"/>
              <w:jc w:val="center"/>
            </w:pPr>
            <w:r>
              <w:rPr>
                <w:sz w:val="20"/>
              </w:rPr>
              <w:t xml:space="preserve">2016</w:t>
            </w:r>
          </w:p>
        </w:tc>
        <w:tc>
          <w:tcPr>
            <w:tcW w:w="1928" w:type="dxa"/>
            <w:vAlign w:val="center"/>
          </w:tcPr>
          <w:p>
            <w:pPr>
              <w:pStyle w:val="0"/>
              <w:jc w:val="center"/>
            </w:pPr>
            <w:r>
              <w:rPr>
                <w:sz w:val="20"/>
              </w:rPr>
              <w:t xml:space="preserve">210 901 598,2</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210 901 598,2</w:t>
            </w:r>
          </w:p>
        </w:tc>
      </w:tr>
      <w:tr>
        <w:tc>
          <w:tcPr>
            <w:vMerge w:val="continue"/>
          </w:tcPr>
          <w:p/>
        </w:tc>
        <w:tc>
          <w:tcPr>
            <w:tcW w:w="1077" w:type="dxa"/>
            <w:vAlign w:val="center"/>
          </w:tcPr>
          <w:p>
            <w:pPr>
              <w:pStyle w:val="0"/>
              <w:jc w:val="center"/>
            </w:pPr>
            <w:r>
              <w:rPr>
                <w:sz w:val="20"/>
              </w:rPr>
              <w:t xml:space="preserve">2017</w:t>
            </w:r>
          </w:p>
        </w:tc>
        <w:tc>
          <w:tcPr>
            <w:tcW w:w="1928" w:type="dxa"/>
            <w:vAlign w:val="center"/>
          </w:tcPr>
          <w:p>
            <w:pPr>
              <w:pStyle w:val="0"/>
              <w:jc w:val="center"/>
            </w:pPr>
            <w:r>
              <w:rPr>
                <w:sz w:val="20"/>
              </w:rPr>
              <w:t xml:space="preserve">212 830 857,6</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212 830 857,6</w:t>
            </w:r>
          </w:p>
        </w:tc>
      </w:tr>
      <w:tr>
        <w:tc>
          <w:tcPr>
            <w:vMerge w:val="continue"/>
          </w:tcPr>
          <w:p/>
        </w:tc>
        <w:tc>
          <w:tcPr>
            <w:tcW w:w="1077" w:type="dxa"/>
            <w:vAlign w:val="center"/>
          </w:tcPr>
          <w:p>
            <w:pPr>
              <w:pStyle w:val="0"/>
              <w:jc w:val="center"/>
            </w:pPr>
            <w:r>
              <w:rPr>
                <w:sz w:val="20"/>
              </w:rPr>
              <w:t xml:space="preserve">2018</w:t>
            </w:r>
          </w:p>
        </w:tc>
        <w:tc>
          <w:tcPr>
            <w:tcW w:w="1928" w:type="dxa"/>
            <w:vAlign w:val="center"/>
          </w:tcPr>
          <w:p>
            <w:pPr>
              <w:pStyle w:val="0"/>
              <w:jc w:val="center"/>
            </w:pPr>
            <w:r>
              <w:rPr>
                <w:sz w:val="20"/>
              </w:rPr>
              <w:t xml:space="preserve">80 978 024,8</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80 978 024,8</w:t>
            </w:r>
          </w:p>
        </w:tc>
      </w:tr>
      <w:tr>
        <w:tc>
          <w:tcPr>
            <w:vMerge w:val="continue"/>
          </w:tcPr>
          <w:p/>
        </w:tc>
        <w:tc>
          <w:tcPr>
            <w:tcW w:w="1077" w:type="dxa"/>
            <w:vAlign w:val="center"/>
          </w:tcPr>
          <w:p>
            <w:pPr>
              <w:pStyle w:val="0"/>
              <w:jc w:val="center"/>
            </w:pPr>
            <w:r>
              <w:rPr>
                <w:sz w:val="20"/>
              </w:rPr>
              <w:t xml:space="preserve">2019</w:t>
            </w:r>
          </w:p>
        </w:tc>
        <w:tc>
          <w:tcPr>
            <w:tcW w:w="1928" w:type="dxa"/>
            <w:vAlign w:val="center"/>
          </w:tcPr>
          <w:p>
            <w:pPr>
              <w:pStyle w:val="0"/>
              <w:jc w:val="center"/>
            </w:pPr>
            <w:r>
              <w:rPr>
                <w:sz w:val="20"/>
              </w:rPr>
              <w:t xml:space="preserve">100 122 524,8</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100 122 524,8</w:t>
            </w:r>
          </w:p>
        </w:tc>
      </w:tr>
      <w:tr>
        <w:tc>
          <w:tcPr>
            <w:vMerge w:val="continue"/>
          </w:tcPr>
          <w:p/>
        </w:tc>
        <w:tc>
          <w:tcPr>
            <w:tcW w:w="1077" w:type="dxa"/>
            <w:vAlign w:val="center"/>
          </w:tcPr>
          <w:p>
            <w:pPr>
              <w:pStyle w:val="0"/>
              <w:jc w:val="center"/>
            </w:pPr>
            <w:r>
              <w:rPr>
                <w:sz w:val="20"/>
              </w:rPr>
              <w:t xml:space="preserve">2020</w:t>
            </w:r>
          </w:p>
        </w:tc>
        <w:tc>
          <w:tcPr>
            <w:tcW w:w="1928" w:type="dxa"/>
            <w:vAlign w:val="center"/>
          </w:tcPr>
          <w:p>
            <w:pPr>
              <w:pStyle w:val="0"/>
              <w:jc w:val="center"/>
            </w:pPr>
            <w:r>
              <w:rPr>
                <w:sz w:val="20"/>
              </w:rPr>
              <w:t xml:space="preserve">59 745 896,4</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59 745 896,4</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664 578 901,8</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664 578 901,8</w:t>
            </w:r>
          </w:p>
        </w:tc>
      </w:tr>
      <w:tr>
        <w:tc>
          <w:tcPr>
            <w:tcW w:w="3924" w:type="dxa"/>
            <w:vAlign w:val="center"/>
            <w:vMerge w:val="restart"/>
          </w:tcPr>
          <w:p>
            <w:pPr>
              <w:pStyle w:val="0"/>
              <w:jc w:val="both"/>
            </w:pPr>
            <w:r>
              <w:rPr>
                <w:sz w:val="20"/>
              </w:rPr>
              <w:t xml:space="preserve">Подъездные пути от отеля "Чайка" до стадиона "Химик"</w:t>
            </w:r>
          </w:p>
        </w:tc>
        <w:tc>
          <w:tcPr>
            <w:tcW w:w="1077" w:type="dxa"/>
            <w:vAlign w:val="center"/>
          </w:tcPr>
          <w:p>
            <w:pPr>
              <w:pStyle w:val="0"/>
              <w:jc w:val="center"/>
            </w:pPr>
            <w:r>
              <w:rPr>
                <w:sz w:val="20"/>
              </w:rPr>
              <w:t xml:space="preserve">2016</w:t>
            </w:r>
          </w:p>
        </w:tc>
        <w:tc>
          <w:tcPr>
            <w:tcW w:w="1928" w:type="dxa"/>
            <w:vAlign w:val="center"/>
          </w:tcPr>
          <w:p>
            <w:pPr>
              <w:pStyle w:val="0"/>
              <w:jc w:val="center"/>
            </w:pPr>
            <w:r>
              <w:rPr>
                <w:sz w:val="20"/>
              </w:rPr>
              <w:t xml:space="preserve">182 000,0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182 000,0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182 000,0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182 000,0</w:t>
            </w:r>
          </w:p>
        </w:tc>
      </w:tr>
      <w:tr>
        <w:tc>
          <w:tcPr>
            <w:tcW w:w="3924" w:type="dxa"/>
            <w:vAlign w:val="center"/>
            <w:vMerge w:val="restart"/>
          </w:tcPr>
          <w:p>
            <w:pPr>
              <w:pStyle w:val="0"/>
              <w:jc w:val="both"/>
            </w:pPr>
            <w:r>
              <w:rPr>
                <w:sz w:val="20"/>
              </w:rPr>
              <w:t xml:space="preserve">Строительство объездной дороги в пос. Дачный</w:t>
            </w:r>
          </w:p>
        </w:tc>
        <w:tc>
          <w:tcPr>
            <w:tcW w:w="1077" w:type="dxa"/>
            <w:vAlign w:val="center"/>
          </w:tcPr>
          <w:p>
            <w:pPr>
              <w:pStyle w:val="0"/>
              <w:jc w:val="center"/>
            </w:pPr>
            <w:r>
              <w:rPr>
                <w:sz w:val="20"/>
              </w:rPr>
              <w:t xml:space="preserve">2016</w:t>
            </w:r>
          </w:p>
        </w:tc>
        <w:tc>
          <w:tcPr>
            <w:tcW w:w="1928" w:type="dxa"/>
            <w:vAlign w:val="center"/>
          </w:tcPr>
          <w:p>
            <w:pPr>
              <w:pStyle w:val="0"/>
              <w:jc w:val="center"/>
            </w:pPr>
            <w:r>
              <w:rPr>
                <w:sz w:val="20"/>
              </w:rPr>
              <w:t xml:space="preserve">1 404 488,8</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1 404 488,8</w:t>
            </w:r>
          </w:p>
        </w:tc>
      </w:tr>
      <w:tr>
        <w:tc>
          <w:tcPr>
            <w:vMerge w:val="continue"/>
          </w:tcPr>
          <w:p/>
        </w:tc>
        <w:tc>
          <w:tcPr>
            <w:tcW w:w="1077" w:type="dxa"/>
            <w:vAlign w:val="center"/>
          </w:tcPr>
          <w:p>
            <w:pPr>
              <w:pStyle w:val="0"/>
              <w:jc w:val="center"/>
            </w:pPr>
            <w:r>
              <w:rPr>
                <w:sz w:val="20"/>
              </w:rPr>
              <w:t xml:space="preserve">2017</w:t>
            </w:r>
          </w:p>
        </w:tc>
        <w:tc>
          <w:tcPr>
            <w:tcW w:w="1928" w:type="dxa"/>
            <w:vAlign w:val="center"/>
          </w:tcPr>
          <w:p>
            <w:pPr>
              <w:pStyle w:val="0"/>
              <w:jc w:val="center"/>
            </w:pPr>
            <w:r>
              <w:rPr>
                <w:sz w:val="20"/>
              </w:rPr>
              <w:t xml:space="preserve">1 551 100,0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1 551 100,0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2 955 588,8</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2 955 588,8</w:t>
            </w:r>
          </w:p>
        </w:tc>
      </w:tr>
      <w:tr>
        <w:tc>
          <w:tcPr>
            <w:tcW w:w="3924" w:type="dxa"/>
            <w:vAlign w:val="center"/>
            <w:vMerge w:val="restart"/>
          </w:tcPr>
          <w:p>
            <w:pPr>
              <w:pStyle w:val="0"/>
              <w:jc w:val="both"/>
            </w:pPr>
            <w:r>
              <w:rPr>
                <w:sz w:val="20"/>
              </w:rPr>
              <w:t xml:space="preserve">Проект организации безопасности дорожного движения в районе стадиона "Химик", ул. Урицкого, Парковой аллеи</w:t>
            </w:r>
          </w:p>
        </w:tc>
        <w:tc>
          <w:tcPr>
            <w:tcW w:w="1077" w:type="dxa"/>
            <w:vAlign w:val="center"/>
          </w:tcPr>
          <w:p>
            <w:pPr>
              <w:pStyle w:val="0"/>
              <w:jc w:val="center"/>
            </w:pPr>
            <w:r>
              <w:rPr>
                <w:sz w:val="20"/>
              </w:rPr>
              <w:t xml:space="preserve">2016</w:t>
            </w:r>
          </w:p>
        </w:tc>
        <w:tc>
          <w:tcPr>
            <w:tcW w:w="1928" w:type="dxa"/>
            <w:vAlign w:val="center"/>
          </w:tcPr>
          <w:p>
            <w:pPr>
              <w:pStyle w:val="0"/>
              <w:jc w:val="center"/>
            </w:pPr>
            <w:r>
              <w:rPr>
                <w:sz w:val="20"/>
              </w:rPr>
              <w:t xml:space="preserve">500 000,0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500 000,0</w:t>
            </w:r>
          </w:p>
        </w:tc>
      </w:tr>
      <w:tr>
        <w:tc>
          <w:tcPr>
            <w:vMerge w:val="continue"/>
          </w:tcPr>
          <w:p/>
        </w:tc>
        <w:tc>
          <w:tcPr>
            <w:tcW w:w="1077" w:type="dxa"/>
            <w:vAlign w:val="center"/>
          </w:tcPr>
          <w:p>
            <w:pPr>
              <w:pStyle w:val="0"/>
              <w:jc w:val="center"/>
            </w:pPr>
            <w:r>
              <w:rPr>
                <w:sz w:val="20"/>
              </w:rPr>
              <w:t xml:space="preserve">2017</w:t>
            </w:r>
          </w:p>
        </w:tc>
        <w:tc>
          <w:tcPr>
            <w:tcW w:w="1928" w:type="dxa"/>
            <w:vAlign w:val="center"/>
          </w:tcPr>
          <w:p>
            <w:pPr>
              <w:pStyle w:val="0"/>
              <w:jc w:val="center"/>
            </w:pPr>
            <w:r>
              <w:rPr>
                <w:sz w:val="20"/>
              </w:rPr>
              <w:t xml:space="preserve">296 901,2</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296 901,2</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796 901,2</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796 901,2</w:t>
            </w:r>
          </w:p>
        </w:tc>
      </w:tr>
      <w:tr>
        <w:tc>
          <w:tcPr>
            <w:tcW w:w="3924" w:type="dxa"/>
            <w:vAlign w:val="center"/>
            <w:vMerge w:val="restart"/>
          </w:tcPr>
          <w:p>
            <w:pPr>
              <w:pStyle w:val="0"/>
              <w:jc w:val="both"/>
            </w:pPr>
            <w:r>
              <w:rPr>
                <w:sz w:val="20"/>
              </w:rPr>
              <w:t xml:space="preserve">Софинансирование мероприятий на капитальный ремонт и ремонт автомобильных дорог общего пользования местного значения за счет средств местного бюджета</w:t>
            </w:r>
          </w:p>
        </w:tc>
        <w:tc>
          <w:tcPr>
            <w:tcW w:w="1077" w:type="dxa"/>
            <w:vAlign w:val="center"/>
          </w:tcPr>
          <w:p>
            <w:pPr>
              <w:pStyle w:val="0"/>
              <w:jc w:val="center"/>
            </w:pPr>
            <w:r>
              <w:rPr>
                <w:sz w:val="20"/>
              </w:rPr>
              <w:t xml:space="preserve">2016</w:t>
            </w:r>
          </w:p>
        </w:tc>
        <w:tc>
          <w:tcPr>
            <w:tcW w:w="1928" w:type="dxa"/>
            <w:vAlign w:val="center"/>
          </w:tcPr>
          <w:p>
            <w:pPr>
              <w:pStyle w:val="0"/>
              <w:jc w:val="center"/>
            </w:pPr>
            <w:r>
              <w:rPr>
                <w:sz w:val="20"/>
              </w:rPr>
              <w:t xml:space="preserve">13 333 364,0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13 333 364,0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13 333 364,0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13 333 364,0</w:t>
            </w:r>
          </w:p>
        </w:tc>
      </w:tr>
      <w:tr>
        <w:tc>
          <w:tcPr>
            <w:tcW w:w="3924" w:type="dxa"/>
            <w:vAlign w:val="center"/>
            <w:vMerge w:val="restart"/>
          </w:tcPr>
          <w:p>
            <w:pPr>
              <w:pStyle w:val="0"/>
              <w:jc w:val="both"/>
            </w:pPr>
            <w:r>
              <w:rPr>
                <w:sz w:val="20"/>
              </w:rPr>
              <w:t xml:space="preserve">Расходы за счет субсидий на капитальный ремонт и ремонт автомобильных дорог общего пользования местного значения</w:t>
            </w:r>
          </w:p>
        </w:tc>
        <w:tc>
          <w:tcPr>
            <w:tcW w:w="1077" w:type="dxa"/>
            <w:vAlign w:val="center"/>
          </w:tcPr>
          <w:p>
            <w:pPr>
              <w:pStyle w:val="0"/>
              <w:jc w:val="center"/>
            </w:pPr>
            <w:r>
              <w:rPr>
                <w:sz w:val="20"/>
              </w:rPr>
              <w:t xml:space="preserve">2016</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52 895 435,0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52 895 435,0</w:t>
            </w:r>
          </w:p>
        </w:tc>
      </w:tr>
      <w:tr>
        <w:tc>
          <w:tcPr>
            <w:vMerge w:val="continue"/>
          </w:tcPr>
          <w:p/>
        </w:tc>
        <w:tc>
          <w:tcPr>
            <w:tcW w:w="1077" w:type="dxa"/>
            <w:vAlign w:val="center"/>
          </w:tcPr>
          <w:p>
            <w:pPr>
              <w:pStyle w:val="0"/>
              <w:jc w:val="center"/>
            </w:pPr>
            <w:r>
              <w:rPr>
                <w:sz w:val="20"/>
              </w:rPr>
              <w:t xml:space="preserve">2017</w:t>
            </w:r>
          </w:p>
        </w:tc>
        <w:tc>
          <w:tcPr>
            <w:tcW w:w="1928" w:type="dxa"/>
            <w:vAlign w:val="center"/>
          </w:tcPr>
          <w:p>
            <w:pPr>
              <w:pStyle w:val="0"/>
              <w:jc w:val="center"/>
            </w:pPr>
            <w:r>
              <w:rPr>
                <w:sz w:val="20"/>
              </w:rPr>
              <w:t xml:space="preserve">490 000,0</w:t>
            </w:r>
          </w:p>
        </w:tc>
        <w:tc>
          <w:tcPr>
            <w:tcW w:w="1814" w:type="dxa"/>
            <w:vAlign w:val="center"/>
          </w:tcPr>
          <w:p>
            <w:pPr>
              <w:pStyle w:val="0"/>
              <w:jc w:val="center"/>
            </w:pPr>
            <w:r>
              <w:rPr>
                <w:sz w:val="20"/>
              </w:rPr>
              <w:t xml:space="preserve">4 378 300,0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4 868 300,0</w:t>
            </w:r>
          </w:p>
        </w:tc>
      </w:tr>
      <w:tr>
        <w:tc>
          <w:tcPr>
            <w:vMerge w:val="continue"/>
          </w:tcPr>
          <w:p/>
        </w:tc>
        <w:tc>
          <w:tcPr>
            <w:tcW w:w="1077" w:type="dxa"/>
            <w:vAlign w:val="center"/>
          </w:tcPr>
          <w:p>
            <w:pPr>
              <w:pStyle w:val="0"/>
              <w:jc w:val="center"/>
            </w:pPr>
            <w:r>
              <w:rPr>
                <w:sz w:val="20"/>
              </w:rPr>
              <w:t xml:space="preserve">2018</w:t>
            </w:r>
          </w:p>
        </w:tc>
        <w:tc>
          <w:tcPr>
            <w:tcW w:w="1928" w:type="dxa"/>
            <w:vAlign w:val="center"/>
          </w:tcPr>
          <w:p>
            <w:pPr>
              <w:pStyle w:val="0"/>
              <w:jc w:val="center"/>
            </w:pPr>
            <w:r>
              <w:rPr>
                <w:sz w:val="20"/>
              </w:rPr>
              <w:t xml:space="preserve">3 910 000,0</w:t>
            </w:r>
          </w:p>
        </w:tc>
        <w:tc>
          <w:tcPr>
            <w:tcW w:w="1814" w:type="dxa"/>
            <w:vAlign w:val="center"/>
          </w:tcPr>
          <w:p>
            <w:pPr>
              <w:pStyle w:val="0"/>
              <w:jc w:val="center"/>
            </w:pPr>
            <w:r>
              <w:rPr>
                <w:sz w:val="20"/>
              </w:rPr>
              <w:t xml:space="preserve">35 200 000,0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39 110 000,0</w:t>
            </w:r>
          </w:p>
        </w:tc>
      </w:tr>
      <w:tr>
        <w:tc>
          <w:tcPr>
            <w:vMerge w:val="continue"/>
          </w:tcPr>
          <w:p/>
        </w:tc>
        <w:tc>
          <w:tcPr>
            <w:tcW w:w="1077" w:type="dxa"/>
            <w:vAlign w:val="center"/>
          </w:tcPr>
          <w:p>
            <w:pPr>
              <w:pStyle w:val="0"/>
              <w:jc w:val="center"/>
            </w:pPr>
            <w:r>
              <w:rPr>
                <w:sz w:val="20"/>
              </w:rPr>
              <w:t xml:space="preserve">2019</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0,0</w:t>
            </w:r>
          </w:p>
        </w:tc>
      </w:tr>
      <w:tr>
        <w:tc>
          <w:tcPr>
            <w:vMerge w:val="continue"/>
          </w:tcPr>
          <w:p/>
        </w:tc>
        <w:tc>
          <w:tcPr>
            <w:tcW w:w="1077" w:type="dxa"/>
            <w:vAlign w:val="center"/>
          </w:tcPr>
          <w:p>
            <w:pPr>
              <w:pStyle w:val="0"/>
              <w:jc w:val="center"/>
            </w:pPr>
            <w:r>
              <w:rPr>
                <w:sz w:val="20"/>
              </w:rPr>
              <w:t xml:space="preserve">2020</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0,0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4 400 000,0</w:t>
            </w:r>
          </w:p>
        </w:tc>
        <w:tc>
          <w:tcPr>
            <w:tcW w:w="1814" w:type="dxa"/>
            <w:vAlign w:val="center"/>
          </w:tcPr>
          <w:p>
            <w:pPr>
              <w:pStyle w:val="0"/>
              <w:jc w:val="center"/>
            </w:pPr>
            <w:r>
              <w:rPr>
                <w:sz w:val="20"/>
              </w:rPr>
              <w:t xml:space="preserve">92 473 735,0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96 873 735,0</w:t>
            </w:r>
          </w:p>
        </w:tc>
      </w:tr>
      <w:tr>
        <w:tc>
          <w:tcPr>
            <w:tcW w:w="3924" w:type="dxa"/>
            <w:vAlign w:val="center"/>
            <w:vMerge w:val="restart"/>
          </w:tcPr>
          <w:p>
            <w:pPr>
              <w:pStyle w:val="0"/>
              <w:jc w:val="both"/>
            </w:pPr>
            <w:r>
              <w:rPr>
                <w:sz w:val="20"/>
              </w:rPr>
              <w:t xml:space="preserve">Расходы за счет субсидии на выплату заработной платы с начислениями на нее работникам муниципальных учреждений и органов местного самоуправления в рамках муниципальной программы "Развитие транспортно-дорожной сети и благоустройство территории города Дзержинска"</w:t>
            </w:r>
          </w:p>
        </w:tc>
        <w:tc>
          <w:tcPr>
            <w:tcW w:w="1077" w:type="dxa"/>
            <w:vAlign w:val="center"/>
          </w:tcPr>
          <w:p>
            <w:pPr>
              <w:pStyle w:val="0"/>
              <w:jc w:val="center"/>
            </w:pPr>
            <w:r>
              <w:rPr>
                <w:sz w:val="20"/>
              </w:rPr>
              <w:t xml:space="preserve">2016</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85 422,1</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85 422,1</w:t>
            </w:r>
          </w:p>
        </w:tc>
      </w:tr>
      <w:tr>
        <w:tc>
          <w:tcPr>
            <w:vMerge w:val="continue"/>
          </w:tcPr>
          <w:p/>
        </w:tc>
        <w:tc>
          <w:tcPr>
            <w:tcW w:w="1077" w:type="dxa"/>
            <w:vAlign w:val="center"/>
          </w:tcPr>
          <w:p>
            <w:pPr>
              <w:pStyle w:val="0"/>
              <w:jc w:val="center"/>
            </w:pPr>
            <w:r>
              <w:rPr>
                <w:sz w:val="20"/>
              </w:rPr>
              <w:t xml:space="preserve">2017</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1 895 400,0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1 895 400,0</w:t>
            </w:r>
          </w:p>
        </w:tc>
      </w:tr>
      <w:tr>
        <w:tc>
          <w:tcPr>
            <w:vMerge w:val="continue"/>
          </w:tcPr>
          <w:p/>
        </w:tc>
        <w:tc>
          <w:tcPr>
            <w:tcW w:w="1077" w:type="dxa"/>
            <w:vAlign w:val="center"/>
          </w:tcPr>
          <w:p>
            <w:pPr>
              <w:pStyle w:val="0"/>
              <w:jc w:val="center"/>
            </w:pPr>
            <w:r>
              <w:rPr>
                <w:sz w:val="20"/>
              </w:rPr>
              <w:t xml:space="preserve">2018</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0,0</w:t>
            </w:r>
          </w:p>
        </w:tc>
      </w:tr>
      <w:tr>
        <w:tc>
          <w:tcPr>
            <w:vMerge w:val="continue"/>
          </w:tcPr>
          <w:p/>
        </w:tc>
        <w:tc>
          <w:tcPr>
            <w:tcW w:w="1077" w:type="dxa"/>
            <w:vAlign w:val="center"/>
          </w:tcPr>
          <w:p>
            <w:pPr>
              <w:pStyle w:val="0"/>
              <w:jc w:val="center"/>
            </w:pPr>
            <w:r>
              <w:rPr>
                <w:sz w:val="20"/>
              </w:rPr>
              <w:t xml:space="preserve">2019</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0,0</w:t>
            </w:r>
          </w:p>
        </w:tc>
      </w:tr>
      <w:tr>
        <w:tc>
          <w:tcPr>
            <w:vMerge w:val="continue"/>
          </w:tcPr>
          <w:p/>
        </w:tc>
        <w:tc>
          <w:tcPr>
            <w:tcW w:w="1077" w:type="dxa"/>
            <w:vAlign w:val="center"/>
          </w:tcPr>
          <w:p>
            <w:pPr>
              <w:pStyle w:val="0"/>
              <w:jc w:val="center"/>
            </w:pPr>
            <w:r>
              <w:rPr>
                <w:sz w:val="20"/>
              </w:rPr>
              <w:t xml:space="preserve">2020</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0,0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1 980 822,1</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1 980 822,1</w:t>
            </w:r>
          </w:p>
        </w:tc>
      </w:tr>
      <w:tr>
        <w:tc>
          <w:tcPr>
            <w:tcW w:w="3924" w:type="dxa"/>
            <w:vAlign w:val="center"/>
            <w:vMerge w:val="restart"/>
          </w:tcPr>
          <w:p>
            <w:pPr>
              <w:pStyle w:val="0"/>
              <w:jc w:val="both"/>
            </w:pPr>
            <w:r>
              <w:rPr>
                <w:sz w:val="20"/>
              </w:rPr>
              <w:t xml:space="preserve">Расходы на мероприятия по перемещению остановок общественного транспорта и пешеходного перехода на пересечении ул. Патоличева и б. Космонавтов</w:t>
            </w:r>
          </w:p>
        </w:tc>
        <w:tc>
          <w:tcPr>
            <w:tcW w:w="1077" w:type="dxa"/>
            <w:vAlign w:val="center"/>
          </w:tcPr>
          <w:p>
            <w:pPr>
              <w:pStyle w:val="0"/>
              <w:jc w:val="center"/>
            </w:pPr>
            <w:r>
              <w:rPr>
                <w:sz w:val="20"/>
              </w:rPr>
              <w:t xml:space="preserve">2017</w:t>
            </w:r>
          </w:p>
        </w:tc>
        <w:tc>
          <w:tcPr>
            <w:tcW w:w="1928" w:type="dxa"/>
            <w:vAlign w:val="center"/>
          </w:tcPr>
          <w:p>
            <w:pPr>
              <w:pStyle w:val="0"/>
              <w:jc w:val="center"/>
            </w:pPr>
            <w:r>
              <w:rPr>
                <w:sz w:val="20"/>
              </w:rPr>
              <w:t xml:space="preserve">1 000 000,0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1 000 000,0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1 000 000,0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1 000 000,0</w:t>
            </w:r>
          </w:p>
        </w:tc>
      </w:tr>
      <w:tr>
        <w:tc>
          <w:tcPr>
            <w:tcW w:w="3924" w:type="dxa"/>
            <w:vAlign w:val="center"/>
            <w:vMerge w:val="restart"/>
          </w:tcPr>
          <w:p>
            <w:pPr>
              <w:pStyle w:val="0"/>
              <w:jc w:val="both"/>
            </w:pPr>
            <w:r>
              <w:rPr>
                <w:sz w:val="20"/>
              </w:rPr>
              <w:t xml:space="preserve">Расходы на содержание автомобильных дорог общего пользования местного значения</w:t>
            </w:r>
          </w:p>
        </w:tc>
        <w:tc>
          <w:tcPr>
            <w:tcW w:w="1077" w:type="dxa"/>
            <w:vAlign w:val="center"/>
          </w:tcPr>
          <w:p>
            <w:pPr>
              <w:pStyle w:val="0"/>
              <w:jc w:val="center"/>
            </w:pPr>
            <w:r>
              <w:rPr>
                <w:sz w:val="20"/>
              </w:rPr>
              <w:t xml:space="preserve">2018</w:t>
            </w:r>
          </w:p>
        </w:tc>
        <w:tc>
          <w:tcPr>
            <w:tcW w:w="1928" w:type="dxa"/>
            <w:vAlign w:val="center"/>
          </w:tcPr>
          <w:p>
            <w:pPr>
              <w:pStyle w:val="0"/>
              <w:jc w:val="center"/>
            </w:pPr>
            <w:r>
              <w:rPr>
                <w:sz w:val="20"/>
              </w:rPr>
              <w:t xml:space="preserve">20 000 000,0</w:t>
            </w:r>
          </w:p>
        </w:tc>
        <w:tc>
          <w:tcPr>
            <w:tcW w:w="1814" w:type="dxa"/>
            <w:vAlign w:val="center"/>
          </w:tcPr>
          <w:p>
            <w:pPr>
              <w:pStyle w:val="0"/>
              <w:jc w:val="center"/>
            </w:pPr>
            <w:r>
              <w:rPr>
                <w:sz w:val="20"/>
              </w:rPr>
              <w:t xml:space="preserve">80 000 000,0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100 000 000,0</w:t>
            </w:r>
          </w:p>
        </w:tc>
      </w:tr>
      <w:tr>
        <w:tc>
          <w:tcPr>
            <w:vMerge w:val="continue"/>
          </w:tcPr>
          <w:p/>
        </w:tc>
        <w:tc>
          <w:tcPr>
            <w:tcW w:w="1077" w:type="dxa"/>
            <w:vAlign w:val="center"/>
          </w:tcPr>
          <w:p>
            <w:pPr>
              <w:pStyle w:val="0"/>
              <w:jc w:val="center"/>
            </w:pPr>
            <w:r>
              <w:rPr>
                <w:sz w:val="20"/>
              </w:rPr>
              <w:t xml:space="preserve">2019</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0,0</w:t>
            </w:r>
          </w:p>
        </w:tc>
      </w:tr>
      <w:tr>
        <w:tc>
          <w:tcPr>
            <w:vMerge w:val="continue"/>
          </w:tcPr>
          <w:p/>
        </w:tc>
        <w:tc>
          <w:tcPr>
            <w:tcW w:w="1077" w:type="dxa"/>
            <w:vAlign w:val="center"/>
          </w:tcPr>
          <w:p>
            <w:pPr>
              <w:pStyle w:val="0"/>
              <w:jc w:val="center"/>
            </w:pPr>
            <w:r>
              <w:rPr>
                <w:sz w:val="20"/>
              </w:rPr>
              <w:t xml:space="preserve">2020</w:t>
            </w:r>
          </w:p>
        </w:tc>
        <w:tc>
          <w:tcPr>
            <w:tcW w:w="1928" w:type="dxa"/>
            <w:vAlign w:val="center"/>
          </w:tcPr>
          <w:p>
            <w:pPr>
              <w:pStyle w:val="0"/>
              <w:jc w:val="center"/>
            </w:pPr>
            <w:r>
              <w:rPr>
                <w:sz w:val="20"/>
              </w:rPr>
              <w:t xml:space="preserve">0,0</w:t>
            </w:r>
          </w:p>
        </w:tc>
        <w:tc>
          <w:tcPr>
            <w:tcW w:w="1814" w:type="dxa"/>
            <w:vAlign w:val="center"/>
          </w:tcPr>
          <w:p>
            <w:pPr>
              <w:pStyle w:val="0"/>
              <w:jc w:val="center"/>
            </w:pPr>
            <w:r>
              <w:rPr>
                <w:sz w:val="20"/>
              </w:rPr>
              <w:t xml:space="preserve">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0,0</w:t>
            </w:r>
          </w:p>
        </w:tc>
      </w:tr>
      <w:tr>
        <w:tc>
          <w:tcPr>
            <w:vMerge w:val="continue"/>
          </w:tcPr>
          <w:p/>
        </w:tc>
        <w:tc>
          <w:tcPr>
            <w:tcW w:w="1077" w:type="dxa"/>
            <w:vAlign w:val="center"/>
          </w:tcPr>
          <w:p>
            <w:pPr>
              <w:pStyle w:val="0"/>
              <w:jc w:val="center"/>
            </w:pPr>
            <w:r>
              <w:rPr>
                <w:sz w:val="20"/>
              </w:rPr>
              <w:t xml:space="preserve">Всего</w:t>
            </w:r>
          </w:p>
        </w:tc>
        <w:tc>
          <w:tcPr>
            <w:tcW w:w="1928" w:type="dxa"/>
            <w:vAlign w:val="center"/>
          </w:tcPr>
          <w:p>
            <w:pPr>
              <w:pStyle w:val="0"/>
              <w:jc w:val="center"/>
            </w:pPr>
            <w:r>
              <w:rPr>
                <w:sz w:val="20"/>
              </w:rPr>
              <w:t xml:space="preserve">20 000 000,0</w:t>
            </w:r>
          </w:p>
        </w:tc>
        <w:tc>
          <w:tcPr>
            <w:tcW w:w="1814" w:type="dxa"/>
            <w:vAlign w:val="center"/>
          </w:tcPr>
          <w:p>
            <w:pPr>
              <w:pStyle w:val="0"/>
              <w:jc w:val="center"/>
            </w:pPr>
            <w:r>
              <w:rPr>
                <w:sz w:val="20"/>
              </w:rPr>
              <w:t xml:space="preserve">80 000 000,0</w:t>
            </w:r>
          </w:p>
        </w:tc>
        <w:tc>
          <w:tcPr>
            <w:tcW w:w="1474" w:type="dxa"/>
            <w:vAlign w:val="center"/>
          </w:tcPr>
          <w:p>
            <w:pPr>
              <w:pStyle w:val="0"/>
              <w:jc w:val="center"/>
            </w:pPr>
            <w:r>
              <w:rPr>
                <w:sz w:val="20"/>
              </w:rPr>
              <w:t xml:space="preserve">0,0</w:t>
            </w:r>
          </w:p>
        </w:tc>
        <w:tc>
          <w:tcPr>
            <w:tcW w:w="1928" w:type="dxa"/>
            <w:vAlign w:val="center"/>
          </w:tcPr>
          <w:p>
            <w:pPr>
              <w:pStyle w:val="0"/>
              <w:jc w:val="center"/>
            </w:pPr>
            <w:r>
              <w:rPr>
                <w:sz w:val="20"/>
              </w:rPr>
              <w:t xml:space="preserve">100 000 000,0</w:t>
            </w:r>
          </w:p>
        </w:tc>
      </w:tr>
    </w:tbl>
    <w:p>
      <w:pPr>
        <w:sectPr>
          <w:headerReference w:type="default" r:id="rId21"/>
          <w:headerReference w:type="first" r:id="rId21"/>
          <w:footerReference w:type="default" r:id="rId22"/>
          <w:footerReference w:type="first" r:id="rId2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Источник: </w:t>
      </w:r>
      <w:hyperlink w:history="0" r:id="rId33" w:tooltip="Постановление администрации г. Дзержинска Нижегородской области от 31.10.2014 N 4696 (ред. от 08.02.2019) &quot;Об утверждении муниципальной программы &quot;Развитие транспортно-дорожной сети и благоустройство территории города Дзержинска&quot; ------------ Утратил силу или отменен {КонсультантПлюс}">
        <w:r>
          <w:rPr>
            <w:sz w:val="20"/>
            <w:color w:val="0000ff"/>
          </w:rPr>
          <w:t xml:space="preserve">Подпрограмма 1</w:t>
        </w:r>
      </w:hyperlink>
      <w:r>
        <w:rPr>
          <w:sz w:val="20"/>
        </w:rPr>
        <w:t xml:space="preserve"> "Дорожная деятельность в отношении автомобильных дорог местного значения" Муниципальной программы "Развитие транспортно-дорожной сети и благоустройство территории города Дзержинска", утвержденной постановлением Администрации города Дзержинска Нижегородской области от 31.10.2014 N 4696 (с последующими изменениями).</w:t>
      </w:r>
    </w:p>
    <w:p>
      <w:pPr>
        <w:pStyle w:val="0"/>
        <w:spacing w:before="200" w:line-rule="auto"/>
        <w:ind w:firstLine="540"/>
        <w:jc w:val="both"/>
      </w:pPr>
      <w:r>
        <w:rPr>
          <w:sz w:val="20"/>
        </w:rPr>
        <w:t xml:space="preserve">Денежные средства на поддержание функционирования пассажирского транспорта городского округа в период 2015 - 2018 выделяются по подпрограмме "Организация транспортного обслуживания населения городского округа город Дзержинск транспортом общего пользования" муниципальной программы "Обеспечение населения городского округа город Дзержинск качественными услугами в сфере городского хозяйства и транспорта". Общий объем запланированных ассигнований составил за период 2015 - 2018 гг. около 203,6 млн руб., наибольшая доля финансирования приходится на городской бюджет (99,6%) (табл. 1.4.3).</w:t>
      </w:r>
    </w:p>
    <w:p>
      <w:pPr>
        <w:pStyle w:val="0"/>
        <w:ind w:firstLine="540"/>
        <w:jc w:val="both"/>
      </w:pPr>
      <w:r>
        <w:rPr>
          <w:sz w:val="20"/>
        </w:rPr>
      </w:r>
    </w:p>
    <w:p>
      <w:pPr>
        <w:pStyle w:val="0"/>
        <w:outlineLvl w:val="3"/>
        <w:jc w:val="right"/>
      </w:pPr>
      <w:r>
        <w:rPr>
          <w:sz w:val="20"/>
        </w:rPr>
        <w:t xml:space="preserve">Таблица 1.4.3</w:t>
      </w:r>
    </w:p>
    <w:p>
      <w:pPr>
        <w:pStyle w:val="0"/>
        <w:ind w:firstLine="540"/>
        <w:jc w:val="both"/>
      </w:pPr>
      <w:r>
        <w:rPr>
          <w:sz w:val="20"/>
        </w:rPr>
      </w:r>
    </w:p>
    <w:p>
      <w:pPr>
        <w:pStyle w:val="2"/>
        <w:jc w:val="center"/>
      </w:pPr>
      <w:r>
        <w:rPr>
          <w:sz w:val="20"/>
        </w:rPr>
        <w:t xml:space="preserve">Распределение бюджетных ассигнований по годам</w:t>
      </w:r>
    </w:p>
    <w:p>
      <w:pPr>
        <w:pStyle w:val="2"/>
        <w:jc w:val="center"/>
      </w:pPr>
      <w:r>
        <w:rPr>
          <w:sz w:val="20"/>
        </w:rPr>
        <w:t xml:space="preserve">финансирования согласно подпрограмме "Организация</w:t>
      </w:r>
    </w:p>
    <w:p>
      <w:pPr>
        <w:pStyle w:val="2"/>
        <w:jc w:val="center"/>
      </w:pPr>
      <w:r>
        <w:rPr>
          <w:sz w:val="20"/>
        </w:rPr>
        <w:t xml:space="preserve">транспортного обслуживания населения городского округа</w:t>
      </w:r>
    </w:p>
    <w:p>
      <w:pPr>
        <w:pStyle w:val="2"/>
        <w:jc w:val="center"/>
      </w:pPr>
      <w:r>
        <w:rPr>
          <w:sz w:val="20"/>
        </w:rPr>
        <w:t xml:space="preserve">город Дзержинск транспортом общего пользования"</w:t>
      </w:r>
    </w:p>
    <w:p>
      <w:pPr>
        <w:pStyle w:val="2"/>
        <w:jc w:val="center"/>
      </w:pPr>
      <w:r>
        <w:rPr>
          <w:sz w:val="20"/>
        </w:rPr>
        <w:t xml:space="preserve">муниципальной программы "Обеспечение населения городского</w:t>
      </w:r>
    </w:p>
    <w:p>
      <w:pPr>
        <w:pStyle w:val="2"/>
        <w:jc w:val="center"/>
      </w:pPr>
      <w:r>
        <w:rPr>
          <w:sz w:val="20"/>
        </w:rPr>
        <w:t xml:space="preserve">округа город Дзержинск качественными услугами в сфере</w:t>
      </w:r>
    </w:p>
    <w:p>
      <w:pPr>
        <w:pStyle w:val="2"/>
        <w:jc w:val="center"/>
      </w:pPr>
      <w:r>
        <w:rPr>
          <w:sz w:val="20"/>
        </w:rPr>
        <w:t xml:space="preserve">городского хозяйства и транспорта"</w:t>
      </w:r>
    </w:p>
    <w:p>
      <w:pPr>
        <w:pStyle w:val="2"/>
        <w:jc w:val="center"/>
      </w:pPr>
      <w:r>
        <w:rPr>
          <w:sz w:val="20"/>
        </w:rPr>
        <w:t xml:space="preserve">в период 2015 - 2018 годов</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757"/>
        <w:gridCol w:w="1304"/>
        <w:gridCol w:w="1134"/>
        <w:gridCol w:w="1134"/>
        <w:gridCol w:w="1644"/>
      </w:tblGrid>
      <w:tr>
        <w:tc>
          <w:tcPr>
            <w:tcW w:w="2098" w:type="dxa"/>
            <w:vAlign w:val="center"/>
            <w:vMerge w:val="restart"/>
          </w:tcPr>
          <w:p>
            <w:pPr>
              <w:pStyle w:val="0"/>
              <w:jc w:val="center"/>
            </w:pPr>
            <w:r>
              <w:rPr>
                <w:sz w:val="20"/>
              </w:rPr>
              <w:t xml:space="preserve">Годы реализации, показатель</w:t>
            </w:r>
          </w:p>
        </w:tc>
        <w:tc>
          <w:tcPr>
            <w:gridSpan w:val="5"/>
            <w:tcW w:w="6973" w:type="dxa"/>
            <w:vAlign w:val="center"/>
          </w:tcPr>
          <w:p>
            <w:pPr>
              <w:pStyle w:val="0"/>
              <w:jc w:val="center"/>
            </w:pPr>
            <w:r>
              <w:rPr>
                <w:sz w:val="20"/>
              </w:rPr>
              <w:t xml:space="preserve">Объем бюджетных ассигнований по источникам финансирования, тыс. руб.</w:t>
            </w:r>
          </w:p>
        </w:tc>
      </w:tr>
      <w:tr>
        <w:tc>
          <w:tcPr>
            <w:vMerge w:val="continue"/>
          </w:tcPr>
          <w:p/>
        </w:tc>
        <w:tc>
          <w:tcPr>
            <w:tcW w:w="1757" w:type="dxa"/>
            <w:vAlign w:val="center"/>
          </w:tcPr>
          <w:p>
            <w:pPr>
              <w:pStyle w:val="0"/>
              <w:jc w:val="center"/>
            </w:pPr>
            <w:r>
              <w:rPr>
                <w:sz w:val="20"/>
              </w:rPr>
              <w:t xml:space="preserve">Городской бюджет</w:t>
            </w:r>
          </w:p>
        </w:tc>
        <w:tc>
          <w:tcPr>
            <w:tcW w:w="1304" w:type="dxa"/>
            <w:vAlign w:val="center"/>
          </w:tcPr>
          <w:p>
            <w:pPr>
              <w:pStyle w:val="0"/>
              <w:jc w:val="center"/>
            </w:pPr>
            <w:r>
              <w:rPr>
                <w:sz w:val="20"/>
              </w:rPr>
              <w:t xml:space="preserve">Областной бюджет</w:t>
            </w:r>
          </w:p>
        </w:tc>
        <w:tc>
          <w:tcPr>
            <w:tcW w:w="1134" w:type="dxa"/>
            <w:vAlign w:val="center"/>
          </w:tcPr>
          <w:p>
            <w:pPr>
              <w:pStyle w:val="0"/>
              <w:jc w:val="center"/>
            </w:pPr>
            <w:r>
              <w:rPr>
                <w:sz w:val="20"/>
              </w:rPr>
              <w:t xml:space="preserve">Федеральный бюджет</w:t>
            </w:r>
          </w:p>
        </w:tc>
        <w:tc>
          <w:tcPr>
            <w:tcW w:w="1134" w:type="dxa"/>
            <w:vAlign w:val="center"/>
          </w:tcPr>
          <w:p>
            <w:pPr>
              <w:pStyle w:val="0"/>
              <w:jc w:val="center"/>
            </w:pPr>
            <w:r>
              <w:rPr>
                <w:sz w:val="20"/>
              </w:rPr>
              <w:t xml:space="preserve">Прочие источники</w:t>
            </w:r>
          </w:p>
        </w:tc>
        <w:tc>
          <w:tcPr>
            <w:tcW w:w="1644" w:type="dxa"/>
            <w:vAlign w:val="center"/>
          </w:tcPr>
          <w:p>
            <w:pPr>
              <w:pStyle w:val="0"/>
              <w:jc w:val="center"/>
            </w:pPr>
            <w:r>
              <w:rPr>
                <w:sz w:val="20"/>
              </w:rPr>
              <w:t xml:space="preserve">Всего</w:t>
            </w:r>
          </w:p>
        </w:tc>
      </w:tr>
      <w:tr>
        <w:tc>
          <w:tcPr>
            <w:tcW w:w="2098" w:type="dxa"/>
            <w:vAlign w:val="center"/>
          </w:tcPr>
          <w:p>
            <w:pPr>
              <w:pStyle w:val="0"/>
              <w:jc w:val="center"/>
            </w:pPr>
            <w:r>
              <w:rPr>
                <w:sz w:val="20"/>
              </w:rPr>
              <w:t xml:space="preserve">2015</w:t>
            </w:r>
          </w:p>
        </w:tc>
        <w:tc>
          <w:tcPr>
            <w:tcW w:w="1757" w:type="dxa"/>
            <w:vAlign w:val="center"/>
          </w:tcPr>
          <w:p>
            <w:pPr>
              <w:pStyle w:val="0"/>
              <w:jc w:val="center"/>
            </w:pPr>
            <w:r>
              <w:rPr>
                <w:sz w:val="20"/>
              </w:rPr>
              <w:t xml:space="preserve">98 120,73</w:t>
            </w:r>
          </w:p>
        </w:tc>
        <w:tc>
          <w:tcPr>
            <w:tcW w:w="1304" w:type="dxa"/>
            <w:vAlign w:val="center"/>
          </w:tcPr>
          <w:p>
            <w:pPr>
              <w:pStyle w:val="0"/>
              <w:jc w:val="center"/>
            </w:pPr>
            <w:r>
              <w:rPr>
                <w:sz w:val="20"/>
              </w:rPr>
              <w:t xml:space="preserve">0,00</w:t>
            </w:r>
          </w:p>
        </w:tc>
        <w:tc>
          <w:tcPr>
            <w:tcW w:w="1134" w:type="dxa"/>
            <w:vAlign w:val="center"/>
          </w:tcPr>
          <w:p>
            <w:pPr>
              <w:pStyle w:val="0"/>
              <w:jc w:val="center"/>
            </w:pPr>
            <w:r>
              <w:rPr>
                <w:sz w:val="20"/>
              </w:rPr>
              <w:t xml:space="preserve">0,00</w:t>
            </w:r>
          </w:p>
        </w:tc>
        <w:tc>
          <w:tcPr>
            <w:tcW w:w="1134" w:type="dxa"/>
            <w:vAlign w:val="center"/>
          </w:tcPr>
          <w:p>
            <w:pPr>
              <w:pStyle w:val="0"/>
              <w:jc w:val="center"/>
            </w:pPr>
            <w:r>
              <w:rPr>
                <w:sz w:val="20"/>
              </w:rPr>
              <w:t xml:space="preserve">0,00</w:t>
            </w:r>
          </w:p>
        </w:tc>
        <w:tc>
          <w:tcPr>
            <w:tcW w:w="1644" w:type="dxa"/>
            <w:vAlign w:val="center"/>
          </w:tcPr>
          <w:p>
            <w:pPr>
              <w:pStyle w:val="0"/>
              <w:jc w:val="center"/>
            </w:pPr>
            <w:r>
              <w:rPr>
                <w:sz w:val="20"/>
              </w:rPr>
              <w:t xml:space="preserve">98 120,73</w:t>
            </w:r>
          </w:p>
        </w:tc>
      </w:tr>
      <w:tr>
        <w:tc>
          <w:tcPr>
            <w:tcW w:w="2098" w:type="dxa"/>
            <w:vAlign w:val="center"/>
          </w:tcPr>
          <w:p>
            <w:pPr>
              <w:pStyle w:val="0"/>
              <w:jc w:val="center"/>
            </w:pPr>
            <w:r>
              <w:rPr>
                <w:sz w:val="20"/>
              </w:rPr>
              <w:t xml:space="preserve">2016</w:t>
            </w:r>
          </w:p>
        </w:tc>
        <w:tc>
          <w:tcPr>
            <w:tcW w:w="1757" w:type="dxa"/>
            <w:vAlign w:val="center"/>
          </w:tcPr>
          <w:p>
            <w:pPr>
              <w:pStyle w:val="0"/>
              <w:jc w:val="center"/>
            </w:pPr>
            <w:r>
              <w:rPr>
                <w:sz w:val="20"/>
              </w:rPr>
              <w:t xml:space="preserve">61 300,00</w:t>
            </w:r>
          </w:p>
        </w:tc>
        <w:tc>
          <w:tcPr>
            <w:tcW w:w="1304" w:type="dxa"/>
            <w:vAlign w:val="center"/>
          </w:tcPr>
          <w:p>
            <w:pPr>
              <w:pStyle w:val="0"/>
              <w:jc w:val="center"/>
            </w:pPr>
            <w:r>
              <w:rPr>
                <w:sz w:val="20"/>
              </w:rPr>
              <w:t xml:space="preserve">0,00</w:t>
            </w:r>
          </w:p>
        </w:tc>
        <w:tc>
          <w:tcPr>
            <w:tcW w:w="1134" w:type="dxa"/>
            <w:vAlign w:val="center"/>
          </w:tcPr>
          <w:p>
            <w:pPr>
              <w:pStyle w:val="0"/>
              <w:jc w:val="center"/>
            </w:pPr>
            <w:r>
              <w:rPr>
                <w:sz w:val="20"/>
              </w:rPr>
              <w:t xml:space="preserve">0,00</w:t>
            </w:r>
          </w:p>
        </w:tc>
        <w:tc>
          <w:tcPr>
            <w:tcW w:w="1134" w:type="dxa"/>
            <w:vAlign w:val="center"/>
          </w:tcPr>
          <w:p>
            <w:pPr>
              <w:pStyle w:val="0"/>
              <w:jc w:val="center"/>
            </w:pPr>
            <w:r>
              <w:rPr>
                <w:sz w:val="20"/>
              </w:rPr>
              <w:t xml:space="preserve">0,00</w:t>
            </w:r>
          </w:p>
        </w:tc>
        <w:tc>
          <w:tcPr>
            <w:tcW w:w="1644" w:type="dxa"/>
            <w:vAlign w:val="center"/>
          </w:tcPr>
          <w:p>
            <w:pPr>
              <w:pStyle w:val="0"/>
              <w:jc w:val="center"/>
            </w:pPr>
            <w:r>
              <w:rPr>
                <w:sz w:val="20"/>
              </w:rPr>
              <w:t xml:space="preserve">61 300,00</w:t>
            </w:r>
          </w:p>
        </w:tc>
      </w:tr>
      <w:tr>
        <w:tc>
          <w:tcPr>
            <w:tcW w:w="2098" w:type="dxa"/>
            <w:vAlign w:val="center"/>
          </w:tcPr>
          <w:p>
            <w:pPr>
              <w:pStyle w:val="0"/>
              <w:jc w:val="center"/>
            </w:pPr>
            <w:r>
              <w:rPr>
                <w:sz w:val="20"/>
              </w:rPr>
              <w:t xml:space="preserve">2017</w:t>
            </w:r>
          </w:p>
        </w:tc>
        <w:tc>
          <w:tcPr>
            <w:tcW w:w="1757" w:type="dxa"/>
            <w:vAlign w:val="center"/>
          </w:tcPr>
          <w:p>
            <w:pPr>
              <w:pStyle w:val="0"/>
              <w:jc w:val="center"/>
            </w:pPr>
            <w:r>
              <w:rPr>
                <w:sz w:val="20"/>
              </w:rPr>
              <w:t xml:space="preserve">21 800,00</w:t>
            </w:r>
          </w:p>
        </w:tc>
        <w:tc>
          <w:tcPr>
            <w:tcW w:w="1304" w:type="dxa"/>
            <w:vAlign w:val="center"/>
          </w:tcPr>
          <w:p>
            <w:pPr>
              <w:pStyle w:val="0"/>
              <w:jc w:val="center"/>
            </w:pPr>
            <w:r>
              <w:rPr>
                <w:sz w:val="20"/>
              </w:rPr>
              <w:t xml:space="preserve">0,00</w:t>
            </w:r>
          </w:p>
        </w:tc>
        <w:tc>
          <w:tcPr>
            <w:tcW w:w="1134" w:type="dxa"/>
            <w:vAlign w:val="center"/>
          </w:tcPr>
          <w:p>
            <w:pPr>
              <w:pStyle w:val="0"/>
              <w:jc w:val="center"/>
            </w:pPr>
            <w:r>
              <w:rPr>
                <w:sz w:val="20"/>
              </w:rPr>
              <w:t xml:space="preserve">0,00</w:t>
            </w:r>
          </w:p>
        </w:tc>
        <w:tc>
          <w:tcPr>
            <w:tcW w:w="1134" w:type="dxa"/>
            <w:vAlign w:val="center"/>
          </w:tcPr>
          <w:p>
            <w:pPr>
              <w:pStyle w:val="0"/>
              <w:jc w:val="center"/>
            </w:pPr>
            <w:r>
              <w:rPr>
                <w:sz w:val="20"/>
              </w:rPr>
              <w:t xml:space="preserve">0,00</w:t>
            </w:r>
          </w:p>
        </w:tc>
        <w:tc>
          <w:tcPr>
            <w:tcW w:w="1644" w:type="dxa"/>
            <w:vAlign w:val="center"/>
          </w:tcPr>
          <w:p>
            <w:pPr>
              <w:pStyle w:val="0"/>
              <w:jc w:val="center"/>
            </w:pPr>
            <w:r>
              <w:rPr>
                <w:sz w:val="20"/>
              </w:rPr>
              <w:t xml:space="preserve">21 800,00</w:t>
            </w:r>
          </w:p>
        </w:tc>
      </w:tr>
      <w:tr>
        <w:tc>
          <w:tcPr>
            <w:tcW w:w="2098" w:type="dxa"/>
            <w:vAlign w:val="center"/>
          </w:tcPr>
          <w:p>
            <w:pPr>
              <w:pStyle w:val="0"/>
              <w:jc w:val="center"/>
            </w:pPr>
            <w:r>
              <w:rPr>
                <w:sz w:val="20"/>
              </w:rPr>
              <w:t xml:space="preserve">2018</w:t>
            </w:r>
          </w:p>
        </w:tc>
        <w:tc>
          <w:tcPr>
            <w:tcW w:w="1757" w:type="dxa"/>
            <w:vAlign w:val="center"/>
          </w:tcPr>
          <w:p>
            <w:pPr>
              <w:pStyle w:val="0"/>
              <w:jc w:val="center"/>
            </w:pPr>
            <w:r>
              <w:rPr>
                <w:sz w:val="20"/>
              </w:rPr>
              <w:t xml:space="preserve">21 516,40</w:t>
            </w:r>
          </w:p>
        </w:tc>
        <w:tc>
          <w:tcPr>
            <w:tcW w:w="1304" w:type="dxa"/>
            <w:vAlign w:val="center"/>
          </w:tcPr>
          <w:p>
            <w:pPr>
              <w:pStyle w:val="0"/>
              <w:jc w:val="center"/>
            </w:pPr>
            <w:r>
              <w:rPr>
                <w:sz w:val="20"/>
              </w:rPr>
              <w:t xml:space="preserve">216,80</w:t>
            </w:r>
          </w:p>
        </w:tc>
        <w:tc>
          <w:tcPr>
            <w:tcW w:w="1134" w:type="dxa"/>
            <w:vAlign w:val="center"/>
          </w:tcPr>
          <w:p>
            <w:pPr>
              <w:pStyle w:val="0"/>
              <w:jc w:val="center"/>
            </w:pPr>
            <w:r>
              <w:rPr>
                <w:sz w:val="20"/>
              </w:rPr>
              <w:t xml:space="preserve">616,80</w:t>
            </w:r>
          </w:p>
        </w:tc>
        <w:tc>
          <w:tcPr>
            <w:tcW w:w="1134" w:type="dxa"/>
            <w:vAlign w:val="center"/>
          </w:tcPr>
          <w:p>
            <w:pPr>
              <w:pStyle w:val="0"/>
              <w:jc w:val="center"/>
            </w:pPr>
            <w:r>
              <w:rPr>
                <w:sz w:val="20"/>
              </w:rPr>
              <w:t xml:space="preserve">0,00</w:t>
            </w:r>
          </w:p>
        </w:tc>
        <w:tc>
          <w:tcPr>
            <w:tcW w:w="1644" w:type="dxa"/>
            <w:vAlign w:val="center"/>
          </w:tcPr>
          <w:p>
            <w:pPr>
              <w:pStyle w:val="0"/>
              <w:jc w:val="center"/>
            </w:pPr>
            <w:r>
              <w:rPr>
                <w:sz w:val="20"/>
              </w:rPr>
              <w:t xml:space="preserve">22 350,00</w:t>
            </w:r>
          </w:p>
        </w:tc>
      </w:tr>
      <w:tr>
        <w:tc>
          <w:tcPr>
            <w:tcW w:w="2098" w:type="dxa"/>
            <w:vAlign w:val="center"/>
          </w:tcPr>
          <w:p>
            <w:pPr>
              <w:pStyle w:val="0"/>
              <w:jc w:val="center"/>
            </w:pPr>
            <w:r>
              <w:rPr>
                <w:sz w:val="20"/>
              </w:rPr>
              <w:t xml:space="preserve">ИТОГО</w:t>
            </w:r>
          </w:p>
        </w:tc>
        <w:tc>
          <w:tcPr>
            <w:tcW w:w="1757" w:type="dxa"/>
            <w:vAlign w:val="center"/>
          </w:tcPr>
          <w:p>
            <w:pPr>
              <w:pStyle w:val="0"/>
              <w:jc w:val="center"/>
            </w:pPr>
            <w:r>
              <w:rPr>
                <w:sz w:val="20"/>
              </w:rPr>
              <w:t xml:space="preserve">202 737,13</w:t>
            </w:r>
          </w:p>
        </w:tc>
        <w:tc>
          <w:tcPr>
            <w:tcW w:w="1304" w:type="dxa"/>
            <w:vAlign w:val="center"/>
          </w:tcPr>
          <w:p>
            <w:pPr>
              <w:pStyle w:val="0"/>
              <w:jc w:val="center"/>
            </w:pPr>
            <w:r>
              <w:rPr>
                <w:sz w:val="20"/>
              </w:rPr>
              <w:t xml:space="preserve">216,80</w:t>
            </w:r>
          </w:p>
        </w:tc>
        <w:tc>
          <w:tcPr>
            <w:tcW w:w="1134" w:type="dxa"/>
            <w:vAlign w:val="center"/>
          </w:tcPr>
          <w:p>
            <w:pPr>
              <w:pStyle w:val="0"/>
              <w:jc w:val="center"/>
            </w:pPr>
            <w:r>
              <w:rPr>
                <w:sz w:val="20"/>
              </w:rPr>
              <w:t xml:space="preserve">616,80</w:t>
            </w:r>
          </w:p>
        </w:tc>
        <w:tc>
          <w:tcPr>
            <w:tcW w:w="1134" w:type="dxa"/>
            <w:vAlign w:val="center"/>
          </w:tcPr>
          <w:p>
            <w:pPr>
              <w:pStyle w:val="0"/>
              <w:jc w:val="center"/>
            </w:pPr>
            <w:r>
              <w:rPr>
                <w:sz w:val="20"/>
              </w:rPr>
              <w:t xml:space="preserve">0,00</w:t>
            </w:r>
          </w:p>
        </w:tc>
        <w:tc>
          <w:tcPr>
            <w:tcW w:w="1644" w:type="dxa"/>
            <w:vAlign w:val="center"/>
          </w:tcPr>
          <w:p>
            <w:pPr>
              <w:pStyle w:val="0"/>
              <w:jc w:val="center"/>
            </w:pPr>
            <w:r>
              <w:rPr>
                <w:sz w:val="20"/>
              </w:rPr>
              <w:t xml:space="preserve">203 570,73</w:t>
            </w:r>
          </w:p>
        </w:tc>
      </w:tr>
      <w:tr>
        <w:tc>
          <w:tcPr>
            <w:tcW w:w="2098" w:type="dxa"/>
            <w:vAlign w:val="center"/>
          </w:tcPr>
          <w:p>
            <w:pPr>
              <w:pStyle w:val="0"/>
              <w:jc w:val="center"/>
            </w:pPr>
            <w:r>
              <w:rPr>
                <w:sz w:val="20"/>
              </w:rPr>
              <w:t xml:space="preserve">Доля источника финансирования</w:t>
            </w:r>
          </w:p>
        </w:tc>
        <w:tc>
          <w:tcPr>
            <w:tcW w:w="1757" w:type="dxa"/>
            <w:vAlign w:val="center"/>
          </w:tcPr>
          <w:p>
            <w:pPr>
              <w:pStyle w:val="0"/>
              <w:jc w:val="center"/>
            </w:pPr>
            <w:r>
              <w:rPr>
                <w:sz w:val="20"/>
              </w:rPr>
              <w:t xml:space="preserve">99,6%</w:t>
            </w:r>
          </w:p>
        </w:tc>
        <w:tc>
          <w:tcPr>
            <w:tcW w:w="1304" w:type="dxa"/>
            <w:vAlign w:val="center"/>
          </w:tcPr>
          <w:p>
            <w:pPr>
              <w:pStyle w:val="0"/>
              <w:jc w:val="center"/>
            </w:pPr>
            <w:r>
              <w:rPr>
                <w:sz w:val="20"/>
              </w:rPr>
              <w:t xml:space="preserve">0,1%</w:t>
            </w:r>
          </w:p>
        </w:tc>
        <w:tc>
          <w:tcPr>
            <w:tcW w:w="1134" w:type="dxa"/>
            <w:vAlign w:val="center"/>
          </w:tcPr>
          <w:p>
            <w:pPr>
              <w:pStyle w:val="0"/>
              <w:jc w:val="center"/>
            </w:pPr>
            <w:r>
              <w:rPr>
                <w:sz w:val="20"/>
              </w:rPr>
              <w:t xml:space="preserve">0,3%</w:t>
            </w:r>
          </w:p>
        </w:tc>
        <w:tc>
          <w:tcPr>
            <w:tcW w:w="1134" w:type="dxa"/>
            <w:vAlign w:val="center"/>
          </w:tcPr>
          <w:p>
            <w:pPr>
              <w:pStyle w:val="0"/>
              <w:jc w:val="center"/>
            </w:pPr>
            <w:r>
              <w:rPr>
                <w:sz w:val="20"/>
              </w:rPr>
              <w:t xml:space="preserve">0,0%</w:t>
            </w:r>
          </w:p>
        </w:tc>
        <w:tc>
          <w:tcPr>
            <w:tcW w:w="1644" w:type="dxa"/>
            <w:vAlign w:val="center"/>
          </w:tcPr>
          <w:p>
            <w:pPr>
              <w:pStyle w:val="0"/>
              <w:jc w:val="center"/>
            </w:pPr>
            <w:r>
              <w:rPr>
                <w:sz w:val="20"/>
              </w:rPr>
              <w:t xml:space="preserve">100,0%</w:t>
            </w:r>
          </w:p>
        </w:tc>
      </w:tr>
    </w:tbl>
    <w:p>
      <w:pPr>
        <w:pStyle w:val="0"/>
        <w:ind w:firstLine="540"/>
        <w:jc w:val="both"/>
      </w:pPr>
      <w:r>
        <w:rPr>
          <w:sz w:val="20"/>
        </w:rPr>
      </w:r>
    </w:p>
    <w:p>
      <w:pPr>
        <w:pStyle w:val="0"/>
        <w:ind w:firstLine="540"/>
        <w:jc w:val="both"/>
      </w:pPr>
      <w:r>
        <w:rPr>
          <w:sz w:val="20"/>
        </w:rPr>
        <w:t xml:space="preserve">Источник: Подпрограмма "Организация транспортного обслуживания населения городского округа город Дзержинск транспортом общего пользования" муниципальной </w:t>
      </w:r>
      <w:hyperlink w:history="0" r:id="rId34" w:tooltip="Постановление администрации г. Дзержинска Нижегородской области от 31.10.2014 N 4701 (ред. от 17.03.2021) &quot;Об утверждении муниципальной программы &quot;Обеспечение населения городского округа город Дзержинск качественными услугами в сфере городского хозяйства&quot; {КонсультантПлюс}">
        <w:r>
          <w:rPr>
            <w:sz w:val="20"/>
            <w:color w:val="0000ff"/>
          </w:rPr>
          <w:t xml:space="preserve">программы</w:t>
        </w:r>
      </w:hyperlink>
      <w:r>
        <w:rPr>
          <w:sz w:val="20"/>
        </w:rPr>
        <w:t xml:space="preserve"> "Обеспечение населения городского округа город Дзержинск качественными услугами в сфере городского хозяйства и транспорта", утвержденной постановлением Администрации города Дзержинска Нижегородской области от 31.10.2014 N 4701 (с последующими изменениями).</w:t>
      </w:r>
    </w:p>
    <w:p>
      <w:pPr>
        <w:pStyle w:val="0"/>
        <w:spacing w:before="200" w:line-rule="auto"/>
        <w:ind w:firstLine="540"/>
        <w:jc w:val="both"/>
      </w:pPr>
      <w:r>
        <w:rPr>
          <w:sz w:val="20"/>
        </w:rPr>
        <w:t xml:space="preserve">Превалирующая часть ассигнований (согласно рассматриваемой подпрограмме) направляется на возмещение недополученных доходов хозяйствующим субъектам, осуществляющим пассажирские перевозки горэлектротранспортом, - 98% от всех вложений из всех источников за весь период 2015 - 2018 гг. По направлению "Расходы на реализацию мероприятий, направленных на формирование доступной для инвалидов среды жизнедеятельности в Нижегородской области" в период 2015 - 2018 гг. было запланировано выделение субсидий из областного и федерального бюджетов (см. табл. 1.4.4).</w:t>
      </w:r>
    </w:p>
    <w:p>
      <w:pPr>
        <w:pStyle w:val="0"/>
        <w:ind w:firstLine="540"/>
        <w:jc w:val="both"/>
      </w:pPr>
      <w:r>
        <w:rPr>
          <w:sz w:val="20"/>
        </w:rPr>
      </w:r>
    </w:p>
    <w:p>
      <w:pPr>
        <w:pStyle w:val="0"/>
        <w:outlineLvl w:val="3"/>
        <w:jc w:val="right"/>
      </w:pPr>
      <w:r>
        <w:rPr>
          <w:sz w:val="20"/>
        </w:rPr>
        <w:t xml:space="preserve">Таблица 1.4.4</w:t>
      </w:r>
    </w:p>
    <w:p>
      <w:pPr>
        <w:pStyle w:val="0"/>
        <w:ind w:firstLine="540"/>
        <w:jc w:val="both"/>
      </w:pPr>
      <w:r>
        <w:rPr>
          <w:sz w:val="20"/>
        </w:rPr>
      </w:r>
    </w:p>
    <w:p>
      <w:pPr>
        <w:pStyle w:val="2"/>
        <w:jc w:val="center"/>
      </w:pPr>
      <w:r>
        <w:rPr>
          <w:sz w:val="20"/>
        </w:rPr>
        <w:t xml:space="preserve">Распределение бюджетных ассигнований по направлениям</w:t>
      </w:r>
    </w:p>
    <w:p>
      <w:pPr>
        <w:pStyle w:val="2"/>
        <w:jc w:val="center"/>
      </w:pPr>
      <w:r>
        <w:rPr>
          <w:sz w:val="20"/>
        </w:rPr>
        <w:t xml:space="preserve">финансирования согласно подпрограмме "Организация</w:t>
      </w:r>
    </w:p>
    <w:p>
      <w:pPr>
        <w:pStyle w:val="2"/>
        <w:jc w:val="center"/>
      </w:pPr>
      <w:r>
        <w:rPr>
          <w:sz w:val="20"/>
        </w:rPr>
        <w:t xml:space="preserve">транспортного обслуживания населения городского округа</w:t>
      </w:r>
    </w:p>
    <w:p>
      <w:pPr>
        <w:pStyle w:val="2"/>
        <w:jc w:val="center"/>
      </w:pPr>
      <w:r>
        <w:rPr>
          <w:sz w:val="20"/>
        </w:rPr>
        <w:t xml:space="preserve">город Дзержинск транспортом общего пользования"</w:t>
      </w:r>
    </w:p>
    <w:p>
      <w:pPr>
        <w:pStyle w:val="2"/>
        <w:jc w:val="center"/>
      </w:pPr>
      <w:r>
        <w:rPr>
          <w:sz w:val="20"/>
        </w:rPr>
        <w:t xml:space="preserve">муниципальной программы "Обеспечение населения городского</w:t>
      </w:r>
    </w:p>
    <w:p>
      <w:pPr>
        <w:pStyle w:val="2"/>
        <w:jc w:val="center"/>
      </w:pPr>
      <w:r>
        <w:rPr>
          <w:sz w:val="20"/>
        </w:rPr>
        <w:t xml:space="preserve">округа город Дзержинск качественными услугами в сфере</w:t>
      </w:r>
    </w:p>
    <w:p>
      <w:pPr>
        <w:pStyle w:val="2"/>
        <w:jc w:val="center"/>
      </w:pPr>
      <w:r>
        <w:rPr>
          <w:sz w:val="20"/>
        </w:rPr>
        <w:t xml:space="preserve">городского хозяйства и транспорта"</w:t>
      </w:r>
    </w:p>
    <w:p>
      <w:pPr>
        <w:pStyle w:val="2"/>
        <w:jc w:val="center"/>
      </w:pPr>
      <w:r>
        <w:rPr>
          <w:sz w:val="20"/>
        </w:rPr>
        <w:t xml:space="preserve">в период 2015 - 2018 годов</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1077"/>
        <w:gridCol w:w="2154"/>
        <w:gridCol w:w="1644"/>
        <w:gridCol w:w="1587"/>
        <w:gridCol w:w="2041"/>
      </w:tblGrid>
      <w:tr>
        <w:tc>
          <w:tcPr>
            <w:tcW w:w="3288" w:type="dxa"/>
            <w:vAlign w:val="center"/>
            <w:vMerge w:val="restart"/>
          </w:tcPr>
          <w:p>
            <w:pPr>
              <w:pStyle w:val="0"/>
              <w:jc w:val="center"/>
            </w:pPr>
            <w:r>
              <w:rPr>
                <w:sz w:val="20"/>
              </w:rPr>
              <w:t xml:space="preserve">Наименование направлений</w:t>
            </w:r>
          </w:p>
        </w:tc>
        <w:tc>
          <w:tcPr>
            <w:tcW w:w="1077" w:type="dxa"/>
            <w:vAlign w:val="center"/>
            <w:vMerge w:val="restart"/>
          </w:tcPr>
          <w:p>
            <w:pPr>
              <w:pStyle w:val="0"/>
              <w:jc w:val="center"/>
            </w:pPr>
            <w:r>
              <w:rPr>
                <w:sz w:val="20"/>
              </w:rPr>
              <w:t xml:space="preserve">Годы реализации</w:t>
            </w:r>
          </w:p>
        </w:tc>
        <w:tc>
          <w:tcPr>
            <w:gridSpan w:val="4"/>
            <w:tcW w:w="7426" w:type="dxa"/>
            <w:vAlign w:val="center"/>
          </w:tcPr>
          <w:p>
            <w:pPr>
              <w:pStyle w:val="0"/>
              <w:jc w:val="center"/>
            </w:pPr>
            <w:r>
              <w:rPr>
                <w:sz w:val="20"/>
              </w:rPr>
              <w:t xml:space="preserve">Объем бюджетных ассигнований по источникам финансирования, руб.</w:t>
            </w:r>
          </w:p>
        </w:tc>
      </w:tr>
      <w:tr>
        <w:tc>
          <w:tcPr>
            <w:vMerge w:val="continue"/>
          </w:tcPr>
          <w:p/>
        </w:tc>
        <w:tc>
          <w:tcPr>
            <w:vMerge w:val="continue"/>
          </w:tcPr>
          <w:p/>
        </w:tc>
        <w:tc>
          <w:tcPr>
            <w:tcW w:w="2154" w:type="dxa"/>
            <w:vAlign w:val="center"/>
          </w:tcPr>
          <w:p>
            <w:pPr>
              <w:pStyle w:val="0"/>
              <w:jc w:val="center"/>
            </w:pPr>
            <w:r>
              <w:rPr>
                <w:sz w:val="20"/>
              </w:rPr>
              <w:t xml:space="preserve">Городской бюджет</w:t>
            </w:r>
          </w:p>
        </w:tc>
        <w:tc>
          <w:tcPr>
            <w:tcW w:w="1644" w:type="dxa"/>
            <w:vAlign w:val="center"/>
          </w:tcPr>
          <w:p>
            <w:pPr>
              <w:pStyle w:val="0"/>
              <w:jc w:val="center"/>
            </w:pPr>
            <w:r>
              <w:rPr>
                <w:sz w:val="20"/>
              </w:rPr>
              <w:t xml:space="preserve">Областной бюджет</w:t>
            </w:r>
          </w:p>
        </w:tc>
        <w:tc>
          <w:tcPr>
            <w:tcW w:w="1587" w:type="dxa"/>
            <w:vAlign w:val="center"/>
          </w:tcPr>
          <w:p>
            <w:pPr>
              <w:pStyle w:val="0"/>
              <w:jc w:val="center"/>
            </w:pPr>
            <w:r>
              <w:rPr>
                <w:sz w:val="20"/>
              </w:rPr>
              <w:t xml:space="preserve">Федеральный бюджет</w:t>
            </w:r>
          </w:p>
        </w:tc>
        <w:tc>
          <w:tcPr>
            <w:tcW w:w="2041" w:type="dxa"/>
            <w:vAlign w:val="center"/>
          </w:tcPr>
          <w:p>
            <w:pPr>
              <w:pStyle w:val="0"/>
              <w:jc w:val="center"/>
            </w:pPr>
            <w:r>
              <w:rPr>
                <w:sz w:val="20"/>
              </w:rPr>
              <w:t xml:space="preserve">Всего</w:t>
            </w:r>
          </w:p>
        </w:tc>
      </w:tr>
      <w:tr>
        <w:tc>
          <w:tcPr>
            <w:tcW w:w="3288" w:type="dxa"/>
            <w:vAlign w:val="center"/>
            <w:vMerge w:val="restart"/>
          </w:tcPr>
          <w:p>
            <w:pPr>
              <w:pStyle w:val="0"/>
              <w:jc w:val="center"/>
            </w:pPr>
            <w:r>
              <w:rPr>
                <w:sz w:val="20"/>
              </w:rPr>
              <w:t xml:space="preserve">Субсидии на возмещение недополученных доходов хозяйствующим субъектам, осуществляющим пассажирские перевозки горэлектротранспортом</w:t>
            </w:r>
          </w:p>
        </w:tc>
        <w:tc>
          <w:tcPr>
            <w:tcW w:w="1077" w:type="dxa"/>
            <w:vAlign w:val="center"/>
          </w:tcPr>
          <w:p>
            <w:pPr>
              <w:pStyle w:val="0"/>
              <w:jc w:val="center"/>
            </w:pPr>
            <w:r>
              <w:rPr>
                <w:sz w:val="20"/>
              </w:rPr>
              <w:t xml:space="preserve">2015</w:t>
            </w:r>
          </w:p>
        </w:tc>
        <w:tc>
          <w:tcPr>
            <w:tcW w:w="2154" w:type="dxa"/>
            <w:vAlign w:val="center"/>
          </w:tcPr>
          <w:p>
            <w:pPr>
              <w:pStyle w:val="0"/>
              <w:jc w:val="center"/>
            </w:pPr>
            <w:r>
              <w:rPr>
                <w:sz w:val="20"/>
              </w:rPr>
              <w:t xml:space="preserve">98 120 727,87</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98 120 727,87</w:t>
            </w:r>
          </w:p>
        </w:tc>
      </w:tr>
      <w:tr>
        <w:tc>
          <w:tcPr>
            <w:vMerge w:val="continue"/>
          </w:tcPr>
          <w:p/>
        </w:tc>
        <w:tc>
          <w:tcPr>
            <w:tcW w:w="1077" w:type="dxa"/>
            <w:vAlign w:val="center"/>
          </w:tcPr>
          <w:p>
            <w:pPr>
              <w:pStyle w:val="0"/>
              <w:jc w:val="center"/>
            </w:pPr>
            <w:r>
              <w:rPr>
                <w:sz w:val="20"/>
              </w:rPr>
              <w:t xml:space="preserve">2016</w:t>
            </w:r>
          </w:p>
        </w:tc>
        <w:tc>
          <w:tcPr>
            <w:tcW w:w="2154" w:type="dxa"/>
            <w:vAlign w:val="center"/>
          </w:tcPr>
          <w:p>
            <w:pPr>
              <w:pStyle w:val="0"/>
              <w:jc w:val="center"/>
            </w:pPr>
            <w:r>
              <w:rPr>
                <w:sz w:val="20"/>
              </w:rPr>
              <w:t xml:space="preserve">61 300 000,00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61 300 000,00</w:t>
            </w:r>
          </w:p>
        </w:tc>
      </w:tr>
      <w:tr>
        <w:tc>
          <w:tcPr>
            <w:vMerge w:val="continue"/>
          </w:tcPr>
          <w:p/>
        </w:tc>
        <w:tc>
          <w:tcPr>
            <w:tcW w:w="1077" w:type="dxa"/>
            <w:vAlign w:val="center"/>
          </w:tcPr>
          <w:p>
            <w:pPr>
              <w:pStyle w:val="0"/>
              <w:jc w:val="center"/>
            </w:pPr>
            <w:r>
              <w:rPr>
                <w:sz w:val="20"/>
              </w:rPr>
              <w:t xml:space="preserve">2017</w:t>
            </w:r>
          </w:p>
        </w:tc>
        <w:tc>
          <w:tcPr>
            <w:tcW w:w="2154" w:type="dxa"/>
            <w:vAlign w:val="center"/>
          </w:tcPr>
          <w:p>
            <w:pPr>
              <w:pStyle w:val="0"/>
              <w:jc w:val="center"/>
            </w:pPr>
            <w:r>
              <w:rPr>
                <w:sz w:val="20"/>
              </w:rPr>
              <w:t xml:space="preserve">20 000 000,00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20 000 000,00</w:t>
            </w:r>
          </w:p>
        </w:tc>
      </w:tr>
      <w:tr>
        <w:tc>
          <w:tcPr>
            <w:vMerge w:val="continue"/>
          </w:tcPr>
          <w:p/>
        </w:tc>
        <w:tc>
          <w:tcPr>
            <w:tcW w:w="1077" w:type="dxa"/>
            <w:vAlign w:val="center"/>
          </w:tcPr>
          <w:p>
            <w:pPr>
              <w:pStyle w:val="0"/>
              <w:jc w:val="center"/>
            </w:pPr>
            <w:r>
              <w:rPr>
                <w:sz w:val="20"/>
              </w:rPr>
              <w:t xml:space="preserve">2018</w:t>
            </w:r>
          </w:p>
        </w:tc>
        <w:tc>
          <w:tcPr>
            <w:tcW w:w="2154" w:type="dxa"/>
            <w:vAlign w:val="center"/>
          </w:tcPr>
          <w:p>
            <w:pPr>
              <w:pStyle w:val="0"/>
              <w:jc w:val="center"/>
            </w:pPr>
            <w:r>
              <w:rPr>
                <w:sz w:val="20"/>
              </w:rPr>
              <w:t xml:space="preserve">20 000 000,00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20 000 000,00</w:t>
            </w:r>
          </w:p>
        </w:tc>
      </w:tr>
      <w:tr>
        <w:tc>
          <w:tcPr>
            <w:vMerge w:val="continue"/>
          </w:tcPr>
          <w:p/>
        </w:tc>
        <w:tc>
          <w:tcPr>
            <w:tcW w:w="1077" w:type="dxa"/>
            <w:vAlign w:val="center"/>
          </w:tcPr>
          <w:p>
            <w:pPr>
              <w:pStyle w:val="0"/>
              <w:jc w:val="center"/>
            </w:pPr>
            <w:r>
              <w:rPr>
                <w:sz w:val="20"/>
              </w:rPr>
              <w:t xml:space="preserve">Всего</w:t>
            </w:r>
          </w:p>
        </w:tc>
        <w:tc>
          <w:tcPr>
            <w:tcW w:w="2154" w:type="dxa"/>
            <w:vAlign w:val="center"/>
          </w:tcPr>
          <w:p>
            <w:pPr>
              <w:pStyle w:val="0"/>
              <w:jc w:val="center"/>
            </w:pPr>
            <w:r>
              <w:rPr>
                <w:sz w:val="20"/>
              </w:rPr>
              <w:t xml:space="preserve">199 420 727,87</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199 420 727,87</w:t>
            </w:r>
          </w:p>
        </w:tc>
      </w:tr>
      <w:tr>
        <w:tc>
          <w:tcPr>
            <w:tcW w:w="3288" w:type="dxa"/>
            <w:vAlign w:val="center"/>
            <w:vMerge w:val="restart"/>
          </w:tcPr>
          <w:p>
            <w:pPr>
              <w:pStyle w:val="0"/>
              <w:jc w:val="center"/>
            </w:pPr>
            <w:r>
              <w:rPr>
                <w:sz w:val="20"/>
              </w:rPr>
              <w:t xml:space="preserve">Разработка новой маршрутной сети общественного транспорта</w:t>
            </w:r>
          </w:p>
        </w:tc>
        <w:tc>
          <w:tcPr>
            <w:tcW w:w="1077" w:type="dxa"/>
            <w:vAlign w:val="center"/>
          </w:tcPr>
          <w:p>
            <w:pPr>
              <w:pStyle w:val="0"/>
              <w:jc w:val="center"/>
            </w:pPr>
            <w:r>
              <w:rPr>
                <w:sz w:val="20"/>
              </w:rPr>
              <w:t xml:space="preserve">2015</w:t>
            </w:r>
          </w:p>
        </w:tc>
        <w:tc>
          <w:tcPr>
            <w:tcW w:w="2154" w:type="dxa"/>
            <w:vAlign w:val="center"/>
          </w:tcPr>
          <w:p>
            <w:pPr>
              <w:pStyle w:val="0"/>
              <w:jc w:val="center"/>
            </w:pPr>
            <w:r>
              <w:rPr>
                <w:sz w:val="20"/>
              </w:rPr>
              <w:t xml:space="preserve">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0</w:t>
            </w:r>
          </w:p>
        </w:tc>
      </w:tr>
      <w:tr>
        <w:tc>
          <w:tcPr>
            <w:vMerge w:val="continue"/>
          </w:tcPr>
          <w:p/>
        </w:tc>
        <w:tc>
          <w:tcPr>
            <w:tcW w:w="1077" w:type="dxa"/>
            <w:vAlign w:val="center"/>
          </w:tcPr>
          <w:p>
            <w:pPr>
              <w:pStyle w:val="0"/>
              <w:jc w:val="center"/>
            </w:pPr>
            <w:r>
              <w:rPr>
                <w:sz w:val="20"/>
              </w:rPr>
              <w:t xml:space="preserve">2016</w:t>
            </w:r>
          </w:p>
        </w:tc>
        <w:tc>
          <w:tcPr>
            <w:tcW w:w="2154" w:type="dxa"/>
            <w:vAlign w:val="center"/>
          </w:tcPr>
          <w:p>
            <w:pPr>
              <w:pStyle w:val="0"/>
              <w:jc w:val="center"/>
            </w:pPr>
            <w:r>
              <w:rPr>
                <w:sz w:val="20"/>
              </w:rPr>
              <w:t xml:space="preserve">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0</w:t>
            </w:r>
          </w:p>
        </w:tc>
      </w:tr>
      <w:tr>
        <w:tc>
          <w:tcPr>
            <w:vMerge w:val="continue"/>
          </w:tcPr>
          <w:p/>
        </w:tc>
        <w:tc>
          <w:tcPr>
            <w:tcW w:w="1077" w:type="dxa"/>
            <w:vAlign w:val="center"/>
          </w:tcPr>
          <w:p>
            <w:pPr>
              <w:pStyle w:val="0"/>
              <w:jc w:val="center"/>
            </w:pPr>
            <w:r>
              <w:rPr>
                <w:sz w:val="20"/>
              </w:rPr>
              <w:t xml:space="preserve">2017</w:t>
            </w:r>
          </w:p>
        </w:tc>
        <w:tc>
          <w:tcPr>
            <w:tcW w:w="2154" w:type="dxa"/>
            <w:vAlign w:val="center"/>
          </w:tcPr>
          <w:p>
            <w:pPr>
              <w:pStyle w:val="0"/>
              <w:jc w:val="center"/>
            </w:pPr>
            <w:r>
              <w:rPr>
                <w:sz w:val="20"/>
              </w:rPr>
              <w:t xml:space="preserve">1 800 000,00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1 800 000,00</w:t>
            </w:r>
          </w:p>
        </w:tc>
      </w:tr>
      <w:tr>
        <w:tc>
          <w:tcPr>
            <w:vMerge w:val="continue"/>
          </w:tcPr>
          <w:p/>
        </w:tc>
        <w:tc>
          <w:tcPr>
            <w:tcW w:w="1077" w:type="dxa"/>
            <w:vAlign w:val="center"/>
          </w:tcPr>
          <w:p>
            <w:pPr>
              <w:pStyle w:val="0"/>
              <w:jc w:val="center"/>
            </w:pPr>
            <w:r>
              <w:rPr>
                <w:sz w:val="20"/>
              </w:rPr>
              <w:t xml:space="preserve">2018</w:t>
            </w:r>
          </w:p>
        </w:tc>
        <w:tc>
          <w:tcPr>
            <w:tcW w:w="2154" w:type="dxa"/>
            <w:vAlign w:val="center"/>
          </w:tcPr>
          <w:p>
            <w:pPr>
              <w:pStyle w:val="0"/>
              <w:jc w:val="center"/>
            </w:pPr>
            <w:r>
              <w:rPr>
                <w:sz w:val="20"/>
              </w:rPr>
              <w:t xml:space="preserve">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0</w:t>
            </w:r>
          </w:p>
        </w:tc>
      </w:tr>
      <w:tr>
        <w:tc>
          <w:tcPr>
            <w:vMerge w:val="continue"/>
          </w:tcPr>
          <w:p/>
        </w:tc>
        <w:tc>
          <w:tcPr>
            <w:tcW w:w="1077" w:type="dxa"/>
            <w:vAlign w:val="center"/>
          </w:tcPr>
          <w:p>
            <w:pPr>
              <w:pStyle w:val="0"/>
              <w:jc w:val="center"/>
            </w:pPr>
            <w:r>
              <w:rPr>
                <w:sz w:val="20"/>
              </w:rPr>
              <w:t xml:space="preserve">Всего</w:t>
            </w:r>
          </w:p>
        </w:tc>
        <w:tc>
          <w:tcPr>
            <w:tcW w:w="2154" w:type="dxa"/>
            <w:vAlign w:val="center"/>
          </w:tcPr>
          <w:p>
            <w:pPr>
              <w:pStyle w:val="0"/>
              <w:jc w:val="center"/>
            </w:pPr>
            <w:r>
              <w:rPr>
                <w:sz w:val="20"/>
              </w:rPr>
              <w:t xml:space="preserve">1 800 000,00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1 800 000,00</w:t>
            </w:r>
          </w:p>
        </w:tc>
      </w:tr>
      <w:tr>
        <w:tc>
          <w:tcPr>
            <w:tcW w:w="3288" w:type="dxa"/>
            <w:vAlign w:val="center"/>
            <w:vMerge w:val="restart"/>
          </w:tcPr>
          <w:p>
            <w:pPr>
              <w:pStyle w:val="0"/>
              <w:jc w:val="center"/>
            </w:pPr>
            <w:r>
              <w:rPr>
                <w:sz w:val="20"/>
              </w:rPr>
              <w:t xml:space="preserve">Расходы на реализацию мероприятий, направленных на формирование доступной для инвалидов среды жизнедеятельности в Нижегородской области</w:t>
            </w:r>
          </w:p>
        </w:tc>
        <w:tc>
          <w:tcPr>
            <w:tcW w:w="1077" w:type="dxa"/>
            <w:vAlign w:val="center"/>
          </w:tcPr>
          <w:p>
            <w:pPr>
              <w:pStyle w:val="0"/>
              <w:jc w:val="center"/>
            </w:pPr>
            <w:r>
              <w:rPr>
                <w:sz w:val="20"/>
              </w:rPr>
              <w:t xml:space="preserve">2015</w:t>
            </w:r>
          </w:p>
        </w:tc>
        <w:tc>
          <w:tcPr>
            <w:tcW w:w="2154" w:type="dxa"/>
            <w:vAlign w:val="center"/>
          </w:tcPr>
          <w:p>
            <w:pPr>
              <w:pStyle w:val="0"/>
              <w:jc w:val="center"/>
            </w:pPr>
            <w:r>
              <w:rPr>
                <w:sz w:val="20"/>
              </w:rPr>
              <w:t xml:space="preserve">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0</w:t>
            </w:r>
          </w:p>
        </w:tc>
      </w:tr>
      <w:tr>
        <w:tc>
          <w:tcPr>
            <w:vMerge w:val="continue"/>
          </w:tcPr>
          <w:p/>
        </w:tc>
        <w:tc>
          <w:tcPr>
            <w:tcW w:w="1077" w:type="dxa"/>
            <w:vAlign w:val="center"/>
          </w:tcPr>
          <w:p>
            <w:pPr>
              <w:pStyle w:val="0"/>
              <w:jc w:val="center"/>
            </w:pPr>
            <w:r>
              <w:rPr>
                <w:sz w:val="20"/>
              </w:rPr>
              <w:t xml:space="preserve">2016</w:t>
            </w:r>
          </w:p>
        </w:tc>
        <w:tc>
          <w:tcPr>
            <w:tcW w:w="2154" w:type="dxa"/>
            <w:vAlign w:val="center"/>
          </w:tcPr>
          <w:p>
            <w:pPr>
              <w:pStyle w:val="0"/>
              <w:jc w:val="center"/>
            </w:pPr>
            <w:r>
              <w:rPr>
                <w:sz w:val="20"/>
              </w:rPr>
              <w:t xml:space="preserve">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0</w:t>
            </w:r>
          </w:p>
        </w:tc>
      </w:tr>
      <w:tr>
        <w:tc>
          <w:tcPr>
            <w:vMerge w:val="continue"/>
          </w:tcPr>
          <w:p/>
        </w:tc>
        <w:tc>
          <w:tcPr>
            <w:tcW w:w="1077" w:type="dxa"/>
            <w:vAlign w:val="center"/>
          </w:tcPr>
          <w:p>
            <w:pPr>
              <w:pStyle w:val="0"/>
              <w:jc w:val="center"/>
            </w:pPr>
            <w:r>
              <w:rPr>
                <w:sz w:val="20"/>
              </w:rPr>
              <w:t xml:space="preserve">2017</w:t>
            </w:r>
          </w:p>
        </w:tc>
        <w:tc>
          <w:tcPr>
            <w:tcW w:w="2154" w:type="dxa"/>
            <w:vAlign w:val="center"/>
          </w:tcPr>
          <w:p>
            <w:pPr>
              <w:pStyle w:val="0"/>
              <w:jc w:val="center"/>
            </w:pPr>
            <w:r>
              <w:rPr>
                <w:sz w:val="20"/>
              </w:rPr>
              <w:t xml:space="preserve">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0</w:t>
            </w:r>
          </w:p>
        </w:tc>
      </w:tr>
      <w:tr>
        <w:tc>
          <w:tcPr>
            <w:vMerge w:val="continue"/>
          </w:tcPr>
          <w:p/>
        </w:tc>
        <w:tc>
          <w:tcPr>
            <w:tcW w:w="1077" w:type="dxa"/>
            <w:vAlign w:val="center"/>
          </w:tcPr>
          <w:p>
            <w:pPr>
              <w:pStyle w:val="0"/>
              <w:jc w:val="center"/>
            </w:pPr>
            <w:r>
              <w:rPr>
                <w:sz w:val="20"/>
              </w:rPr>
              <w:t xml:space="preserve">2018</w:t>
            </w:r>
          </w:p>
        </w:tc>
        <w:tc>
          <w:tcPr>
            <w:tcW w:w="2154" w:type="dxa"/>
            <w:vAlign w:val="center"/>
          </w:tcPr>
          <w:p>
            <w:pPr>
              <w:pStyle w:val="0"/>
              <w:jc w:val="center"/>
            </w:pPr>
            <w:r>
              <w:rPr>
                <w:sz w:val="20"/>
              </w:rPr>
              <w:t xml:space="preserve">1 516 400,00</w:t>
            </w:r>
          </w:p>
        </w:tc>
        <w:tc>
          <w:tcPr>
            <w:tcW w:w="1644" w:type="dxa"/>
            <w:vAlign w:val="center"/>
          </w:tcPr>
          <w:p>
            <w:pPr>
              <w:pStyle w:val="0"/>
              <w:jc w:val="center"/>
            </w:pPr>
            <w:r>
              <w:rPr>
                <w:sz w:val="20"/>
              </w:rPr>
              <w:t xml:space="preserve">216 800,00</w:t>
            </w:r>
          </w:p>
        </w:tc>
        <w:tc>
          <w:tcPr>
            <w:tcW w:w="1587" w:type="dxa"/>
            <w:vAlign w:val="center"/>
          </w:tcPr>
          <w:p>
            <w:pPr>
              <w:pStyle w:val="0"/>
              <w:jc w:val="center"/>
            </w:pPr>
            <w:r>
              <w:rPr>
                <w:sz w:val="20"/>
              </w:rPr>
              <w:t xml:space="preserve">616 800,00</w:t>
            </w:r>
          </w:p>
        </w:tc>
        <w:tc>
          <w:tcPr>
            <w:tcW w:w="2041" w:type="dxa"/>
            <w:vAlign w:val="center"/>
          </w:tcPr>
          <w:p>
            <w:pPr>
              <w:pStyle w:val="0"/>
              <w:jc w:val="center"/>
            </w:pPr>
            <w:r>
              <w:rPr>
                <w:sz w:val="20"/>
              </w:rPr>
              <w:t xml:space="preserve">2 350 000,00</w:t>
            </w:r>
          </w:p>
        </w:tc>
      </w:tr>
      <w:tr>
        <w:tc>
          <w:tcPr>
            <w:vMerge w:val="continue"/>
          </w:tcPr>
          <w:p/>
        </w:tc>
        <w:tc>
          <w:tcPr>
            <w:tcW w:w="1077" w:type="dxa"/>
            <w:vAlign w:val="center"/>
          </w:tcPr>
          <w:p>
            <w:pPr>
              <w:pStyle w:val="0"/>
              <w:jc w:val="center"/>
            </w:pPr>
            <w:r>
              <w:rPr>
                <w:sz w:val="20"/>
              </w:rPr>
              <w:t xml:space="preserve">Всего</w:t>
            </w:r>
          </w:p>
        </w:tc>
        <w:tc>
          <w:tcPr>
            <w:tcW w:w="2154" w:type="dxa"/>
            <w:vAlign w:val="center"/>
          </w:tcPr>
          <w:p>
            <w:pPr>
              <w:pStyle w:val="0"/>
              <w:jc w:val="center"/>
            </w:pPr>
            <w:r>
              <w:rPr>
                <w:sz w:val="20"/>
              </w:rPr>
              <w:t xml:space="preserve">1 516 400,00</w:t>
            </w:r>
          </w:p>
        </w:tc>
        <w:tc>
          <w:tcPr>
            <w:tcW w:w="1644" w:type="dxa"/>
            <w:vAlign w:val="center"/>
          </w:tcPr>
          <w:p>
            <w:pPr>
              <w:pStyle w:val="0"/>
              <w:jc w:val="center"/>
            </w:pPr>
            <w:r>
              <w:rPr>
                <w:sz w:val="20"/>
              </w:rPr>
              <w:t xml:space="preserve">216 800,00</w:t>
            </w:r>
          </w:p>
        </w:tc>
        <w:tc>
          <w:tcPr>
            <w:tcW w:w="1587" w:type="dxa"/>
            <w:vAlign w:val="center"/>
          </w:tcPr>
          <w:p>
            <w:pPr>
              <w:pStyle w:val="0"/>
              <w:jc w:val="center"/>
            </w:pPr>
            <w:r>
              <w:rPr>
                <w:sz w:val="20"/>
              </w:rPr>
              <w:t xml:space="preserve">616 800,00</w:t>
            </w:r>
          </w:p>
        </w:tc>
        <w:tc>
          <w:tcPr>
            <w:tcW w:w="2041" w:type="dxa"/>
            <w:vAlign w:val="center"/>
          </w:tcPr>
          <w:p>
            <w:pPr>
              <w:pStyle w:val="0"/>
              <w:jc w:val="center"/>
            </w:pPr>
            <w:r>
              <w:rPr>
                <w:sz w:val="20"/>
              </w:rPr>
              <w:t xml:space="preserve">2 350 000,00</w:t>
            </w:r>
          </w:p>
        </w:tc>
      </w:tr>
      <w:tr>
        <w:tc>
          <w:tcPr>
            <w:tcW w:w="3288" w:type="dxa"/>
            <w:vAlign w:val="center"/>
            <w:vMerge w:val="restart"/>
          </w:tcPr>
          <w:p>
            <w:pPr>
              <w:pStyle w:val="0"/>
              <w:jc w:val="center"/>
            </w:pPr>
            <w:r>
              <w:rPr>
                <w:sz w:val="20"/>
              </w:rPr>
              <w:t xml:space="preserve">Итого по подпрограмме</w:t>
            </w:r>
          </w:p>
        </w:tc>
        <w:tc>
          <w:tcPr>
            <w:tcW w:w="1077" w:type="dxa"/>
            <w:vAlign w:val="center"/>
          </w:tcPr>
          <w:p>
            <w:pPr>
              <w:pStyle w:val="0"/>
              <w:jc w:val="center"/>
            </w:pPr>
            <w:r>
              <w:rPr>
                <w:sz w:val="20"/>
              </w:rPr>
              <w:t xml:space="preserve">2015</w:t>
            </w:r>
          </w:p>
        </w:tc>
        <w:tc>
          <w:tcPr>
            <w:tcW w:w="2154" w:type="dxa"/>
            <w:vAlign w:val="center"/>
          </w:tcPr>
          <w:p>
            <w:pPr>
              <w:pStyle w:val="0"/>
              <w:jc w:val="center"/>
            </w:pPr>
            <w:r>
              <w:rPr>
                <w:sz w:val="20"/>
              </w:rPr>
              <w:t xml:space="preserve">98 120 727,87</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98 120 727,87</w:t>
            </w:r>
          </w:p>
        </w:tc>
      </w:tr>
      <w:tr>
        <w:tc>
          <w:tcPr>
            <w:vMerge w:val="continue"/>
          </w:tcPr>
          <w:p/>
        </w:tc>
        <w:tc>
          <w:tcPr>
            <w:tcW w:w="1077" w:type="dxa"/>
            <w:vAlign w:val="center"/>
          </w:tcPr>
          <w:p>
            <w:pPr>
              <w:pStyle w:val="0"/>
              <w:jc w:val="center"/>
            </w:pPr>
            <w:r>
              <w:rPr>
                <w:sz w:val="20"/>
              </w:rPr>
              <w:t xml:space="preserve">2016</w:t>
            </w:r>
          </w:p>
        </w:tc>
        <w:tc>
          <w:tcPr>
            <w:tcW w:w="2154" w:type="dxa"/>
            <w:vAlign w:val="center"/>
          </w:tcPr>
          <w:p>
            <w:pPr>
              <w:pStyle w:val="0"/>
              <w:jc w:val="center"/>
            </w:pPr>
            <w:r>
              <w:rPr>
                <w:sz w:val="20"/>
              </w:rPr>
              <w:t xml:space="preserve">61 300 000,00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61 300 000,00</w:t>
            </w:r>
          </w:p>
        </w:tc>
      </w:tr>
      <w:tr>
        <w:tc>
          <w:tcPr>
            <w:vMerge w:val="continue"/>
          </w:tcPr>
          <w:p/>
        </w:tc>
        <w:tc>
          <w:tcPr>
            <w:tcW w:w="1077" w:type="dxa"/>
            <w:vAlign w:val="center"/>
          </w:tcPr>
          <w:p>
            <w:pPr>
              <w:pStyle w:val="0"/>
              <w:jc w:val="center"/>
            </w:pPr>
            <w:r>
              <w:rPr>
                <w:sz w:val="20"/>
              </w:rPr>
              <w:t xml:space="preserve">2017</w:t>
            </w:r>
          </w:p>
        </w:tc>
        <w:tc>
          <w:tcPr>
            <w:tcW w:w="2154" w:type="dxa"/>
            <w:vAlign w:val="center"/>
          </w:tcPr>
          <w:p>
            <w:pPr>
              <w:pStyle w:val="0"/>
              <w:jc w:val="center"/>
            </w:pPr>
            <w:r>
              <w:rPr>
                <w:sz w:val="20"/>
              </w:rPr>
              <w:t xml:space="preserve">21 800 000,00</w:t>
            </w:r>
          </w:p>
        </w:tc>
        <w:tc>
          <w:tcPr>
            <w:tcW w:w="1644" w:type="dxa"/>
            <w:vAlign w:val="center"/>
          </w:tcPr>
          <w:p>
            <w:pPr>
              <w:pStyle w:val="0"/>
            </w:pPr>
            <w:r>
              <w:rPr>
                <w:sz w:val="20"/>
              </w:rPr>
            </w:r>
          </w:p>
        </w:tc>
        <w:tc>
          <w:tcPr>
            <w:tcW w:w="1587" w:type="dxa"/>
            <w:vAlign w:val="center"/>
          </w:tcPr>
          <w:p>
            <w:pPr>
              <w:pStyle w:val="0"/>
            </w:pPr>
            <w:r>
              <w:rPr>
                <w:sz w:val="20"/>
              </w:rPr>
            </w:r>
          </w:p>
        </w:tc>
        <w:tc>
          <w:tcPr>
            <w:tcW w:w="2041" w:type="dxa"/>
            <w:vAlign w:val="center"/>
          </w:tcPr>
          <w:p>
            <w:pPr>
              <w:pStyle w:val="0"/>
              <w:jc w:val="center"/>
            </w:pPr>
            <w:r>
              <w:rPr>
                <w:sz w:val="20"/>
              </w:rPr>
              <w:t xml:space="preserve">21 800 000,00</w:t>
            </w:r>
          </w:p>
        </w:tc>
      </w:tr>
      <w:tr>
        <w:tc>
          <w:tcPr>
            <w:vMerge w:val="continue"/>
          </w:tcPr>
          <w:p/>
        </w:tc>
        <w:tc>
          <w:tcPr>
            <w:tcW w:w="1077" w:type="dxa"/>
            <w:vAlign w:val="center"/>
          </w:tcPr>
          <w:p>
            <w:pPr>
              <w:pStyle w:val="0"/>
              <w:jc w:val="center"/>
            </w:pPr>
            <w:r>
              <w:rPr>
                <w:sz w:val="20"/>
              </w:rPr>
              <w:t xml:space="preserve">2018</w:t>
            </w:r>
          </w:p>
        </w:tc>
        <w:tc>
          <w:tcPr>
            <w:tcW w:w="2154" w:type="dxa"/>
            <w:vAlign w:val="center"/>
          </w:tcPr>
          <w:p>
            <w:pPr>
              <w:pStyle w:val="0"/>
              <w:jc w:val="center"/>
            </w:pPr>
            <w:r>
              <w:rPr>
                <w:sz w:val="20"/>
              </w:rPr>
              <w:t xml:space="preserve">21 516 400,00</w:t>
            </w:r>
          </w:p>
        </w:tc>
        <w:tc>
          <w:tcPr>
            <w:tcW w:w="1644" w:type="dxa"/>
            <w:vAlign w:val="center"/>
          </w:tcPr>
          <w:p>
            <w:pPr>
              <w:pStyle w:val="0"/>
              <w:jc w:val="center"/>
            </w:pPr>
            <w:r>
              <w:rPr>
                <w:sz w:val="20"/>
              </w:rPr>
              <w:t xml:space="preserve">216 800,00</w:t>
            </w:r>
          </w:p>
        </w:tc>
        <w:tc>
          <w:tcPr>
            <w:tcW w:w="1587" w:type="dxa"/>
            <w:vAlign w:val="center"/>
          </w:tcPr>
          <w:p>
            <w:pPr>
              <w:pStyle w:val="0"/>
              <w:jc w:val="center"/>
            </w:pPr>
            <w:r>
              <w:rPr>
                <w:sz w:val="20"/>
              </w:rPr>
              <w:t xml:space="preserve">616 800,00</w:t>
            </w:r>
          </w:p>
        </w:tc>
        <w:tc>
          <w:tcPr>
            <w:tcW w:w="2041" w:type="dxa"/>
            <w:vAlign w:val="center"/>
          </w:tcPr>
          <w:p>
            <w:pPr>
              <w:pStyle w:val="0"/>
              <w:jc w:val="center"/>
            </w:pPr>
            <w:r>
              <w:rPr>
                <w:sz w:val="20"/>
              </w:rPr>
              <w:t xml:space="preserve">22 350 000,00</w:t>
            </w:r>
          </w:p>
        </w:tc>
      </w:tr>
      <w:tr>
        <w:tc>
          <w:tcPr>
            <w:vMerge w:val="continue"/>
          </w:tcPr>
          <w:p/>
        </w:tc>
        <w:tc>
          <w:tcPr>
            <w:tcW w:w="1077" w:type="dxa"/>
            <w:vAlign w:val="center"/>
          </w:tcPr>
          <w:p>
            <w:pPr>
              <w:pStyle w:val="0"/>
              <w:jc w:val="center"/>
            </w:pPr>
            <w:r>
              <w:rPr>
                <w:sz w:val="20"/>
              </w:rPr>
              <w:t xml:space="preserve">Всего</w:t>
            </w:r>
          </w:p>
        </w:tc>
        <w:tc>
          <w:tcPr>
            <w:tcW w:w="2154" w:type="dxa"/>
            <w:vAlign w:val="center"/>
          </w:tcPr>
          <w:p>
            <w:pPr>
              <w:pStyle w:val="0"/>
              <w:jc w:val="center"/>
            </w:pPr>
            <w:r>
              <w:rPr>
                <w:sz w:val="20"/>
              </w:rPr>
              <w:t xml:space="preserve">202 737 127,87</w:t>
            </w:r>
          </w:p>
        </w:tc>
        <w:tc>
          <w:tcPr>
            <w:tcW w:w="1644" w:type="dxa"/>
            <w:vAlign w:val="center"/>
          </w:tcPr>
          <w:p>
            <w:pPr>
              <w:pStyle w:val="0"/>
              <w:jc w:val="center"/>
            </w:pPr>
            <w:r>
              <w:rPr>
                <w:sz w:val="20"/>
              </w:rPr>
              <w:t xml:space="preserve">216 800,00</w:t>
            </w:r>
          </w:p>
        </w:tc>
        <w:tc>
          <w:tcPr>
            <w:tcW w:w="1587" w:type="dxa"/>
            <w:vAlign w:val="center"/>
          </w:tcPr>
          <w:p>
            <w:pPr>
              <w:pStyle w:val="0"/>
              <w:jc w:val="center"/>
            </w:pPr>
            <w:r>
              <w:rPr>
                <w:sz w:val="20"/>
              </w:rPr>
              <w:t xml:space="preserve">616 800,00</w:t>
            </w:r>
          </w:p>
        </w:tc>
        <w:tc>
          <w:tcPr>
            <w:tcW w:w="2041" w:type="dxa"/>
            <w:vAlign w:val="center"/>
          </w:tcPr>
          <w:p>
            <w:pPr>
              <w:pStyle w:val="0"/>
              <w:jc w:val="center"/>
            </w:pPr>
            <w:r>
              <w:rPr>
                <w:sz w:val="20"/>
              </w:rPr>
              <w:t xml:space="preserve">203 570 727,87</w:t>
            </w:r>
          </w:p>
        </w:tc>
      </w:tr>
    </w:tbl>
    <w:p>
      <w:pPr>
        <w:pStyle w:val="0"/>
        <w:ind w:firstLine="540"/>
        <w:jc w:val="both"/>
      </w:pPr>
      <w:r>
        <w:rPr>
          <w:sz w:val="20"/>
        </w:rPr>
      </w:r>
    </w:p>
    <w:p>
      <w:pPr>
        <w:pStyle w:val="0"/>
        <w:ind w:firstLine="540"/>
        <w:jc w:val="both"/>
      </w:pPr>
      <w:r>
        <w:rPr>
          <w:sz w:val="20"/>
        </w:rPr>
        <w:t xml:space="preserve">Источник: Подпрограмма "Организация транспортного обслуживания населения городского округа город Дзержинск транспортом общего пользования" муниципальной </w:t>
      </w:r>
      <w:hyperlink w:history="0" r:id="rId35" w:tooltip="Постановление администрации г. Дзержинска Нижегородской области от 31.10.2014 N 4701 (ред. от 17.03.2021) &quot;Об утверждении муниципальной программы &quot;Обеспечение населения городского округа город Дзержинск качественными услугами в сфере городского хозяйства&quot; {КонсультантПлюс}">
        <w:r>
          <w:rPr>
            <w:sz w:val="20"/>
            <w:color w:val="0000ff"/>
          </w:rPr>
          <w:t xml:space="preserve">программы</w:t>
        </w:r>
      </w:hyperlink>
      <w:r>
        <w:rPr>
          <w:sz w:val="20"/>
        </w:rPr>
        <w:t xml:space="preserve"> "Обеспечение населения городского округа город Дзержинск качественными услугами в сфере городского хозяйства и транспорта", утвержденной постановлением Администрации города Дзержинска Нижегородской области от 31.10.2014 N 4701 (с последующими изменениями).</w:t>
      </w:r>
    </w:p>
    <w:p>
      <w:pPr>
        <w:pStyle w:val="0"/>
        <w:spacing w:before="200" w:line-rule="auto"/>
        <w:ind w:firstLine="540"/>
        <w:jc w:val="both"/>
      </w:pPr>
      <w:r>
        <w:rPr>
          <w:sz w:val="20"/>
        </w:rPr>
        <w:t xml:space="preserve">Согласно бюджетному прогнозу городского округа город Дзержинск на долгосрочный период по 2023 год, финансирование транспортной инфраструктуры города Дзержинска в целом будет оставаться стабильным (см. табл. 1.4.5).</w:t>
      </w:r>
    </w:p>
    <w:p>
      <w:pPr>
        <w:pStyle w:val="0"/>
        <w:ind w:firstLine="540"/>
        <w:jc w:val="both"/>
      </w:pPr>
      <w:r>
        <w:rPr>
          <w:sz w:val="20"/>
        </w:rPr>
      </w:r>
    </w:p>
    <w:p>
      <w:pPr>
        <w:pStyle w:val="0"/>
        <w:outlineLvl w:val="3"/>
        <w:jc w:val="right"/>
      </w:pPr>
      <w:r>
        <w:rPr>
          <w:sz w:val="20"/>
        </w:rPr>
        <w:t xml:space="preserve">Таблица 1.4.5</w:t>
      </w:r>
    </w:p>
    <w:p>
      <w:pPr>
        <w:pStyle w:val="0"/>
        <w:ind w:firstLine="540"/>
        <w:jc w:val="both"/>
      </w:pPr>
      <w:r>
        <w:rPr>
          <w:sz w:val="20"/>
        </w:rPr>
      </w:r>
    </w:p>
    <w:p>
      <w:pPr>
        <w:pStyle w:val="2"/>
        <w:jc w:val="center"/>
      </w:pPr>
      <w:r>
        <w:rPr>
          <w:sz w:val="20"/>
        </w:rPr>
        <w:t xml:space="preserve">Предельные расходы на финансовое обеспечение муниципальных</w:t>
      </w:r>
    </w:p>
    <w:p>
      <w:pPr>
        <w:pStyle w:val="2"/>
        <w:jc w:val="center"/>
      </w:pPr>
      <w:r>
        <w:rPr>
          <w:sz w:val="20"/>
        </w:rPr>
        <w:t xml:space="preserve">программ городского округа город Дзержинск</w:t>
      </w:r>
    </w:p>
    <w:p>
      <w:pPr>
        <w:pStyle w:val="2"/>
        <w:jc w:val="center"/>
      </w:pPr>
      <w:r>
        <w:rPr>
          <w:sz w:val="20"/>
        </w:rPr>
        <w:t xml:space="preserve">в период 2019 - 2023 годов</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2041"/>
        <w:gridCol w:w="2041"/>
        <w:gridCol w:w="1984"/>
        <w:gridCol w:w="2041"/>
        <w:gridCol w:w="1928"/>
      </w:tblGrid>
      <w:tr>
        <w:tc>
          <w:tcPr>
            <w:tcW w:w="3515" w:type="dxa"/>
            <w:vAlign w:val="center"/>
            <w:vMerge w:val="restart"/>
          </w:tcPr>
          <w:p>
            <w:pPr>
              <w:pStyle w:val="0"/>
              <w:jc w:val="center"/>
            </w:pPr>
            <w:r>
              <w:rPr>
                <w:sz w:val="20"/>
              </w:rPr>
              <w:t xml:space="preserve">Наименование муниципальной программы</w:t>
            </w:r>
          </w:p>
        </w:tc>
        <w:tc>
          <w:tcPr>
            <w:gridSpan w:val="5"/>
            <w:tcW w:w="10035" w:type="dxa"/>
            <w:vAlign w:val="center"/>
          </w:tcPr>
          <w:p>
            <w:pPr>
              <w:pStyle w:val="0"/>
              <w:jc w:val="center"/>
            </w:pPr>
            <w:r>
              <w:rPr>
                <w:sz w:val="20"/>
              </w:rPr>
              <w:t xml:space="preserve">Год периода прогнозирования, руб.</w:t>
            </w:r>
          </w:p>
        </w:tc>
      </w:tr>
      <w:tr>
        <w:tc>
          <w:tcPr>
            <w:vMerge w:val="continue"/>
          </w:tcPr>
          <w:p/>
        </w:tc>
        <w:tc>
          <w:tcPr>
            <w:tcW w:w="2041" w:type="dxa"/>
            <w:vAlign w:val="center"/>
          </w:tcPr>
          <w:p>
            <w:pPr>
              <w:pStyle w:val="0"/>
              <w:jc w:val="center"/>
            </w:pPr>
            <w:r>
              <w:rPr>
                <w:sz w:val="20"/>
              </w:rPr>
              <w:t xml:space="preserve">2019</w:t>
            </w:r>
          </w:p>
        </w:tc>
        <w:tc>
          <w:tcPr>
            <w:tcW w:w="2041" w:type="dxa"/>
            <w:vAlign w:val="center"/>
          </w:tcPr>
          <w:p>
            <w:pPr>
              <w:pStyle w:val="0"/>
              <w:jc w:val="center"/>
            </w:pPr>
            <w:r>
              <w:rPr>
                <w:sz w:val="20"/>
              </w:rPr>
              <w:t xml:space="preserve">2020</w:t>
            </w:r>
          </w:p>
        </w:tc>
        <w:tc>
          <w:tcPr>
            <w:tcW w:w="1984" w:type="dxa"/>
            <w:vAlign w:val="center"/>
          </w:tcPr>
          <w:p>
            <w:pPr>
              <w:pStyle w:val="0"/>
              <w:jc w:val="center"/>
            </w:pPr>
            <w:r>
              <w:rPr>
                <w:sz w:val="20"/>
              </w:rPr>
              <w:t xml:space="preserve">2021</w:t>
            </w:r>
          </w:p>
        </w:tc>
        <w:tc>
          <w:tcPr>
            <w:tcW w:w="2041" w:type="dxa"/>
            <w:vAlign w:val="center"/>
          </w:tcPr>
          <w:p>
            <w:pPr>
              <w:pStyle w:val="0"/>
              <w:jc w:val="center"/>
            </w:pPr>
            <w:r>
              <w:rPr>
                <w:sz w:val="20"/>
              </w:rPr>
              <w:t xml:space="preserve">2022</w:t>
            </w:r>
          </w:p>
        </w:tc>
        <w:tc>
          <w:tcPr>
            <w:tcW w:w="1928" w:type="dxa"/>
            <w:vAlign w:val="center"/>
          </w:tcPr>
          <w:p>
            <w:pPr>
              <w:pStyle w:val="0"/>
              <w:jc w:val="center"/>
            </w:pPr>
            <w:r>
              <w:rPr>
                <w:sz w:val="20"/>
              </w:rPr>
              <w:t xml:space="preserve">2023</w:t>
            </w:r>
          </w:p>
        </w:tc>
      </w:tr>
      <w:tr>
        <w:tc>
          <w:tcPr>
            <w:tcW w:w="3515" w:type="dxa"/>
            <w:vAlign w:val="center"/>
          </w:tcPr>
          <w:p>
            <w:pPr>
              <w:pStyle w:val="0"/>
              <w:jc w:val="center"/>
            </w:pPr>
            <w:r>
              <w:rPr>
                <w:sz w:val="20"/>
              </w:rPr>
              <w:t xml:space="preserve">Развитие транспортно-дорожной сети и благоустройство территории города Дзержинска</w:t>
            </w:r>
          </w:p>
        </w:tc>
        <w:tc>
          <w:tcPr>
            <w:tcW w:w="2041" w:type="dxa"/>
            <w:vAlign w:val="center"/>
          </w:tcPr>
          <w:p>
            <w:pPr>
              <w:pStyle w:val="0"/>
              <w:jc w:val="center"/>
            </w:pPr>
            <w:r>
              <w:rPr>
                <w:sz w:val="20"/>
              </w:rPr>
              <w:t xml:space="preserve">163 845 757,39</w:t>
            </w:r>
          </w:p>
        </w:tc>
        <w:tc>
          <w:tcPr>
            <w:tcW w:w="2041" w:type="dxa"/>
            <w:vAlign w:val="center"/>
          </w:tcPr>
          <w:p>
            <w:pPr>
              <w:pStyle w:val="0"/>
              <w:jc w:val="center"/>
            </w:pPr>
            <w:r>
              <w:rPr>
                <w:sz w:val="20"/>
              </w:rPr>
              <w:t xml:space="preserve">125 877 954,36</w:t>
            </w:r>
          </w:p>
        </w:tc>
        <w:tc>
          <w:tcPr>
            <w:tcW w:w="1984" w:type="dxa"/>
            <w:vAlign w:val="center"/>
          </w:tcPr>
          <w:p>
            <w:pPr>
              <w:pStyle w:val="0"/>
              <w:jc w:val="center"/>
            </w:pPr>
            <w:r>
              <w:rPr>
                <w:sz w:val="20"/>
              </w:rPr>
              <w:t xml:space="preserve">130 787 194,57</w:t>
            </w:r>
          </w:p>
        </w:tc>
        <w:tc>
          <w:tcPr>
            <w:tcW w:w="2041" w:type="dxa"/>
            <w:vAlign w:val="center"/>
          </w:tcPr>
          <w:p>
            <w:pPr>
              <w:pStyle w:val="0"/>
              <w:jc w:val="center"/>
            </w:pPr>
            <w:r>
              <w:rPr>
                <w:sz w:val="20"/>
              </w:rPr>
              <w:t xml:space="preserve">135 757 107,97</w:t>
            </w:r>
          </w:p>
        </w:tc>
        <w:tc>
          <w:tcPr>
            <w:tcW w:w="1928" w:type="dxa"/>
            <w:vAlign w:val="center"/>
          </w:tcPr>
          <w:p>
            <w:pPr>
              <w:pStyle w:val="0"/>
              <w:jc w:val="center"/>
            </w:pPr>
            <w:r>
              <w:rPr>
                <w:sz w:val="20"/>
              </w:rPr>
              <w:t xml:space="preserve">140 644 363,86</w:t>
            </w:r>
          </w:p>
        </w:tc>
      </w:tr>
      <w:tr>
        <w:tc>
          <w:tcPr>
            <w:tcW w:w="3515" w:type="dxa"/>
            <w:vAlign w:val="center"/>
          </w:tcPr>
          <w:p>
            <w:pPr>
              <w:pStyle w:val="0"/>
              <w:jc w:val="center"/>
            </w:pPr>
            <w:r>
              <w:rPr>
                <w:sz w:val="20"/>
              </w:rPr>
              <w:t xml:space="preserve">Обеспечение населения городского округа город Дзержинск качественными услугами в сфере городского хозяйства и транспорта</w:t>
            </w:r>
          </w:p>
        </w:tc>
        <w:tc>
          <w:tcPr>
            <w:tcW w:w="2041" w:type="dxa"/>
            <w:vAlign w:val="center"/>
          </w:tcPr>
          <w:p>
            <w:pPr>
              <w:pStyle w:val="0"/>
              <w:jc w:val="center"/>
            </w:pPr>
            <w:r>
              <w:rPr>
                <w:sz w:val="20"/>
              </w:rPr>
              <w:t xml:space="preserve">24 173 418,3</w:t>
            </w:r>
          </w:p>
        </w:tc>
        <w:tc>
          <w:tcPr>
            <w:tcW w:w="2041" w:type="dxa"/>
            <w:vAlign w:val="center"/>
          </w:tcPr>
          <w:p>
            <w:pPr>
              <w:pStyle w:val="0"/>
              <w:jc w:val="center"/>
            </w:pPr>
            <w:r>
              <w:rPr>
                <w:sz w:val="20"/>
              </w:rPr>
              <w:t xml:space="preserve">25 137 862,91</w:t>
            </w:r>
          </w:p>
        </w:tc>
        <w:tc>
          <w:tcPr>
            <w:tcW w:w="1984" w:type="dxa"/>
            <w:vAlign w:val="center"/>
          </w:tcPr>
          <w:p>
            <w:pPr>
              <w:pStyle w:val="0"/>
              <w:jc w:val="center"/>
            </w:pPr>
            <w:r>
              <w:rPr>
                <w:sz w:val="20"/>
              </w:rPr>
              <w:t xml:space="preserve">26 118 239,55</w:t>
            </w:r>
          </w:p>
        </w:tc>
        <w:tc>
          <w:tcPr>
            <w:tcW w:w="2041" w:type="dxa"/>
            <w:vAlign w:val="center"/>
          </w:tcPr>
          <w:p>
            <w:pPr>
              <w:pStyle w:val="0"/>
              <w:jc w:val="center"/>
            </w:pPr>
            <w:r>
              <w:rPr>
                <w:sz w:val="20"/>
              </w:rPr>
              <w:t xml:space="preserve">27 110 732,66</w:t>
            </w:r>
          </w:p>
        </w:tc>
        <w:tc>
          <w:tcPr>
            <w:tcW w:w="1928" w:type="dxa"/>
            <w:vAlign w:val="center"/>
          </w:tcPr>
          <w:p>
            <w:pPr>
              <w:pStyle w:val="0"/>
              <w:jc w:val="center"/>
            </w:pPr>
            <w:r>
              <w:rPr>
                <w:sz w:val="20"/>
              </w:rPr>
              <w:t xml:space="preserve">28 086 719,03</w:t>
            </w:r>
          </w:p>
        </w:tc>
      </w:tr>
    </w:tbl>
    <w:p>
      <w:pPr>
        <w:sectPr>
          <w:headerReference w:type="default" r:id="rId21"/>
          <w:headerReference w:type="first" r:id="rId21"/>
          <w:footerReference w:type="default" r:id="rId22"/>
          <w:footerReference w:type="first" r:id="rId2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Источник: Бюджетный </w:t>
      </w:r>
      <w:hyperlink w:history="0" r:id="rId36" w:tooltip="Постановление администрации г. Дзержинска Нижегородской области от 28.12.2017 N 5509 (ред. от 23.01.2020) &quot;Об утверждении бюджетного прогноза городского округа город Дзержинск на долгосрочный период по 2023 год&quot; {КонсультантПлюс}">
        <w:r>
          <w:rPr>
            <w:sz w:val="20"/>
            <w:color w:val="0000ff"/>
          </w:rPr>
          <w:t xml:space="preserve">прогноз</w:t>
        </w:r>
      </w:hyperlink>
      <w:r>
        <w:rPr>
          <w:sz w:val="20"/>
        </w:rPr>
        <w:t xml:space="preserve"> городского округа город Дзержинск на долгосрочный период по 2023 год, утвержденный постановлением Администрации города Дзержинска Нижегородской области от 28.12.2017 N 5509.</w:t>
      </w:r>
    </w:p>
    <w:p>
      <w:pPr>
        <w:pStyle w:val="0"/>
        <w:ind w:firstLine="540"/>
        <w:jc w:val="both"/>
      </w:pPr>
      <w:r>
        <w:rPr>
          <w:sz w:val="20"/>
        </w:rPr>
      </w:r>
    </w:p>
    <w:p>
      <w:pPr>
        <w:pStyle w:val="2"/>
        <w:outlineLvl w:val="2"/>
        <w:ind w:firstLine="540"/>
        <w:jc w:val="both"/>
      </w:pPr>
      <w:r>
        <w:rPr>
          <w:sz w:val="20"/>
        </w:rPr>
        <w:t xml:space="preserve">1.5. Описание натурных исследований</w:t>
      </w:r>
    </w:p>
    <w:p>
      <w:pPr>
        <w:pStyle w:val="0"/>
        <w:ind w:firstLine="540"/>
        <w:jc w:val="both"/>
      </w:pPr>
      <w:r>
        <w:rPr>
          <w:sz w:val="20"/>
        </w:rPr>
      </w:r>
    </w:p>
    <w:p>
      <w:pPr>
        <w:pStyle w:val="2"/>
        <w:outlineLvl w:val="3"/>
        <w:ind w:firstLine="540"/>
        <w:jc w:val="both"/>
      </w:pPr>
      <w:r>
        <w:rPr>
          <w:sz w:val="20"/>
        </w:rPr>
        <w:t xml:space="preserve">1.5.1. Обследование интенсивностей движения и пассажиропотоков</w:t>
      </w:r>
    </w:p>
    <w:p>
      <w:pPr>
        <w:pStyle w:val="0"/>
        <w:ind w:firstLine="540"/>
        <w:jc w:val="both"/>
      </w:pPr>
      <w:r>
        <w:rPr>
          <w:sz w:val="20"/>
        </w:rPr>
      </w:r>
    </w:p>
    <w:p>
      <w:pPr>
        <w:pStyle w:val="0"/>
        <w:ind w:firstLine="540"/>
        <w:jc w:val="both"/>
      </w:pPr>
      <w:r>
        <w:rPr>
          <w:sz w:val="20"/>
        </w:rPr>
        <w:t xml:space="preserve">Подготовка и проведение обследования транспортных потоков и обследования пассажиропотоков на территориях муниципальных образований Нижегородской агломерации включают в себя следующие виды работ:</w:t>
      </w:r>
    </w:p>
    <w:p>
      <w:pPr>
        <w:pStyle w:val="0"/>
        <w:spacing w:before="200" w:line-rule="auto"/>
        <w:ind w:firstLine="540"/>
        <w:jc w:val="both"/>
      </w:pPr>
      <w:r>
        <w:rPr>
          <w:sz w:val="20"/>
        </w:rPr>
        <w:t xml:space="preserve">- разработка и согласование с заказчиком методики обследований;</w:t>
      </w:r>
    </w:p>
    <w:p>
      <w:pPr>
        <w:pStyle w:val="0"/>
        <w:spacing w:before="200" w:line-rule="auto"/>
        <w:ind w:firstLine="540"/>
        <w:jc w:val="both"/>
      </w:pPr>
      <w:r>
        <w:rPr>
          <w:sz w:val="20"/>
        </w:rPr>
        <w:t xml:space="preserve">- подготовка и проведение обследования интенсивности движения и состава транспортного потока в пиковые периоды с применением средств видеомониторинга транспортных потоков;</w:t>
      </w:r>
    </w:p>
    <w:p>
      <w:pPr>
        <w:pStyle w:val="0"/>
        <w:spacing w:before="200" w:line-rule="auto"/>
        <w:ind w:firstLine="540"/>
        <w:jc w:val="both"/>
      </w:pPr>
      <w:r>
        <w:rPr>
          <w:sz w:val="20"/>
        </w:rPr>
        <w:t xml:space="preserve">- подготовка и проведение обследования интенсивности пассажиропотоков;</w:t>
      </w:r>
    </w:p>
    <w:p>
      <w:pPr>
        <w:pStyle w:val="0"/>
        <w:spacing w:before="200" w:line-rule="auto"/>
        <w:ind w:firstLine="540"/>
        <w:jc w:val="both"/>
      </w:pPr>
      <w:r>
        <w:rPr>
          <w:sz w:val="20"/>
        </w:rPr>
        <w:t xml:space="preserve">- обработка результатов обследований.</w:t>
      </w:r>
    </w:p>
    <w:p>
      <w:pPr>
        <w:pStyle w:val="0"/>
        <w:ind w:firstLine="540"/>
        <w:jc w:val="both"/>
      </w:pPr>
      <w:r>
        <w:rPr>
          <w:sz w:val="20"/>
        </w:rPr>
      </w:r>
    </w:p>
    <w:p>
      <w:pPr>
        <w:pStyle w:val="2"/>
        <w:outlineLvl w:val="4"/>
        <w:jc w:val="center"/>
      </w:pPr>
      <w:r>
        <w:rPr>
          <w:sz w:val="20"/>
        </w:rPr>
        <w:t xml:space="preserve">Методика проведения обследования транспортных потоков</w:t>
      </w:r>
    </w:p>
    <w:p>
      <w:pPr>
        <w:pStyle w:val="0"/>
        <w:ind w:firstLine="540"/>
        <w:jc w:val="both"/>
      </w:pPr>
      <w:r>
        <w:rPr>
          <w:sz w:val="20"/>
        </w:rPr>
      </w:r>
    </w:p>
    <w:p>
      <w:pPr>
        <w:pStyle w:val="0"/>
        <w:ind w:firstLine="540"/>
        <w:jc w:val="both"/>
      </w:pPr>
      <w:r>
        <w:rPr>
          <w:sz w:val="20"/>
        </w:rPr>
        <w:t xml:space="preserve">Обследования транспортных потоков проводятся в часы пик.</w:t>
      </w:r>
    </w:p>
    <w:p>
      <w:pPr>
        <w:pStyle w:val="0"/>
        <w:spacing w:before="200" w:line-rule="auto"/>
        <w:ind w:firstLine="540"/>
        <w:jc w:val="both"/>
      </w:pPr>
      <w:r>
        <w:rPr>
          <w:sz w:val="20"/>
        </w:rPr>
        <w:t xml:space="preserve">Замеры интенсивности движения транспортных средств выполняются на каждом перекрестке с выделением объемов транспортных потоков по каждому разрешенному маневру (в прямом направлении, с левым поворотом, с правым поворотом, с разворотом).</w:t>
      </w:r>
    </w:p>
    <w:p>
      <w:pPr>
        <w:pStyle w:val="0"/>
        <w:spacing w:before="200" w:line-rule="auto"/>
        <w:ind w:firstLine="540"/>
        <w:jc w:val="both"/>
      </w:pPr>
      <w:r>
        <w:rPr>
          <w:sz w:val="20"/>
        </w:rPr>
        <w:t xml:space="preserve">Замеры интенсивности движения транспортных средств на элементах улично-дорожной сети производятся в расчетные часы и дни полевыми методами сбора информации с использованием видеосъемки в течение всего периода полевого сбора информации.</w:t>
      </w:r>
    </w:p>
    <w:p>
      <w:pPr>
        <w:pStyle w:val="0"/>
        <w:spacing w:before="200" w:line-rule="auto"/>
        <w:ind w:firstLine="540"/>
        <w:jc w:val="both"/>
      </w:pPr>
      <w:r>
        <w:rPr>
          <w:sz w:val="20"/>
        </w:rPr>
        <w:t xml:space="preserve">Видеосъемка элементов улично-дорожной сети должна осуществляться записывающим устройством, расположенным на высоте не менее 3 (трех) и не более 5 (пяти) метров. Данное требование необходимо для отображения всех маневров на видеосъемке с учетом ограниченной освещенности на элементах улично-дорожной сети, образования заторов, необходимости определения класса транспортного средства и т.д.</w:t>
      </w:r>
    </w:p>
    <w:p>
      <w:pPr>
        <w:pStyle w:val="0"/>
        <w:spacing w:before="200" w:line-rule="auto"/>
        <w:ind w:firstLine="540"/>
        <w:jc w:val="both"/>
      </w:pPr>
      <w:r>
        <w:rPr>
          <w:sz w:val="20"/>
        </w:rPr>
        <w:t xml:space="preserve">Длительность материалов видеосъемки с учетом монтажа и демонтажа устройств видеофиксации по каждому элементу улично-дорожной сети в расчетные часы должна составлять не менее 1 (одного) часа 5 минут. При этом длительность видеосъемки на установленной высоте 3 - 5 м без учета монтажных работ должна составлять не менее 1 (одного) часа. Монтаж и включение оборудования, используемого для выполнения видеосъемки, должны быть выполнены до начала астрономического часа, в течение которого выполняется обследование.</w:t>
      </w:r>
    </w:p>
    <w:p>
      <w:pPr>
        <w:pStyle w:val="0"/>
        <w:spacing w:before="200" w:line-rule="auto"/>
        <w:ind w:firstLine="540"/>
        <w:jc w:val="both"/>
      </w:pPr>
      <w:r>
        <w:rPr>
          <w:sz w:val="20"/>
        </w:rPr>
        <w:t xml:space="preserve">Перед началом и после видеосъемки исполнитель производит видеофиксацию подходов к перекрестку длительностью не менее 5 минут на каждом из элементов улично-дорожной сети, представленных в перечне.</w:t>
      </w:r>
    </w:p>
    <w:p>
      <w:pPr>
        <w:pStyle w:val="0"/>
        <w:spacing w:before="200" w:line-rule="auto"/>
        <w:ind w:firstLine="540"/>
        <w:jc w:val="both"/>
      </w:pPr>
      <w:r>
        <w:rPr>
          <w:sz w:val="20"/>
        </w:rPr>
        <w:t xml:space="preserve">Обработка результатов обследования производится камерально путем обработки видеосъемки и внесения сведений в специальные формы учета (</w:t>
      </w:r>
      <w:hyperlink w:history="0" w:anchor="P1502" w:tooltip="Рис. 1.5.1.1. Пример карточки учета интенсивности">
        <w:r>
          <w:rPr>
            <w:sz w:val="20"/>
            <w:color w:val="0000ff"/>
          </w:rPr>
          <w:t xml:space="preserve">рис. 1.5.1.1</w:t>
        </w:r>
      </w:hyperlink>
      <w:r>
        <w:rPr>
          <w:sz w:val="20"/>
        </w:rPr>
        <w:t xml:space="preserve">).</w:t>
      </w:r>
    </w:p>
    <w:p>
      <w:pPr>
        <w:pStyle w:val="0"/>
        <w:spacing w:before="200" w:line-rule="auto"/>
        <w:ind w:firstLine="540"/>
        <w:jc w:val="both"/>
      </w:pPr>
      <w:r>
        <w:rPr>
          <w:sz w:val="20"/>
        </w:rPr>
        <w:t xml:space="preserve">Виды транспортных средств, которые необходимо выделять в процессе выполнения учетов интенсивности движения транспорта:</w:t>
      </w:r>
    </w:p>
    <w:p>
      <w:pPr>
        <w:pStyle w:val="0"/>
        <w:spacing w:before="200" w:line-rule="auto"/>
        <w:ind w:firstLine="540"/>
        <w:jc w:val="both"/>
      </w:pPr>
      <w:r>
        <w:rPr>
          <w:sz w:val="20"/>
        </w:rPr>
        <w:t xml:space="preserve">- Автобус;</w:t>
      </w:r>
    </w:p>
    <w:p>
      <w:pPr>
        <w:pStyle w:val="0"/>
        <w:spacing w:before="200" w:line-rule="auto"/>
        <w:ind w:firstLine="540"/>
        <w:jc w:val="both"/>
      </w:pPr>
      <w:r>
        <w:rPr>
          <w:sz w:val="20"/>
        </w:rPr>
        <w:t xml:space="preserve">- Микроавтобус;</w:t>
      </w:r>
    </w:p>
    <w:p>
      <w:pPr>
        <w:pStyle w:val="0"/>
        <w:spacing w:before="200" w:line-rule="auto"/>
        <w:ind w:firstLine="540"/>
        <w:jc w:val="both"/>
      </w:pPr>
      <w:r>
        <w:rPr>
          <w:sz w:val="20"/>
        </w:rPr>
        <w:t xml:space="preserve">- Легковой транспорт;</w:t>
      </w:r>
    </w:p>
    <w:p>
      <w:pPr>
        <w:pStyle w:val="0"/>
        <w:spacing w:before="200" w:line-rule="auto"/>
        <w:ind w:firstLine="540"/>
        <w:jc w:val="both"/>
      </w:pPr>
      <w:r>
        <w:rPr>
          <w:sz w:val="20"/>
        </w:rPr>
        <w:t xml:space="preserve">- Грузовой транспорт (грузоподъемностью до 2 тонн);</w:t>
      </w:r>
    </w:p>
    <w:p>
      <w:pPr>
        <w:pStyle w:val="0"/>
        <w:spacing w:before="200" w:line-rule="auto"/>
        <w:ind w:firstLine="540"/>
        <w:jc w:val="both"/>
      </w:pPr>
      <w:r>
        <w:rPr>
          <w:sz w:val="20"/>
        </w:rPr>
        <w:t xml:space="preserve">- Грузовой транспорт (грузоподъемностью от 2 до 6 тонн);</w:t>
      </w:r>
    </w:p>
    <w:p>
      <w:pPr>
        <w:pStyle w:val="0"/>
        <w:spacing w:before="200" w:line-rule="auto"/>
        <w:ind w:firstLine="540"/>
        <w:jc w:val="both"/>
      </w:pPr>
      <w:r>
        <w:rPr>
          <w:sz w:val="20"/>
        </w:rPr>
        <w:t xml:space="preserve">- Грузовой транспорт (грузоподъемностью от 6 до 8 тонн);</w:t>
      </w:r>
    </w:p>
    <w:p>
      <w:pPr>
        <w:pStyle w:val="0"/>
        <w:spacing w:before="200" w:line-rule="auto"/>
        <w:ind w:firstLine="540"/>
        <w:jc w:val="both"/>
      </w:pPr>
      <w:r>
        <w:rPr>
          <w:sz w:val="20"/>
        </w:rPr>
        <w:t xml:space="preserve">- Грузовой транспорт (грузоподъемностью от 8 до 14 тонн);</w:t>
      </w:r>
    </w:p>
    <w:p>
      <w:pPr>
        <w:pStyle w:val="0"/>
        <w:spacing w:before="200" w:line-rule="auto"/>
        <w:ind w:firstLine="540"/>
        <w:jc w:val="both"/>
      </w:pPr>
      <w:r>
        <w:rPr>
          <w:sz w:val="20"/>
        </w:rPr>
        <w:t xml:space="preserve">- Грузовой транспорт (грузоподъемностью более 14 тонн);</w:t>
      </w:r>
    </w:p>
    <w:p>
      <w:pPr>
        <w:pStyle w:val="0"/>
        <w:spacing w:before="200" w:line-rule="auto"/>
        <w:ind w:firstLine="540"/>
        <w:jc w:val="both"/>
      </w:pPr>
      <w:r>
        <w:rPr>
          <w:sz w:val="20"/>
        </w:rPr>
        <w:t xml:space="preserve">- Автопоезда (грузоподъемностью до 12 тонн);</w:t>
      </w:r>
    </w:p>
    <w:p>
      <w:pPr>
        <w:pStyle w:val="0"/>
        <w:spacing w:before="200" w:line-rule="auto"/>
        <w:ind w:firstLine="540"/>
        <w:jc w:val="both"/>
      </w:pPr>
      <w:r>
        <w:rPr>
          <w:sz w:val="20"/>
        </w:rPr>
        <w:t xml:space="preserve">- Автопоезда (грузоподъемностью от 12 до 20 тонн);</w:t>
      </w:r>
    </w:p>
    <w:p>
      <w:pPr>
        <w:pStyle w:val="0"/>
        <w:spacing w:before="200" w:line-rule="auto"/>
        <w:ind w:firstLine="540"/>
        <w:jc w:val="both"/>
      </w:pPr>
      <w:r>
        <w:rPr>
          <w:sz w:val="20"/>
        </w:rPr>
        <w:t xml:space="preserve">- Автопоезда (грузоподъемностью от 20 до 30 тонн);</w:t>
      </w:r>
    </w:p>
    <w:p>
      <w:pPr>
        <w:pStyle w:val="0"/>
        <w:spacing w:before="200" w:line-rule="auto"/>
        <w:ind w:firstLine="540"/>
        <w:jc w:val="both"/>
      </w:pPr>
      <w:r>
        <w:rPr>
          <w:sz w:val="20"/>
        </w:rPr>
        <w:t xml:space="preserve">- Автопоезда (грузоподъемностью более 30 тонн).</w:t>
      </w:r>
    </w:p>
    <w:p>
      <w:pPr>
        <w:pStyle w:val="0"/>
        <w:spacing w:before="200" w:line-rule="auto"/>
        <w:ind w:firstLine="540"/>
        <w:jc w:val="both"/>
      </w:pPr>
      <w:r>
        <w:rPr>
          <w:sz w:val="20"/>
        </w:rPr>
        <w:t xml:space="preserve">В </w:t>
      </w:r>
      <w:hyperlink w:history="0" w:anchor="P1507" w:tooltip="Справочник грузового транспорта">
        <w:r>
          <w:rPr>
            <w:sz w:val="20"/>
            <w:color w:val="0000ff"/>
          </w:rPr>
          <w:t xml:space="preserve">таблице 1.5.1.1</w:t>
        </w:r>
      </w:hyperlink>
      <w:r>
        <w:rPr>
          <w:sz w:val="20"/>
        </w:rPr>
        <w:t xml:space="preserve"> приведен справочник транспорта для обеспечения корректной разбивки по видам транспортных средств.</w:t>
      </w:r>
    </w:p>
    <w:p>
      <w:pPr>
        <w:pStyle w:val="0"/>
        <w:ind w:firstLine="540"/>
        <w:jc w:val="both"/>
      </w:pPr>
      <w:r>
        <w:rPr>
          <w:sz w:val="20"/>
        </w:rPr>
      </w:r>
    </w:p>
    <w:p>
      <w:pPr>
        <w:pStyle w:val="0"/>
        <w:jc w:val="center"/>
      </w:pPr>
      <w:r>
        <w:rPr>
          <w:position w:val="-396"/>
        </w:rPr>
        <w:drawing>
          <wp:inline distT="0" distB="0" distL="0" distR="0">
            <wp:extent cx="4338320" cy="51587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4338320" cy="5158740"/>
                    </a:xfrm>
                    <a:prstGeom prst="rect">
                      <a:avLst/>
                    </a:prstGeom>
                    <a:noFill/>
                    <a:ln>
                      <a:noFill/>
                    </a:ln>
                  </pic:spPr>
                </pic:pic>
              </a:graphicData>
            </a:graphic>
          </wp:inline>
        </w:drawing>
      </w:r>
    </w:p>
    <w:p>
      <w:pPr>
        <w:pStyle w:val="0"/>
        <w:ind w:firstLine="540"/>
        <w:jc w:val="both"/>
      </w:pPr>
      <w:r>
        <w:rPr>
          <w:sz w:val="20"/>
        </w:rPr>
      </w:r>
    </w:p>
    <w:bookmarkStart w:id="1502" w:name="P1502"/>
    <w:bookmarkEnd w:id="1502"/>
    <w:p>
      <w:pPr>
        <w:pStyle w:val="2"/>
        <w:outlineLvl w:val="4"/>
        <w:jc w:val="center"/>
      </w:pPr>
      <w:r>
        <w:rPr>
          <w:sz w:val="20"/>
        </w:rPr>
        <w:t xml:space="preserve">Рис. 1.5.1.1. Пример карточки учета интенсивности</w:t>
      </w:r>
    </w:p>
    <w:p>
      <w:pPr>
        <w:pStyle w:val="2"/>
        <w:jc w:val="center"/>
      </w:pPr>
      <w:r>
        <w:rPr>
          <w:sz w:val="20"/>
        </w:rPr>
        <w:t xml:space="preserve">движения транспорта</w:t>
      </w:r>
    </w:p>
    <w:p>
      <w:pPr>
        <w:pStyle w:val="0"/>
        <w:ind w:firstLine="540"/>
        <w:jc w:val="both"/>
      </w:pPr>
      <w:r>
        <w:rPr>
          <w:sz w:val="20"/>
        </w:rPr>
      </w:r>
    </w:p>
    <w:p>
      <w:pPr>
        <w:pStyle w:val="0"/>
        <w:outlineLvl w:val="4"/>
        <w:jc w:val="right"/>
      </w:pPr>
      <w:r>
        <w:rPr>
          <w:sz w:val="20"/>
        </w:rPr>
        <w:t xml:space="preserve">Таблица 1.5.1.1</w:t>
      </w:r>
    </w:p>
    <w:p>
      <w:pPr>
        <w:pStyle w:val="0"/>
        <w:ind w:firstLine="540"/>
        <w:jc w:val="both"/>
      </w:pPr>
      <w:r>
        <w:rPr>
          <w:sz w:val="20"/>
        </w:rPr>
      </w:r>
    </w:p>
    <w:bookmarkStart w:id="1507" w:name="P1507"/>
    <w:bookmarkEnd w:id="1507"/>
    <w:p>
      <w:pPr>
        <w:pStyle w:val="2"/>
        <w:jc w:val="center"/>
      </w:pPr>
      <w:r>
        <w:rPr>
          <w:sz w:val="20"/>
        </w:rPr>
        <w:t xml:space="preserve">Справочник грузового транспорта</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1417"/>
        <w:gridCol w:w="9184"/>
      </w:tblGrid>
      <w:tr>
        <w:tc>
          <w:tcPr>
            <w:tcW w:w="1757" w:type="dxa"/>
          </w:tcPr>
          <w:p>
            <w:pPr>
              <w:pStyle w:val="0"/>
              <w:jc w:val="center"/>
            </w:pPr>
            <w:r>
              <w:rPr>
                <w:sz w:val="20"/>
              </w:rPr>
              <w:t xml:space="preserve">Марка, модель автомобиля</w:t>
            </w:r>
          </w:p>
        </w:tc>
        <w:tc>
          <w:tcPr>
            <w:tcW w:w="1417" w:type="dxa"/>
          </w:tcPr>
          <w:p>
            <w:pPr>
              <w:pStyle w:val="0"/>
              <w:jc w:val="center"/>
            </w:pPr>
            <w:r>
              <w:rPr>
                <w:sz w:val="20"/>
              </w:rPr>
              <w:t xml:space="preserve">Грузоподъемность, тонн</w:t>
            </w:r>
          </w:p>
        </w:tc>
        <w:tc>
          <w:tcPr>
            <w:tcW w:w="9184" w:type="dxa"/>
          </w:tcPr>
          <w:p>
            <w:pPr>
              <w:pStyle w:val="0"/>
              <w:jc w:val="center"/>
            </w:pPr>
            <w:r>
              <w:rPr>
                <w:sz w:val="20"/>
              </w:rPr>
              <w:t xml:space="preserve">Изображение</w:t>
            </w:r>
          </w:p>
        </w:tc>
      </w:tr>
      <w:tr>
        <w:tc>
          <w:tcPr>
            <w:tcW w:w="1757" w:type="dxa"/>
          </w:tcPr>
          <w:p>
            <w:pPr>
              <w:pStyle w:val="0"/>
              <w:jc w:val="center"/>
            </w:pPr>
            <w:r>
              <w:rPr>
                <w:sz w:val="20"/>
              </w:rPr>
              <w:t xml:space="preserve">Грузовой транспорт (грузоподъемностью до 2 тонн)</w:t>
            </w:r>
          </w:p>
        </w:tc>
        <w:tc>
          <w:tcPr>
            <w:tcW w:w="1417" w:type="dxa"/>
          </w:tcPr>
          <w:p>
            <w:pPr>
              <w:pStyle w:val="0"/>
              <w:jc w:val="center"/>
            </w:pPr>
            <w:r>
              <w:rPr>
                <w:sz w:val="20"/>
              </w:rPr>
              <w:t xml:space="preserve">до 2</w:t>
            </w:r>
          </w:p>
        </w:tc>
        <w:tc>
          <w:tcPr>
            <w:tcW w:w="9184" w:type="dxa"/>
          </w:tcPr>
          <w:p>
            <w:pPr>
              <w:pStyle w:val="0"/>
              <w:jc w:val="center"/>
            </w:pPr>
            <w:r>
              <w:rPr>
                <w:position w:val="-102"/>
              </w:rPr>
              <w:drawing>
                <wp:inline distT="0" distB="0" distL="0" distR="0">
                  <wp:extent cx="1914525" cy="142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tc>
      </w:tr>
      <w:tr>
        <w:tc>
          <w:tcPr>
            <w:tcW w:w="1757" w:type="dxa"/>
          </w:tcPr>
          <w:p>
            <w:pPr>
              <w:pStyle w:val="0"/>
              <w:jc w:val="center"/>
            </w:pPr>
            <w:r>
              <w:rPr>
                <w:sz w:val="20"/>
              </w:rPr>
              <w:t xml:space="preserve">Грузовой транспорт (грузоподъемностью от 2 до 6 тонн)</w:t>
            </w:r>
          </w:p>
        </w:tc>
        <w:tc>
          <w:tcPr>
            <w:tcW w:w="1417" w:type="dxa"/>
          </w:tcPr>
          <w:p>
            <w:pPr>
              <w:pStyle w:val="0"/>
              <w:jc w:val="center"/>
            </w:pPr>
            <w:r>
              <w:rPr>
                <w:sz w:val="20"/>
              </w:rPr>
              <w:t xml:space="preserve">2 - 6</w:t>
            </w:r>
          </w:p>
        </w:tc>
        <w:tc>
          <w:tcPr>
            <w:tcW w:w="9184" w:type="dxa"/>
          </w:tcPr>
          <w:p>
            <w:pPr>
              <w:pStyle w:val="0"/>
              <w:jc w:val="center"/>
            </w:pPr>
            <w:r>
              <w:rPr>
                <w:position w:val="-89"/>
              </w:rPr>
              <w:drawing>
                <wp:inline distT="0" distB="0" distL="0" distR="0">
                  <wp:extent cx="1914525" cy="1266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1914525" cy="1266825"/>
                          </a:xfrm>
                          <a:prstGeom prst="rect">
                            <a:avLst/>
                          </a:prstGeom>
                          <a:noFill/>
                          <a:ln>
                            <a:noFill/>
                          </a:ln>
                        </pic:spPr>
                      </pic:pic>
                    </a:graphicData>
                  </a:graphic>
                </wp:inline>
              </w:drawing>
            </w:r>
          </w:p>
        </w:tc>
      </w:tr>
      <w:tr>
        <w:tc>
          <w:tcPr>
            <w:tcW w:w="1757" w:type="dxa"/>
          </w:tcPr>
          <w:p>
            <w:pPr>
              <w:pStyle w:val="0"/>
              <w:jc w:val="center"/>
            </w:pPr>
            <w:r>
              <w:rPr>
                <w:sz w:val="20"/>
              </w:rPr>
              <w:t xml:space="preserve">Грузовой транспорт (грузоподъемностью от 6 до 8 тонн)</w:t>
            </w:r>
          </w:p>
        </w:tc>
        <w:tc>
          <w:tcPr>
            <w:tcW w:w="1417" w:type="dxa"/>
          </w:tcPr>
          <w:p>
            <w:pPr>
              <w:pStyle w:val="0"/>
              <w:jc w:val="center"/>
            </w:pPr>
            <w:r>
              <w:rPr>
                <w:sz w:val="20"/>
              </w:rPr>
              <w:t xml:space="preserve">6 - 8</w:t>
            </w:r>
          </w:p>
        </w:tc>
        <w:tc>
          <w:tcPr>
            <w:tcW w:w="9184" w:type="dxa"/>
          </w:tcPr>
          <w:p>
            <w:pPr>
              <w:pStyle w:val="0"/>
              <w:jc w:val="center"/>
            </w:pPr>
            <w:r>
              <w:rPr>
                <w:position w:val="-134"/>
              </w:rPr>
              <w:drawing>
                <wp:inline distT="0" distB="0" distL="0" distR="0">
                  <wp:extent cx="2438400" cy="1828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r>
        <w:tc>
          <w:tcPr>
            <w:tcW w:w="1757" w:type="dxa"/>
          </w:tcPr>
          <w:p>
            <w:pPr>
              <w:pStyle w:val="0"/>
              <w:jc w:val="center"/>
            </w:pPr>
            <w:r>
              <w:rPr>
                <w:sz w:val="20"/>
              </w:rPr>
              <w:t xml:space="preserve">Грузовой транспорт (грузоподъемностью от 8 до 14 тонн)</w:t>
            </w:r>
          </w:p>
        </w:tc>
        <w:tc>
          <w:tcPr>
            <w:tcW w:w="1417" w:type="dxa"/>
          </w:tcPr>
          <w:p>
            <w:pPr>
              <w:pStyle w:val="0"/>
              <w:jc w:val="center"/>
            </w:pPr>
            <w:r>
              <w:rPr>
                <w:sz w:val="20"/>
              </w:rPr>
              <w:t xml:space="preserve">8 - 14</w:t>
            </w:r>
          </w:p>
        </w:tc>
        <w:tc>
          <w:tcPr>
            <w:tcW w:w="9184" w:type="dxa"/>
          </w:tcPr>
          <w:p>
            <w:pPr>
              <w:pStyle w:val="0"/>
              <w:jc w:val="center"/>
            </w:pPr>
            <w:r>
              <w:rPr>
                <w:position w:val="-134"/>
              </w:rPr>
              <w:drawing>
                <wp:inline distT="0" distB="0" distL="0" distR="0">
                  <wp:extent cx="2923540" cy="1828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2923540" cy="1828800"/>
                          </a:xfrm>
                          <a:prstGeom prst="rect">
                            <a:avLst/>
                          </a:prstGeom>
                          <a:noFill/>
                          <a:ln>
                            <a:noFill/>
                          </a:ln>
                        </pic:spPr>
                      </pic:pic>
                    </a:graphicData>
                  </a:graphic>
                </wp:inline>
              </w:drawing>
            </w:r>
          </w:p>
        </w:tc>
      </w:tr>
      <w:tr>
        <w:tc>
          <w:tcPr>
            <w:tcW w:w="1757" w:type="dxa"/>
          </w:tcPr>
          <w:p>
            <w:pPr>
              <w:pStyle w:val="0"/>
              <w:jc w:val="center"/>
            </w:pPr>
            <w:r>
              <w:rPr>
                <w:sz w:val="20"/>
              </w:rPr>
              <w:t xml:space="preserve">Грузовой транспорт (грузоподъемностью более 14 тонн)</w:t>
            </w:r>
          </w:p>
        </w:tc>
        <w:tc>
          <w:tcPr>
            <w:tcW w:w="1417" w:type="dxa"/>
          </w:tcPr>
          <w:p>
            <w:pPr>
              <w:pStyle w:val="0"/>
              <w:jc w:val="center"/>
            </w:pPr>
            <w:r>
              <w:rPr>
                <w:sz w:val="20"/>
              </w:rPr>
              <w:t xml:space="preserve">более 14</w:t>
            </w:r>
          </w:p>
        </w:tc>
        <w:tc>
          <w:tcPr>
            <w:tcW w:w="9184" w:type="dxa"/>
          </w:tcPr>
          <w:p>
            <w:pPr>
              <w:pStyle w:val="0"/>
              <w:jc w:val="center"/>
            </w:pPr>
            <w:r>
              <w:rPr>
                <w:position w:val="-95"/>
              </w:rPr>
              <w:drawing>
                <wp:inline distT="0" distB="0" distL="0" distR="0">
                  <wp:extent cx="2219325" cy="1343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1343025"/>
                          </a:xfrm>
                          <a:prstGeom prst="rect">
                            <a:avLst/>
                          </a:prstGeom>
                          <a:noFill/>
                          <a:ln>
                            <a:noFill/>
                          </a:ln>
                        </pic:spPr>
                      </pic:pic>
                    </a:graphicData>
                  </a:graphic>
                </wp:inline>
              </w:drawing>
            </w:r>
          </w:p>
        </w:tc>
      </w:tr>
      <w:tr>
        <w:tc>
          <w:tcPr>
            <w:tcW w:w="1757" w:type="dxa"/>
          </w:tcPr>
          <w:p>
            <w:pPr>
              <w:pStyle w:val="0"/>
              <w:jc w:val="center"/>
            </w:pPr>
            <w:r>
              <w:rPr>
                <w:sz w:val="20"/>
              </w:rPr>
              <w:t xml:space="preserve">Автопоезда (грузоподъемностью до 12 тонн)</w:t>
            </w:r>
          </w:p>
        </w:tc>
        <w:tc>
          <w:tcPr>
            <w:tcW w:w="1417" w:type="dxa"/>
          </w:tcPr>
          <w:p>
            <w:pPr>
              <w:pStyle w:val="0"/>
              <w:jc w:val="center"/>
            </w:pPr>
            <w:r>
              <w:rPr>
                <w:sz w:val="20"/>
              </w:rPr>
              <w:t xml:space="preserve">до 12</w:t>
            </w:r>
          </w:p>
        </w:tc>
        <w:tc>
          <w:tcPr>
            <w:tcW w:w="9184" w:type="dxa"/>
          </w:tcPr>
          <w:p>
            <w:pPr>
              <w:pStyle w:val="0"/>
              <w:jc w:val="center"/>
            </w:pPr>
            <w:r>
              <w:rPr>
                <w:position w:val="-144"/>
              </w:rPr>
              <w:drawing>
                <wp:inline distT="0" distB="0" distL="0" distR="0">
                  <wp:extent cx="2476500" cy="1962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1962150"/>
                          </a:xfrm>
                          <a:prstGeom prst="rect">
                            <a:avLst/>
                          </a:prstGeom>
                          <a:noFill/>
                          <a:ln>
                            <a:noFill/>
                          </a:ln>
                        </pic:spPr>
                      </pic:pic>
                    </a:graphicData>
                  </a:graphic>
                </wp:inline>
              </w:drawing>
            </w:r>
          </w:p>
        </w:tc>
      </w:tr>
      <w:tr>
        <w:tc>
          <w:tcPr>
            <w:tcW w:w="1757" w:type="dxa"/>
          </w:tcPr>
          <w:p>
            <w:pPr>
              <w:pStyle w:val="0"/>
              <w:jc w:val="center"/>
            </w:pPr>
            <w:r>
              <w:rPr>
                <w:sz w:val="20"/>
              </w:rPr>
              <w:t xml:space="preserve">Автопоезда (грузоподъемностью от 12 до 20 тонн)</w:t>
            </w:r>
          </w:p>
        </w:tc>
        <w:tc>
          <w:tcPr>
            <w:tcW w:w="1417" w:type="dxa"/>
          </w:tcPr>
          <w:p>
            <w:pPr>
              <w:pStyle w:val="0"/>
              <w:jc w:val="center"/>
            </w:pPr>
            <w:r>
              <w:rPr>
                <w:sz w:val="20"/>
              </w:rPr>
              <w:t xml:space="preserve">12 - 20</w:t>
            </w:r>
          </w:p>
        </w:tc>
        <w:tc>
          <w:tcPr>
            <w:tcW w:w="9184" w:type="dxa"/>
          </w:tcPr>
          <w:p>
            <w:pPr>
              <w:pStyle w:val="0"/>
              <w:jc w:val="center"/>
            </w:pPr>
            <w:r>
              <w:rPr>
                <w:position w:val="-153"/>
              </w:rPr>
              <w:drawing>
                <wp:inline distT="0" distB="0" distL="0" distR="0">
                  <wp:extent cx="3380740" cy="2076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3380740" cy="2076450"/>
                          </a:xfrm>
                          <a:prstGeom prst="rect">
                            <a:avLst/>
                          </a:prstGeom>
                          <a:noFill/>
                          <a:ln>
                            <a:noFill/>
                          </a:ln>
                        </pic:spPr>
                      </pic:pic>
                    </a:graphicData>
                  </a:graphic>
                </wp:inline>
              </w:drawing>
            </w:r>
          </w:p>
        </w:tc>
      </w:tr>
      <w:tr>
        <w:tc>
          <w:tcPr>
            <w:tcW w:w="1757" w:type="dxa"/>
          </w:tcPr>
          <w:p>
            <w:pPr>
              <w:pStyle w:val="0"/>
              <w:jc w:val="center"/>
            </w:pPr>
            <w:r>
              <w:rPr>
                <w:sz w:val="20"/>
              </w:rPr>
              <w:t xml:space="preserve">Автопоезда (грузоподъемностью от 20 до 30 тонн)</w:t>
            </w:r>
          </w:p>
        </w:tc>
        <w:tc>
          <w:tcPr>
            <w:tcW w:w="1417" w:type="dxa"/>
          </w:tcPr>
          <w:p>
            <w:pPr>
              <w:pStyle w:val="0"/>
              <w:jc w:val="center"/>
            </w:pPr>
            <w:r>
              <w:rPr>
                <w:sz w:val="20"/>
              </w:rPr>
              <w:t xml:space="preserve">20 - 30</w:t>
            </w:r>
          </w:p>
        </w:tc>
        <w:tc>
          <w:tcPr>
            <w:tcW w:w="9184" w:type="dxa"/>
          </w:tcPr>
          <w:p>
            <w:pPr>
              <w:pStyle w:val="0"/>
              <w:jc w:val="center"/>
            </w:pPr>
            <w:r>
              <w:rPr>
                <w:position w:val="-182"/>
              </w:rPr>
              <w:drawing>
                <wp:inline distT="0" distB="0" distL="0" distR="0">
                  <wp:extent cx="3295015" cy="2447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3295015" cy="2447925"/>
                          </a:xfrm>
                          <a:prstGeom prst="rect">
                            <a:avLst/>
                          </a:prstGeom>
                          <a:noFill/>
                          <a:ln>
                            <a:noFill/>
                          </a:ln>
                        </pic:spPr>
                      </pic:pic>
                    </a:graphicData>
                  </a:graphic>
                </wp:inline>
              </w:drawing>
            </w:r>
          </w:p>
        </w:tc>
      </w:tr>
      <w:tr>
        <w:tc>
          <w:tcPr>
            <w:tcW w:w="1757" w:type="dxa"/>
          </w:tcPr>
          <w:p>
            <w:pPr>
              <w:pStyle w:val="0"/>
              <w:jc w:val="center"/>
            </w:pPr>
            <w:r>
              <w:rPr>
                <w:sz w:val="20"/>
              </w:rPr>
              <w:t xml:space="preserve">Автопоезда (грузоподъемностью более 30 тонн)</w:t>
            </w:r>
          </w:p>
        </w:tc>
        <w:tc>
          <w:tcPr>
            <w:tcW w:w="1417" w:type="dxa"/>
          </w:tcPr>
          <w:p>
            <w:pPr>
              <w:pStyle w:val="0"/>
              <w:jc w:val="center"/>
            </w:pPr>
            <w:r>
              <w:rPr>
                <w:sz w:val="20"/>
              </w:rPr>
              <w:t xml:space="preserve">более 30</w:t>
            </w:r>
          </w:p>
        </w:tc>
        <w:tc>
          <w:tcPr>
            <w:tcW w:w="9184" w:type="dxa"/>
          </w:tcPr>
          <w:p>
            <w:pPr>
              <w:pStyle w:val="0"/>
              <w:jc w:val="center"/>
            </w:pPr>
            <w:r>
              <w:rPr>
                <w:position w:val="-178"/>
              </w:rPr>
              <w:drawing>
                <wp:inline distT="0" distB="0" distL="0" distR="0">
                  <wp:extent cx="3199765" cy="2390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3199765" cy="2390775"/>
                          </a:xfrm>
                          <a:prstGeom prst="rect">
                            <a:avLst/>
                          </a:prstGeom>
                          <a:noFill/>
                          <a:ln>
                            <a:noFill/>
                          </a:ln>
                        </pic:spPr>
                      </pic:pic>
                    </a:graphicData>
                  </a:graphic>
                </wp:inline>
              </w:drawing>
            </w:r>
          </w:p>
        </w:tc>
      </w:tr>
      <w:tr>
        <w:tc>
          <w:tcPr>
            <w:tcW w:w="1757" w:type="dxa"/>
          </w:tcPr>
          <w:p>
            <w:pPr>
              <w:pStyle w:val="0"/>
              <w:jc w:val="center"/>
            </w:pPr>
            <w:r>
              <w:rPr>
                <w:sz w:val="20"/>
              </w:rPr>
              <w:t xml:space="preserve">Автобус</w:t>
            </w:r>
          </w:p>
        </w:tc>
        <w:tc>
          <w:tcPr>
            <w:tcW w:w="1417" w:type="dxa"/>
          </w:tcPr>
          <w:p>
            <w:pPr>
              <w:pStyle w:val="0"/>
            </w:pPr>
            <w:r>
              <w:rPr>
                <w:sz w:val="20"/>
              </w:rPr>
            </w:r>
          </w:p>
        </w:tc>
        <w:tc>
          <w:tcPr>
            <w:tcW w:w="9184" w:type="dxa"/>
          </w:tcPr>
          <w:p>
            <w:pPr>
              <w:pStyle w:val="0"/>
              <w:jc w:val="center"/>
            </w:pPr>
            <w:r>
              <w:rPr>
                <w:position w:val="-77"/>
              </w:rPr>
              <w:drawing>
                <wp:inline distT="0" distB="0" distL="0" distR="0">
                  <wp:extent cx="1885950" cy="1104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885950" cy="1104900"/>
                          </a:xfrm>
                          <a:prstGeom prst="rect">
                            <a:avLst/>
                          </a:prstGeom>
                          <a:noFill/>
                          <a:ln>
                            <a:noFill/>
                          </a:ln>
                        </pic:spPr>
                      </pic:pic>
                    </a:graphicData>
                  </a:graphic>
                </wp:inline>
              </w:drawing>
            </w:r>
            <w:r>
              <w:rPr>
                <w:sz w:val="20"/>
              </w:rPr>
              <w:t xml:space="preserve"> </w:t>
            </w:r>
            <w:r>
              <w:rPr>
                <w:position w:val="-70"/>
              </w:rPr>
              <w:drawing>
                <wp:inline distT="0" distB="0" distL="0" distR="0">
                  <wp:extent cx="1647825" cy="1019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647825" cy="1019175"/>
                          </a:xfrm>
                          <a:prstGeom prst="rect">
                            <a:avLst/>
                          </a:prstGeom>
                          <a:noFill/>
                          <a:ln>
                            <a:noFill/>
                          </a:ln>
                        </pic:spPr>
                      </pic:pic>
                    </a:graphicData>
                  </a:graphic>
                </wp:inline>
              </w:drawing>
            </w:r>
          </w:p>
        </w:tc>
      </w:tr>
      <w:tr>
        <w:tc>
          <w:tcPr>
            <w:tcW w:w="1757" w:type="dxa"/>
          </w:tcPr>
          <w:p>
            <w:pPr>
              <w:pStyle w:val="0"/>
              <w:jc w:val="center"/>
            </w:pPr>
            <w:r>
              <w:rPr>
                <w:sz w:val="20"/>
              </w:rPr>
              <w:t xml:space="preserve">Микроавтобус</w:t>
            </w:r>
          </w:p>
        </w:tc>
        <w:tc>
          <w:tcPr>
            <w:tcW w:w="1417" w:type="dxa"/>
          </w:tcPr>
          <w:p>
            <w:pPr>
              <w:pStyle w:val="0"/>
            </w:pPr>
            <w:r>
              <w:rPr>
                <w:sz w:val="20"/>
              </w:rPr>
            </w:r>
          </w:p>
        </w:tc>
        <w:tc>
          <w:tcPr>
            <w:tcW w:w="9184" w:type="dxa"/>
          </w:tcPr>
          <w:p>
            <w:pPr>
              <w:pStyle w:val="0"/>
              <w:jc w:val="center"/>
            </w:pPr>
            <w:r>
              <w:rPr>
                <w:position w:val="-95"/>
              </w:rPr>
              <w:drawing>
                <wp:inline distT="0" distB="0" distL="0" distR="0">
                  <wp:extent cx="2009775" cy="1333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2009775" cy="1333500"/>
                          </a:xfrm>
                          <a:prstGeom prst="rect">
                            <a:avLst/>
                          </a:prstGeom>
                          <a:noFill/>
                          <a:ln>
                            <a:noFill/>
                          </a:ln>
                        </pic:spPr>
                      </pic:pic>
                    </a:graphicData>
                  </a:graphic>
                </wp:inline>
              </w:drawing>
            </w:r>
            <w:r>
              <w:rPr>
                <w:sz w:val="20"/>
              </w:rPr>
              <w:t xml:space="preserve"> </w:t>
            </w:r>
            <w:r>
              <w:rPr>
                <w:position w:val="-86"/>
              </w:rPr>
              <w:drawing>
                <wp:inline distT="0" distB="0" distL="0" distR="0">
                  <wp:extent cx="1762125" cy="1219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1762125" cy="1219200"/>
                          </a:xfrm>
                          <a:prstGeom prst="rect">
                            <a:avLst/>
                          </a:prstGeom>
                          <a:noFill/>
                          <a:ln>
                            <a:noFill/>
                          </a:ln>
                        </pic:spPr>
                      </pic:pic>
                    </a:graphicData>
                  </a:graphic>
                </wp:inline>
              </w:drawing>
            </w:r>
          </w:p>
        </w:tc>
      </w:tr>
    </w:tbl>
    <w:p>
      <w:pPr>
        <w:sectPr>
          <w:headerReference w:type="default" r:id="rId21"/>
          <w:headerReference w:type="first" r:id="rId21"/>
          <w:footerReference w:type="default" r:id="rId22"/>
          <w:footerReference w:type="first" r:id="rId22"/>
          <w:pgSz w:w="16838" w:h="11906" w:orient="landscape"/>
          <w:pgMar w:top="1133" w:right="1440" w:bottom="566" w:left="1440" w:header="0" w:footer="0" w:gutter="0"/>
          <w:titlePg/>
        </w:sectPr>
      </w:pPr>
    </w:p>
    <w:p>
      <w:pPr>
        <w:pStyle w:val="0"/>
        <w:ind w:firstLine="540"/>
        <w:jc w:val="both"/>
      </w:pPr>
      <w:r>
        <w:rPr>
          <w:sz w:val="20"/>
        </w:rPr>
      </w:r>
    </w:p>
    <w:p>
      <w:pPr>
        <w:pStyle w:val="2"/>
        <w:outlineLvl w:val="4"/>
        <w:jc w:val="center"/>
      </w:pPr>
      <w:r>
        <w:rPr>
          <w:sz w:val="20"/>
        </w:rPr>
        <w:t xml:space="preserve">Методика проведения обследования пассажиропотоков</w:t>
      </w:r>
    </w:p>
    <w:p>
      <w:pPr>
        <w:pStyle w:val="0"/>
        <w:ind w:firstLine="540"/>
        <w:jc w:val="both"/>
      </w:pPr>
      <w:r>
        <w:rPr>
          <w:sz w:val="20"/>
        </w:rPr>
      </w:r>
    </w:p>
    <w:p>
      <w:pPr>
        <w:pStyle w:val="0"/>
        <w:ind w:firstLine="540"/>
        <w:jc w:val="both"/>
      </w:pPr>
      <w:r>
        <w:rPr>
          <w:sz w:val="20"/>
        </w:rPr>
        <w:t xml:space="preserve">Обследования пассажиропотоков проводятся в часы пик.</w:t>
      </w:r>
    </w:p>
    <w:p>
      <w:pPr>
        <w:pStyle w:val="0"/>
        <w:spacing w:before="200" w:line-rule="auto"/>
        <w:ind w:firstLine="540"/>
        <w:jc w:val="both"/>
      </w:pPr>
      <w:r>
        <w:rPr>
          <w:sz w:val="20"/>
        </w:rPr>
        <w:t xml:space="preserve">В бланке таблицы необходимо отобразить схему обследуемого пункта учета и направления движения, дату, время обследования, контактные данные исполнителя.</w:t>
      </w:r>
    </w:p>
    <w:p>
      <w:pPr>
        <w:pStyle w:val="0"/>
        <w:spacing w:before="200" w:line-rule="auto"/>
        <w:ind w:firstLine="540"/>
        <w:jc w:val="both"/>
      </w:pPr>
      <w:r>
        <w:rPr>
          <w:sz w:val="20"/>
        </w:rPr>
        <w:t xml:space="preserve">Процесс учета:</w:t>
      </w:r>
    </w:p>
    <w:p>
      <w:pPr>
        <w:pStyle w:val="0"/>
        <w:spacing w:before="200" w:line-rule="auto"/>
        <w:ind w:firstLine="540"/>
        <w:jc w:val="both"/>
      </w:pPr>
      <w:r>
        <w:rPr>
          <w:sz w:val="20"/>
        </w:rPr>
        <w:t xml:space="preserve">- Одна карточка учета может включать в себя не более 1 часа обследования.</w:t>
      </w:r>
    </w:p>
    <w:p>
      <w:pPr>
        <w:pStyle w:val="0"/>
        <w:spacing w:before="200" w:line-rule="auto"/>
        <w:ind w:firstLine="540"/>
        <w:jc w:val="both"/>
      </w:pPr>
      <w:r>
        <w:rPr>
          <w:sz w:val="20"/>
        </w:rPr>
        <w:t xml:space="preserve">- В случае нехватки места в карточке следует продолжать заполнение в новой карточке с пометкой "продолжение". Шапка карточки-продолжения заполняется аналогично основной карточке.</w:t>
      </w:r>
    </w:p>
    <w:p>
      <w:pPr>
        <w:pStyle w:val="0"/>
        <w:spacing w:before="200" w:line-rule="auto"/>
        <w:ind w:firstLine="540"/>
        <w:jc w:val="both"/>
      </w:pPr>
      <w:r>
        <w:rPr>
          <w:sz w:val="20"/>
        </w:rPr>
        <w:t xml:space="preserve">- Графа "N п/п" отражает порядковый номер транспортного средства (далее - ТС), прибывшего на остановочный пункт.</w:t>
      </w:r>
    </w:p>
    <w:p>
      <w:pPr>
        <w:pStyle w:val="0"/>
        <w:spacing w:before="200" w:line-rule="auto"/>
        <w:ind w:firstLine="540"/>
        <w:jc w:val="both"/>
      </w:pPr>
      <w:r>
        <w:rPr>
          <w:sz w:val="20"/>
        </w:rPr>
        <w:t xml:space="preserve">- Графа "Вид транспорта" отражает вид ТС в соответствии с условными обозначениями, приведенными в конце карточки учета.</w:t>
      </w:r>
    </w:p>
    <w:p>
      <w:pPr>
        <w:pStyle w:val="0"/>
        <w:spacing w:before="200" w:line-rule="auto"/>
        <w:ind w:firstLine="540"/>
        <w:jc w:val="both"/>
      </w:pPr>
      <w:r>
        <w:rPr>
          <w:sz w:val="20"/>
        </w:rPr>
        <w:t xml:space="preserve">- Графа "Модель ТС" отражает модель ТС.</w:t>
      </w:r>
    </w:p>
    <w:p>
      <w:pPr>
        <w:pStyle w:val="0"/>
        <w:spacing w:before="200" w:line-rule="auto"/>
        <w:ind w:firstLine="540"/>
        <w:jc w:val="both"/>
      </w:pPr>
      <w:r>
        <w:rPr>
          <w:sz w:val="20"/>
        </w:rPr>
        <w:t xml:space="preserve">- Графа "Номер маршрута" отражает полный номер маршрута, указанный на табличках ТС, прибывшего на остановочный пункт.</w:t>
      </w:r>
    </w:p>
    <w:p>
      <w:pPr>
        <w:pStyle w:val="0"/>
        <w:spacing w:before="200" w:line-rule="auto"/>
        <w:ind w:firstLine="540"/>
        <w:jc w:val="both"/>
      </w:pPr>
      <w:r>
        <w:rPr>
          <w:sz w:val="20"/>
        </w:rPr>
        <w:t xml:space="preserve">- Графа "Время прибытия" отражает время прибытия ТС на остановочный пункт с точностью до минуты. Для ускорения заполнения карточки учета допускается в графе указывать только минуты с начала часа. Например, вместо "10:12" писать ":12", т.к. время начала учета указано в шапке карточки.</w:t>
      </w:r>
    </w:p>
    <w:p>
      <w:pPr>
        <w:pStyle w:val="0"/>
        <w:spacing w:before="200" w:line-rule="auto"/>
        <w:ind w:firstLine="540"/>
        <w:jc w:val="both"/>
      </w:pPr>
      <w:r>
        <w:rPr>
          <w:sz w:val="20"/>
        </w:rPr>
        <w:t xml:space="preserve">- Графа "Время ожидания" отражает информацию о времени пребывания ТС на остановочном пункте с момента открывания дверей до момента закрывания дверей ТС для высадки/посадки.</w:t>
      </w:r>
    </w:p>
    <w:p>
      <w:pPr>
        <w:pStyle w:val="0"/>
        <w:spacing w:before="200" w:line-rule="auto"/>
        <w:ind w:firstLine="540"/>
        <w:jc w:val="both"/>
      </w:pPr>
      <w:r>
        <w:rPr>
          <w:sz w:val="20"/>
        </w:rPr>
        <w:t xml:space="preserve">- Графа "Общее число вышедших пассажиров" отражает число пассажиров, покинувших ТС на остановочном пункте (далее - ОП).</w:t>
      </w:r>
    </w:p>
    <w:p>
      <w:pPr>
        <w:pStyle w:val="0"/>
        <w:spacing w:before="200" w:line-rule="auto"/>
        <w:ind w:firstLine="540"/>
        <w:jc w:val="both"/>
      </w:pPr>
      <w:r>
        <w:rPr>
          <w:sz w:val="20"/>
        </w:rPr>
        <w:t xml:space="preserve">- Графа "Общее число вошедших пассажиров" отражает число пассажиров, вошедших в ТС на ОП.</w:t>
      </w:r>
    </w:p>
    <w:p>
      <w:pPr>
        <w:pStyle w:val="0"/>
        <w:spacing w:before="200" w:line-rule="auto"/>
        <w:ind w:firstLine="540"/>
        <w:jc w:val="both"/>
      </w:pPr>
      <w:r>
        <w:rPr>
          <w:sz w:val="20"/>
        </w:rPr>
        <w:t xml:space="preserve">- Графа "Общее число пассажиров в ТС до высадки" определяется по формулам (в зависимости от последовательности определения значений):</w:t>
      </w:r>
    </w:p>
    <w:p>
      <w:pPr>
        <w:pStyle w:val="0"/>
        <w:spacing w:before="200" w:line-rule="auto"/>
        <w:ind w:firstLine="540"/>
        <w:jc w:val="both"/>
      </w:pPr>
      <w:r>
        <w:rPr>
          <w:sz w:val="20"/>
        </w:rPr>
        <w:t xml:space="preserve">- = Общее число пассажиров в ТС до высадки;</w:t>
      </w:r>
    </w:p>
    <w:p>
      <w:pPr>
        <w:pStyle w:val="0"/>
        <w:spacing w:before="200" w:line-rule="auto"/>
        <w:ind w:firstLine="540"/>
        <w:jc w:val="both"/>
      </w:pPr>
      <w:r>
        <w:rPr>
          <w:sz w:val="20"/>
        </w:rPr>
        <w:t xml:space="preserve">- = Общее число пассажиров в ТС после высадки + "Общее число вышедших пассажиров";</w:t>
      </w:r>
    </w:p>
    <w:p>
      <w:pPr>
        <w:pStyle w:val="0"/>
        <w:spacing w:before="200" w:line-rule="auto"/>
        <w:ind w:firstLine="540"/>
        <w:jc w:val="both"/>
      </w:pPr>
      <w:r>
        <w:rPr>
          <w:sz w:val="20"/>
        </w:rPr>
        <w:t xml:space="preserve">- = Общее число пассажиров в ТС после посадки - "Общее число вошедших пассажиров" + "Общее число вышедших пассажиров".</w:t>
      </w:r>
    </w:p>
    <w:p>
      <w:pPr>
        <w:pStyle w:val="0"/>
        <w:spacing w:before="200" w:line-rule="auto"/>
        <w:ind w:firstLine="540"/>
        <w:jc w:val="both"/>
      </w:pPr>
      <w:r>
        <w:rPr>
          <w:sz w:val="20"/>
        </w:rPr>
        <w:t xml:space="preserve">- Точность определения значений граф 7 и 8 - до 1 пассажира.</w:t>
      </w:r>
    </w:p>
    <w:p>
      <w:pPr>
        <w:pStyle w:val="0"/>
        <w:spacing w:before="200" w:line-rule="auto"/>
        <w:ind w:firstLine="540"/>
        <w:jc w:val="both"/>
      </w:pPr>
      <w:r>
        <w:rPr>
          <w:sz w:val="20"/>
        </w:rPr>
        <w:t xml:space="preserve">- Точность определения значений графы 9 - до 5 пассажиров.</w:t>
      </w:r>
    </w:p>
    <w:p>
      <w:pPr>
        <w:pStyle w:val="0"/>
        <w:spacing w:before="200" w:line-rule="auto"/>
        <w:ind w:firstLine="540"/>
        <w:jc w:val="both"/>
      </w:pPr>
      <w:r>
        <w:rPr>
          <w:sz w:val="20"/>
        </w:rPr>
        <w:t xml:space="preserve">В качестве приложения к карточке учета (рис. 1.5.1.2) следует прикладывать фото таблички с перечнем проходящих маршрутов и их расписанием движения.</w:t>
      </w:r>
    </w:p>
    <w:p>
      <w:pPr>
        <w:pStyle w:val="0"/>
        <w:ind w:firstLine="540"/>
        <w:jc w:val="both"/>
      </w:pPr>
      <w:r>
        <w:rPr>
          <w:sz w:val="20"/>
        </w:rPr>
      </w:r>
    </w:p>
    <w:p>
      <w:pPr>
        <w:pStyle w:val="0"/>
        <w:jc w:val="center"/>
      </w:pPr>
      <w:r>
        <w:rPr>
          <w:position w:val="-451"/>
        </w:rPr>
        <w:drawing>
          <wp:inline distT="0" distB="0" distL="0" distR="0">
            <wp:extent cx="4307205" cy="5857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4307205" cy="5857240"/>
                    </a:xfrm>
                    <a:prstGeom prst="rect">
                      <a:avLst/>
                    </a:prstGeom>
                    <a:noFill/>
                    <a:ln>
                      <a:noFill/>
                    </a:ln>
                  </pic:spPr>
                </pic:pic>
              </a:graphicData>
            </a:graphic>
          </wp:inline>
        </w:drawing>
      </w:r>
    </w:p>
    <w:p>
      <w:pPr>
        <w:pStyle w:val="0"/>
        <w:ind w:firstLine="540"/>
        <w:jc w:val="both"/>
      </w:pPr>
      <w:r>
        <w:rPr>
          <w:sz w:val="20"/>
        </w:rPr>
      </w:r>
    </w:p>
    <w:p>
      <w:pPr>
        <w:pStyle w:val="2"/>
        <w:outlineLvl w:val="5"/>
        <w:jc w:val="center"/>
      </w:pPr>
      <w:r>
        <w:rPr>
          <w:sz w:val="20"/>
        </w:rPr>
        <w:t xml:space="preserve">Рис. 1.5.1.2. Пример карточки учета пассажиропотоков</w:t>
      </w:r>
    </w:p>
    <w:p>
      <w:pPr>
        <w:pStyle w:val="0"/>
        <w:ind w:firstLine="540"/>
        <w:jc w:val="both"/>
      </w:pPr>
      <w:r>
        <w:rPr>
          <w:sz w:val="20"/>
        </w:rPr>
      </w:r>
    </w:p>
    <w:p>
      <w:pPr>
        <w:pStyle w:val="2"/>
        <w:outlineLvl w:val="3"/>
        <w:ind w:firstLine="540"/>
        <w:jc w:val="both"/>
      </w:pPr>
      <w:r>
        <w:rPr>
          <w:sz w:val="20"/>
        </w:rPr>
        <w:t xml:space="preserve">1.5.2. Социологическое исследование</w:t>
      </w:r>
    </w:p>
    <w:p>
      <w:pPr>
        <w:pStyle w:val="0"/>
        <w:ind w:firstLine="540"/>
        <w:jc w:val="both"/>
      </w:pPr>
      <w:r>
        <w:rPr>
          <w:sz w:val="20"/>
        </w:rPr>
      </w:r>
    </w:p>
    <w:p>
      <w:pPr>
        <w:pStyle w:val="0"/>
        <w:ind w:firstLine="540"/>
        <w:jc w:val="both"/>
      </w:pPr>
      <w:r>
        <w:rPr>
          <w:sz w:val="20"/>
        </w:rPr>
        <w:t xml:space="preserve">Основные цели проведения социологического исследования:</w:t>
      </w:r>
    </w:p>
    <w:p>
      <w:pPr>
        <w:pStyle w:val="0"/>
        <w:spacing w:before="200" w:line-rule="auto"/>
        <w:ind w:firstLine="540"/>
        <w:jc w:val="both"/>
      </w:pPr>
      <w:r>
        <w:rPr>
          <w:sz w:val="20"/>
        </w:rPr>
        <w:t xml:space="preserve">- определение корреспонденций легкового и грузового транспорта;</w:t>
      </w:r>
    </w:p>
    <w:p>
      <w:pPr>
        <w:pStyle w:val="0"/>
        <w:spacing w:before="200" w:line-rule="auto"/>
        <w:ind w:firstLine="540"/>
        <w:jc w:val="both"/>
      </w:pPr>
      <w:r>
        <w:rPr>
          <w:sz w:val="20"/>
        </w:rPr>
        <w:t xml:space="preserve">- выявление существующих транспортных предпочтений жителей;</w:t>
      </w:r>
    </w:p>
    <w:p>
      <w:pPr>
        <w:pStyle w:val="0"/>
        <w:spacing w:before="200" w:line-rule="auto"/>
        <w:ind w:firstLine="540"/>
        <w:jc w:val="both"/>
      </w:pPr>
      <w:r>
        <w:rPr>
          <w:sz w:val="20"/>
        </w:rPr>
        <w:t xml:space="preserve">- оценка перспектив пользования населения автомобильными дорогами и общественным транспортом;</w:t>
      </w:r>
    </w:p>
    <w:p>
      <w:pPr>
        <w:pStyle w:val="0"/>
        <w:spacing w:before="200" w:line-rule="auto"/>
        <w:ind w:firstLine="540"/>
        <w:jc w:val="both"/>
      </w:pPr>
      <w:r>
        <w:rPr>
          <w:sz w:val="20"/>
        </w:rPr>
        <w:t xml:space="preserve">- оценка удовлетворенности населения работой общественного транспорта;</w:t>
      </w:r>
    </w:p>
    <w:p>
      <w:pPr>
        <w:pStyle w:val="0"/>
        <w:spacing w:before="200" w:line-rule="auto"/>
        <w:ind w:firstLine="540"/>
        <w:jc w:val="both"/>
      </w:pPr>
      <w:r>
        <w:rPr>
          <w:sz w:val="20"/>
        </w:rPr>
        <w:t xml:space="preserve">- определение отношения потенциальных пользователей к введению планы за проезд по автодорожным объектам.</w:t>
      </w:r>
    </w:p>
    <w:p>
      <w:pPr>
        <w:pStyle w:val="0"/>
        <w:spacing w:before="200" w:line-rule="auto"/>
        <w:ind w:firstLine="540"/>
        <w:jc w:val="both"/>
      </w:pPr>
      <w:r>
        <w:rPr>
          <w:sz w:val="20"/>
        </w:rPr>
        <w:t xml:space="preserve">Способы проведения социологического исследования:</w:t>
      </w:r>
    </w:p>
    <w:p>
      <w:pPr>
        <w:pStyle w:val="0"/>
        <w:spacing w:before="200" w:line-rule="auto"/>
        <w:ind w:firstLine="540"/>
        <w:jc w:val="both"/>
      </w:pPr>
      <w:r>
        <w:rPr>
          <w:sz w:val="20"/>
        </w:rPr>
        <w:t xml:space="preserve">- личный опрос водителей автотранспортных средств разного типа;</w:t>
      </w:r>
    </w:p>
    <w:p>
      <w:pPr>
        <w:pStyle w:val="0"/>
        <w:spacing w:before="200" w:line-rule="auto"/>
        <w:ind w:firstLine="540"/>
        <w:jc w:val="both"/>
      </w:pPr>
      <w:r>
        <w:rPr>
          <w:sz w:val="20"/>
        </w:rPr>
        <w:t xml:space="preserve">- телефонный опрос водителей автотранспортных средств разного типа;</w:t>
      </w:r>
    </w:p>
    <w:p>
      <w:pPr>
        <w:pStyle w:val="0"/>
        <w:spacing w:before="200" w:line-rule="auto"/>
        <w:ind w:firstLine="540"/>
        <w:jc w:val="both"/>
      </w:pPr>
      <w:r>
        <w:rPr>
          <w:sz w:val="20"/>
        </w:rPr>
        <w:t xml:space="preserve">- телефонный опрос предприятий;</w:t>
      </w:r>
    </w:p>
    <w:p>
      <w:pPr>
        <w:pStyle w:val="0"/>
        <w:spacing w:before="200" w:line-rule="auto"/>
        <w:ind w:firstLine="540"/>
        <w:jc w:val="both"/>
      </w:pPr>
      <w:r>
        <w:rPr>
          <w:sz w:val="20"/>
        </w:rPr>
        <w:t xml:space="preserve">- телефонный опрос населения.</w:t>
      </w:r>
    </w:p>
    <w:p>
      <w:pPr>
        <w:pStyle w:val="0"/>
        <w:spacing w:before="200" w:line-rule="auto"/>
        <w:ind w:firstLine="540"/>
        <w:jc w:val="both"/>
      </w:pPr>
      <w:r>
        <w:rPr>
          <w:sz w:val="20"/>
        </w:rPr>
        <w:t xml:space="preserve">Объем выборки (количество респондентов):</w:t>
      </w:r>
    </w:p>
    <w:p>
      <w:pPr>
        <w:pStyle w:val="0"/>
        <w:spacing w:before="200" w:line-rule="auto"/>
        <w:ind w:firstLine="540"/>
        <w:jc w:val="both"/>
      </w:pPr>
      <w:r>
        <w:rPr>
          <w:sz w:val="20"/>
        </w:rPr>
        <w:t xml:space="preserve">- 4037 человек - телефонный опрос населения;</w:t>
      </w:r>
    </w:p>
    <w:p>
      <w:pPr>
        <w:pStyle w:val="0"/>
        <w:spacing w:before="200" w:line-rule="auto"/>
        <w:ind w:firstLine="540"/>
        <w:jc w:val="both"/>
      </w:pPr>
      <w:r>
        <w:rPr>
          <w:sz w:val="20"/>
        </w:rPr>
        <w:t xml:space="preserve">- 900 водителей грузовых автомобилей;</w:t>
      </w:r>
    </w:p>
    <w:p>
      <w:pPr>
        <w:pStyle w:val="0"/>
        <w:spacing w:before="200" w:line-rule="auto"/>
        <w:ind w:firstLine="540"/>
        <w:jc w:val="both"/>
      </w:pPr>
      <w:r>
        <w:rPr>
          <w:sz w:val="20"/>
        </w:rPr>
        <w:t xml:space="preserve">- 100 водителей автобусов;</w:t>
      </w:r>
    </w:p>
    <w:p>
      <w:pPr>
        <w:pStyle w:val="0"/>
        <w:spacing w:before="200" w:line-rule="auto"/>
        <w:ind w:firstLine="540"/>
        <w:jc w:val="both"/>
      </w:pPr>
      <w:r>
        <w:rPr>
          <w:sz w:val="20"/>
        </w:rPr>
        <w:t xml:space="preserve">- 302 предприятия, расположенных на территории Нижегородской агломерации, которые потенциально могут использовать автомобильные дороги Нижегородской агломерации для перевозки грузов (сырья, топлива, готовой продукции).</w:t>
      </w:r>
    </w:p>
    <w:p>
      <w:pPr>
        <w:pStyle w:val="0"/>
        <w:spacing w:before="200" w:line-rule="auto"/>
        <w:ind w:firstLine="540"/>
        <w:jc w:val="both"/>
      </w:pPr>
      <w:r>
        <w:rPr>
          <w:sz w:val="20"/>
        </w:rPr>
        <w:t xml:space="preserve">Общий объем выборки составляет 5339 респондентов.</w:t>
      </w:r>
    </w:p>
    <w:p>
      <w:pPr>
        <w:pStyle w:val="0"/>
        <w:spacing w:before="200" w:line-rule="auto"/>
        <w:ind w:firstLine="540"/>
        <w:jc w:val="both"/>
      </w:pPr>
      <w:r>
        <w:rPr>
          <w:sz w:val="20"/>
        </w:rPr>
        <w:t xml:space="preserve">Социологическое исследование было проведено в августе 2018 г. компанией ООО "Агентство Социальной Информации Санкт-Петербург".</w:t>
      </w:r>
    </w:p>
    <w:p>
      <w:pPr>
        <w:pStyle w:val="0"/>
        <w:spacing w:before="200" w:line-rule="auto"/>
        <w:ind w:firstLine="540"/>
        <w:jc w:val="both"/>
      </w:pPr>
      <w:r>
        <w:rPr>
          <w:sz w:val="20"/>
        </w:rPr>
        <w:t xml:space="preserve">Результаты социологического опроса населения приведены в </w:t>
      </w:r>
      <w:hyperlink w:history="0" w:anchor="P7234" w:tooltip="РЕЗУЛЬТАТЫ СОЦИОЛОГИЧЕСКОГО ИССЛЕДОВАНИЯ">
        <w:r>
          <w:rPr>
            <w:sz w:val="20"/>
            <w:color w:val="0000ff"/>
          </w:rPr>
          <w:t xml:space="preserve">Приложении А</w:t>
        </w:r>
      </w:hyperlink>
      <w:r>
        <w:rPr>
          <w:sz w:val="20"/>
        </w:rPr>
        <w:t xml:space="preserve">.</w:t>
      </w:r>
    </w:p>
    <w:p>
      <w:pPr>
        <w:pStyle w:val="0"/>
        <w:ind w:firstLine="540"/>
        <w:jc w:val="both"/>
      </w:pPr>
      <w:r>
        <w:rPr>
          <w:sz w:val="20"/>
        </w:rPr>
      </w:r>
    </w:p>
    <w:p>
      <w:pPr>
        <w:pStyle w:val="2"/>
        <w:outlineLvl w:val="2"/>
        <w:ind w:firstLine="540"/>
        <w:jc w:val="both"/>
      </w:pPr>
      <w:r>
        <w:rPr>
          <w:sz w:val="20"/>
        </w:rPr>
        <w:t xml:space="preserve">1.6. Транспортное моделирование существующего положения</w:t>
      </w:r>
    </w:p>
    <w:p>
      <w:pPr>
        <w:pStyle w:val="0"/>
        <w:ind w:firstLine="540"/>
        <w:jc w:val="both"/>
      </w:pPr>
      <w:r>
        <w:rPr>
          <w:sz w:val="20"/>
        </w:rPr>
      </w:r>
    </w:p>
    <w:p>
      <w:pPr>
        <w:pStyle w:val="0"/>
        <w:ind w:firstLine="540"/>
        <w:jc w:val="both"/>
      </w:pPr>
      <w:r>
        <w:rPr>
          <w:sz w:val="20"/>
        </w:rPr>
        <w:t xml:space="preserve">PTV Visum 17 представляет собою информационно-аналитическую систему, которая позволяет осуществлять стратегическое и оперативное транспортное планирование, прогнозирование интенсивностей движения, обоснование инвестиций в развитие транспортной инфраструктуры, оптимизацию транспортных систем городов и регионов, а также систематизацию, хранение и визуализацию транспортных данных. Программный комплекс PTV Visum 17 интегрирует всех участников движения (автомобили, различные классы грузовиков, общественный транспорт, пешеходов и прочее) в единую математическую транспортную модель. Система объединяет геоинформационные, статистические данные в единую многоуровневую базу данных.</w:t>
      </w:r>
    </w:p>
    <w:p>
      <w:pPr>
        <w:pStyle w:val="0"/>
        <w:ind w:firstLine="540"/>
        <w:jc w:val="both"/>
      </w:pPr>
      <w:r>
        <w:rPr>
          <w:sz w:val="20"/>
        </w:rPr>
      </w:r>
    </w:p>
    <w:p>
      <w:pPr>
        <w:pStyle w:val="2"/>
        <w:outlineLvl w:val="3"/>
        <w:ind w:firstLine="540"/>
        <w:jc w:val="both"/>
      </w:pPr>
      <w:r>
        <w:rPr>
          <w:sz w:val="20"/>
        </w:rPr>
        <w:t xml:space="preserve">1.6.1. Методика создания транспортной модели</w:t>
      </w:r>
    </w:p>
    <w:p>
      <w:pPr>
        <w:pStyle w:val="0"/>
        <w:ind w:firstLine="540"/>
        <w:jc w:val="both"/>
      </w:pPr>
      <w:r>
        <w:rPr>
          <w:sz w:val="20"/>
        </w:rPr>
      </w:r>
    </w:p>
    <w:p>
      <w:pPr>
        <w:pStyle w:val="0"/>
        <w:ind w:firstLine="540"/>
        <w:jc w:val="both"/>
      </w:pPr>
      <w:r>
        <w:rPr>
          <w:sz w:val="20"/>
        </w:rPr>
        <w:t xml:space="preserve">Моделирование транспортных потоков состоит из двух основополагающих моделей - модели транспортного предложения и модели транспортного спроса (рис. 1.6.1.1).</w:t>
      </w:r>
    </w:p>
    <w:p>
      <w:pPr>
        <w:pStyle w:val="0"/>
        <w:ind w:firstLine="54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4195"/>
        <w:gridCol w:w="567"/>
        <w:gridCol w:w="4252"/>
      </w:tblGrid>
      <w:tr>
        <w:tblPrEx>
          <w:tblBorders>
            <w:insideV w:val="single" w:sz="4"/>
          </w:tblBorders>
        </w:tblPrEx>
        <w:tc>
          <w:tcPr>
            <w:tcW w:w="4195" w:type="dxa"/>
          </w:tcPr>
          <w:p>
            <w:pPr>
              <w:pStyle w:val="0"/>
              <w:jc w:val="center"/>
            </w:pPr>
            <w:r>
              <w:rPr>
                <w:sz w:val="20"/>
              </w:rPr>
              <w:t xml:space="preserve">Модель транспортного предложения:</w:t>
            </w:r>
          </w:p>
          <w:p>
            <w:pPr>
              <w:pStyle w:val="0"/>
              <w:jc w:val="center"/>
            </w:pPr>
            <w:r>
              <w:rPr>
                <w:sz w:val="20"/>
              </w:rPr>
              <w:t xml:space="preserve">содержит данные по сети, такие как районы, структура транспортной сети, остановки и маршруты общественного транспорта и т.д.</w:t>
            </w:r>
          </w:p>
        </w:tc>
        <w:tc>
          <w:tcPr>
            <w:tcW w:w="567" w:type="dxa"/>
            <w:tcBorders>
              <w:top w:val="nil"/>
              <w:bottom w:val="nil"/>
            </w:tcBorders>
          </w:tcPr>
          <w:p>
            <w:pPr>
              <w:pStyle w:val="0"/>
            </w:pPr>
            <w:r>
              <w:rPr>
                <w:sz w:val="20"/>
              </w:rPr>
            </w:r>
          </w:p>
        </w:tc>
        <w:tc>
          <w:tcPr>
            <w:tcW w:w="4252" w:type="dxa"/>
          </w:tcPr>
          <w:p>
            <w:pPr>
              <w:pStyle w:val="0"/>
              <w:jc w:val="center"/>
            </w:pPr>
            <w:r>
              <w:rPr>
                <w:sz w:val="20"/>
              </w:rPr>
              <w:t xml:space="preserve">Модель транспортного спроса:</w:t>
            </w:r>
          </w:p>
          <w:p>
            <w:pPr>
              <w:pStyle w:val="0"/>
              <w:jc w:val="center"/>
            </w:pPr>
            <w:r>
              <w:rPr>
                <w:sz w:val="20"/>
              </w:rPr>
              <w:t xml:space="preserve">содержит такие данные, как источник, цель, причина и число поездок, вид транспорта, на котором осуществляется поездка, выбор пути следования</w:t>
            </w:r>
          </w:p>
        </w:tc>
      </w:tr>
      <w:tr>
        <w:tblPrEx>
          <w:tblBorders>
            <w:left w:val="nil"/>
            <w:right w:val="nil"/>
          </w:tblBorders>
        </w:tblPrEx>
        <w:tc>
          <w:tcPr>
            <w:tcW w:w="4195" w:type="dxa"/>
            <w:tcBorders>
              <w:left w:val="nil"/>
              <w:right w:val="nil"/>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567" w:type="dxa"/>
            <w:tcBorders>
              <w:top w:val="nil"/>
              <w:left w:val="nil"/>
              <w:right w:val="nil"/>
            </w:tcBorders>
          </w:tcPr>
          <w:p>
            <w:pPr>
              <w:pStyle w:val="0"/>
            </w:pPr>
            <w:r>
              <w:rPr>
                <w:sz w:val="20"/>
              </w:rPr>
            </w:r>
          </w:p>
        </w:tc>
        <w:tc>
          <w:tcPr>
            <w:tcW w:w="4252" w:type="dxa"/>
            <w:tcBorders>
              <w:left w:val="nil"/>
              <w:right w:val="nil"/>
            </w:tcBorders>
          </w:tcPr>
          <w:p>
            <w:pPr>
              <w:pStyle w:val="0"/>
              <w:jc w:val="center"/>
            </w:pPr>
            <w:r>
              <w:rPr>
                <w:position w:val="-5"/>
              </w:rPr>
              <w:drawing>
                <wp:inline distT="0" distB="0" distL="0" distR="0">
                  <wp:extent cx="142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r>
      <w:tr>
        <w:tc>
          <w:tcPr>
            <w:gridSpan w:val="3"/>
            <w:tcW w:w="9014" w:type="dxa"/>
            <w:tcBorders>
              <w:left w:val="single" w:sz="4"/>
              <w:right w:val="single" w:sz="4"/>
            </w:tcBorders>
          </w:tcPr>
          <w:p>
            <w:pPr>
              <w:pStyle w:val="0"/>
              <w:jc w:val="center"/>
            </w:pPr>
            <w:r>
              <w:rPr>
                <w:sz w:val="20"/>
              </w:rPr>
              <w:t xml:space="preserve">Результаты:</w:t>
            </w:r>
          </w:p>
          <w:p>
            <w:pPr>
              <w:pStyle w:val="0"/>
              <w:jc w:val="both"/>
            </w:pPr>
            <w:r>
              <w:rPr>
                <w:sz w:val="20"/>
              </w:rPr>
              <w:t xml:space="preserve">- рассчитанные характеристики объектов сети;</w:t>
            </w:r>
          </w:p>
          <w:p>
            <w:pPr>
              <w:pStyle w:val="0"/>
              <w:jc w:val="both"/>
            </w:pPr>
            <w:r>
              <w:rPr>
                <w:sz w:val="20"/>
              </w:rPr>
              <w:t xml:space="preserve">- матрицы затрат;</w:t>
            </w:r>
          </w:p>
          <w:p>
            <w:pPr>
              <w:pStyle w:val="0"/>
              <w:jc w:val="both"/>
            </w:pPr>
            <w:r>
              <w:rPr>
                <w:sz w:val="20"/>
              </w:rPr>
              <w:t xml:space="preserve">- матрицы корреспонденций;</w:t>
            </w:r>
          </w:p>
          <w:p>
            <w:pPr>
              <w:pStyle w:val="0"/>
              <w:jc w:val="both"/>
            </w:pPr>
            <w:r>
              <w:rPr>
                <w:sz w:val="20"/>
              </w:rPr>
              <w:t xml:space="preserve">- графический анализ полученных результатов - потоки в узлах сети, пути следования участников движения;</w:t>
            </w:r>
          </w:p>
          <w:p>
            <w:pPr>
              <w:pStyle w:val="0"/>
              <w:jc w:val="both"/>
            </w:pPr>
            <w:r>
              <w:rPr>
                <w:sz w:val="20"/>
              </w:rPr>
              <w:t xml:space="preserve">- прогноз изменения транспортных потоков в будущем;</w:t>
            </w:r>
          </w:p>
          <w:p>
            <w:pPr>
              <w:pStyle w:val="0"/>
              <w:jc w:val="both"/>
            </w:pPr>
            <w:r>
              <w:rPr>
                <w:sz w:val="20"/>
              </w:rPr>
              <w:t xml:space="preserve">- оценка экологической ситуации на моделируемой территории;</w:t>
            </w:r>
          </w:p>
          <w:p>
            <w:pPr>
              <w:pStyle w:val="0"/>
              <w:jc w:val="both"/>
            </w:pPr>
            <w:r>
              <w:rPr>
                <w:sz w:val="20"/>
              </w:rPr>
              <w:t xml:space="preserve">- оценка и обоснование инвестиционных проектов - строительство новых дорог</w:t>
            </w:r>
          </w:p>
        </w:tc>
      </w:tr>
    </w:tbl>
    <w:p>
      <w:pPr>
        <w:pStyle w:val="0"/>
        <w:ind w:firstLine="540"/>
        <w:jc w:val="both"/>
      </w:pPr>
      <w:r>
        <w:rPr>
          <w:sz w:val="20"/>
        </w:rPr>
      </w:r>
    </w:p>
    <w:p>
      <w:pPr>
        <w:pStyle w:val="2"/>
        <w:outlineLvl w:val="4"/>
        <w:jc w:val="center"/>
      </w:pPr>
      <w:r>
        <w:rPr>
          <w:sz w:val="20"/>
        </w:rPr>
        <w:t xml:space="preserve">Рис. 1.6.1.1. Структура транспортной модели</w:t>
      </w:r>
    </w:p>
    <w:p>
      <w:pPr>
        <w:pStyle w:val="0"/>
        <w:ind w:firstLine="540"/>
        <w:jc w:val="both"/>
      </w:pPr>
      <w:r>
        <w:rPr>
          <w:sz w:val="20"/>
        </w:rPr>
      </w:r>
    </w:p>
    <w:p>
      <w:pPr>
        <w:pStyle w:val="0"/>
        <w:ind w:firstLine="540"/>
        <w:jc w:val="both"/>
      </w:pPr>
      <w:r>
        <w:rPr>
          <w:sz w:val="20"/>
        </w:rPr>
        <w:t xml:space="preserve">Модель транспортного предложения - это транспортная сеть, состоящая из узлов (перекрестков, развязок и т.д.) и соединяющих их ребер (улиц, дорог и т.д.), предоставляющая возможность перемещения для участников транспортного движения и описывающая затраты на эти перемещения. Модель транспортного предложения также включает информацию об остановках и маршрутах общественного транспорта.</w:t>
      </w:r>
    </w:p>
    <w:p>
      <w:pPr>
        <w:pStyle w:val="0"/>
        <w:spacing w:before="200" w:line-rule="auto"/>
        <w:ind w:firstLine="540"/>
        <w:jc w:val="both"/>
      </w:pPr>
      <w:r>
        <w:rPr>
          <w:sz w:val="20"/>
        </w:rPr>
        <w:t xml:space="preserve">Модель спроса на транспорт описывает перемещения качественно и количественно и учитывает причины возникновения и выбор цели транспортного потока, выбор транспортного средства и выбор пути.</w:t>
      </w:r>
    </w:p>
    <w:p>
      <w:pPr>
        <w:pStyle w:val="0"/>
        <w:spacing w:before="200" w:line-rule="auto"/>
        <w:ind w:firstLine="540"/>
        <w:jc w:val="both"/>
      </w:pPr>
      <w:r>
        <w:rPr>
          <w:sz w:val="20"/>
        </w:rPr>
        <w:t xml:space="preserve">Базовым понятием и целью построения транспортной модели является определение интенсивностей движения (пассажиропотоков) на улично-дорожной сети. Модель позволяет формировать обоснованные прогнозы изменения транспортных ситуаций с учетом различных факторов, зависящих от социально-экономического развития региона или изменений в его транспортной инфраструктуре.</w:t>
      </w:r>
    </w:p>
    <w:p>
      <w:pPr>
        <w:pStyle w:val="0"/>
        <w:spacing w:before="200" w:line-rule="auto"/>
        <w:ind w:firstLine="540"/>
        <w:jc w:val="both"/>
      </w:pPr>
      <w:r>
        <w:rPr>
          <w:sz w:val="20"/>
        </w:rPr>
        <w:t xml:space="preserve">Алгоритм транспортной модели, описывающий основные взаимосвязи процессов при ее создании и использовании, представлен на </w:t>
      </w:r>
      <w:hyperlink w:history="0" w:anchor="P1643" w:tooltip="Рис. 1.6.1.2. Алгоритм создания транспортной модели">
        <w:r>
          <w:rPr>
            <w:sz w:val="20"/>
            <w:color w:val="0000ff"/>
          </w:rPr>
          <w:t xml:space="preserve">рисунке 1.6.1.2</w:t>
        </w:r>
      </w:hyperlink>
      <w:r>
        <w:rPr>
          <w:sz w:val="20"/>
        </w:rPr>
        <w:t xml:space="preserve">.</w:t>
      </w:r>
    </w:p>
    <w:p>
      <w:pPr>
        <w:pStyle w:val="0"/>
        <w:spacing w:before="200" w:line-rule="auto"/>
        <w:ind w:firstLine="540"/>
        <w:jc w:val="both"/>
      </w:pPr>
      <w:r>
        <w:rPr>
          <w:sz w:val="20"/>
        </w:rPr>
        <w:t xml:space="preserve">Для построения транспортной модели Нижегородской агломерации были использованы следующие исходные данные:</w:t>
      </w:r>
    </w:p>
    <w:p>
      <w:pPr>
        <w:pStyle w:val="0"/>
        <w:spacing w:before="200" w:line-rule="auto"/>
        <w:ind w:firstLine="540"/>
        <w:jc w:val="both"/>
      </w:pPr>
      <w:r>
        <w:rPr>
          <w:sz w:val="20"/>
        </w:rPr>
        <w:t xml:space="preserve">- транспортное районирование территории;</w:t>
      </w:r>
    </w:p>
    <w:p>
      <w:pPr>
        <w:pStyle w:val="0"/>
        <w:spacing w:before="200" w:line-rule="auto"/>
        <w:ind w:firstLine="540"/>
        <w:jc w:val="both"/>
      </w:pPr>
      <w:r>
        <w:rPr>
          <w:sz w:val="20"/>
        </w:rPr>
        <w:t xml:space="preserve">- данные графа транспортной сети;</w:t>
      </w:r>
    </w:p>
    <w:p>
      <w:pPr>
        <w:pStyle w:val="0"/>
        <w:spacing w:before="200" w:line-rule="auto"/>
        <w:ind w:firstLine="540"/>
        <w:jc w:val="both"/>
      </w:pPr>
      <w:r>
        <w:rPr>
          <w:sz w:val="20"/>
        </w:rPr>
        <w:t xml:space="preserve">- данные социально-экономической статистики;</w:t>
      </w:r>
    </w:p>
    <w:p>
      <w:pPr>
        <w:pStyle w:val="0"/>
        <w:spacing w:before="200" w:line-rule="auto"/>
        <w:ind w:firstLine="540"/>
        <w:jc w:val="both"/>
      </w:pPr>
      <w:r>
        <w:rPr>
          <w:sz w:val="20"/>
        </w:rPr>
        <w:t xml:space="preserve">- данные фактической интенсивности движения.</w:t>
      </w:r>
    </w:p>
    <w:p>
      <w:pPr>
        <w:pStyle w:val="0"/>
        <w:ind w:firstLine="540"/>
        <w:jc w:val="both"/>
      </w:pPr>
      <w:r>
        <w:rPr>
          <w:sz w:val="20"/>
        </w:rPr>
      </w:r>
    </w:p>
    <w:p>
      <w:pPr>
        <w:pStyle w:val="2"/>
        <w:outlineLvl w:val="4"/>
        <w:jc w:val="center"/>
      </w:pPr>
      <w:r>
        <w:rPr>
          <w:sz w:val="20"/>
        </w:rPr>
        <w:t xml:space="preserve">Данные графа транспортной сети</w:t>
      </w:r>
    </w:p>
    <w:p>
      <w:pPr>
        <w:pStyle w:val="0"/>
        <w:ind w:firstLine="540"/>
        <w:jc w:val="both"/>
      </w:pPr>
      <w:r>
        <w:rPr>
          <w:sz w:val="20"/>
        </w:rPr>
      </w:r>
    </w:p>
    <w:p>
      <w:pPr>
        <w:pStyle w:val="0"/>
        <w:ind w:firstLine="540"/>
        <w:jc w:val="both"/>
      </w:pPr>
      <w:r>
        <w:rPr>
          <w:sz w:val="20"/>
        </w:rPr>
        <w:t xml:space="preserve">Построение сети осуществляется при помощи следующих элементов представления УДС в транспортной модели:</w:t>
      </w:r>
    </w:p>
    <w:p>
      <w:pPr>
        <w:pStyle w:val="0"/>
        <w:spacing w:before="200" w:line-rule="auto"/>
        <w:ind w:firstLine="540"/>
        <w:jc w:val="both"/>
      </w:pPr>
      <w:r>
        <w:rPr>
          <w:sz w:val="20"/>
        </w:rPr>
        <w:t xml:space="preserve">- отрезок - объект модели транспортного предложения, являющийся модельным образом элементарного участка автомобильной дороги, железной дороги, водного пути и т.д. Каждый отрезок характеризуется рядом геометрических параметров (длина, количество полос для движения автотранспортных средств, кривизна и др.) и динамических параметров (максимальная разрешенная скорость, пропускная способность), а также списком систем транспорта, для движения которых открыт данный отрезок;</w:t>
      </w:r>
    </w:p>
    <w:p>
      <w:pPr>
        <w:pStyle w:val="0"/>
        <w:spacing w:before="200" w:line-rule="auto"/>
        <w:ind w:firstLine="540"/>
        <w:jc w:val="both"/>
      </w:pPr>
      <w:r>
        <w:rPr>
          <w:sz w:val="20"/>
        </w:rPr>
        <w:t xml:space="preserve">- узел - объект модели транспортного предложения, являющийся модельным образом перекрестка, развязки, примыкания автомобильной дороги, стыковки железной дороги, водного пути и т.д.</w:t>
      </w:r>
    </w:p>
    <w:p>
      <w:pPr>
        <w:pStyle w:val="0"/>
        <w:spacing w:before="200" w:line-rule="auto"/>
        <w:ind w:firstLine="540"/>
        <w:jc w:val="both"/>
      </w:pPr>
      <w:r>
        <w:rPr>
          <w:sz w:val="20"/>
        </w:rPr>
        <w:t xml:space="preserve">Отрезки в транспортной модели всегда начинаются и заканчиваются в узлах. Узлы характеризуются следующими параметрами:</w:t>
      </w:r>
    </w:p>
    <w:p>
      <w:pPr>
        <w:pStyle w:val="0"/>
        <w:spacing w:before="200" w:line-rule="auto"/>
        <w:ind w:firstLine="540"/>
        <w:jc w:val="both"/>
      </w:pPr>
      <w:r>
        <w:rPr>
          <w:sz w:val="20"/>
        </w:rPr>
        <w:t xml:space="preserve">- организация дорожного движения;</w:t>
      </w:r>
    </w:p>
    <w:p>
      <w:pPr>
        <w:pStyle w:val="0"/>
        <w:spacing w:before="200" w:line-rule="auto"/>
        <w:ind w:firstLine="540"/>
        <w:jc w:val="both"/>
      </w:pPr>
      <w:r>
        <w:rPr>
          <w:sz w:val="20"/>
        </w:rPr>
        <w:t xml:space="preserve">- разрешенные/запрещенные повороты для вида транспорта;</w:t>
      </w:r>
    </w:p>
    <w:p>
      <w:pPr>
        <w:pStyle w:val="0"/>
        <w:spacing w:before="200" w:line-rule="auto"/>
        <w:ind w:firstLine="540"/>
        <w:jc w:val="both"/>
      </w:pPr>
      <w:r>
        <w:rPr>
          <w:sz w:val="20"/>
        </w:rPr>
        <w:t xml:space="preserve">- длительности разрешенных сигналов, задержка на совершение маневра (при наличии светофорного регулирования) и пр.</w:t>
      </w:r>
    </w:p>
    <w:p>
      <w:pPr>
        <w:pStyle w:val="0"/>
        <w:spacing w:before="200" w:line-rule="auto"/>
        <w:ind w:firstLine="540"/>
        <w:jc w:val="both"/>
      </w:pPr>
      <w:r>
        <w:rPr>
          <w:sz w:val="20"/>
        </w:rPr>
        <w:t xml:space="preserve">На каждом отрезке подробно описывается организация дорожного движения - наличие одностороннего движения, запрет для движения грузового транспорта разного типа, организация движения на перекрестках.</w:t>
      </w:r>
    </w:p>
    <w:p>
      <w:pPr>
        <w:pStyle w:val="0"/>
        <w:ind w:firstLine="540"/>
        <w:jc w:val="both"/>
      </w:pPr>
      <w:r>
        <w:rPr>
          <w:sz w:val="20"/>
        </w:rPr>
      </w:r>
    </w:p>
    <w:bookmarkStart w:id="1643" w:name="P1643"/>
    <w:bookmarkEnd w:id="1643"/>
    <w:p>
      <w:pPr>
        <w:pStyle w:val="2"/>
        <w:outlineLvl w:val="4"/>
        <w:jc w:val="center"/>
      </w:pPr>
      <w:r>
        <w:rPr>
          <w:sz w:val="20"/>
        </w:rPr>
        <w:t xml:space="preserve">Рис. 1.6.1.2. Алгоритм создания транспортной модели</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0"/>
        <w:ind w:firstLine="540"/>
        <w:jc w:val="both"/>
      </w:pPr>
      <w:r>
        <w:rPr>
          <w:sz w:val="20"/>
        </w:rPr>
        <w:t xml:space="preserve">Для каждого узла в графе транспортной сети задаются следующие параметры:</w:t>
      </w:r>
    </w:p>
    <w:p>
      <w:pPr>
        <w:pStyle w:val="0"/>
        <w:spacing w:before="200" w:line-rule="auto"/>
        <w:ind w:firstLine="540"/>
        <w:jc w:val="both"/>
      </w:pPr>
      <w:r>
        <w:rPr>
          <w:sz w:val="20"/>
        </w:rPr>
        <w:t xml:space="preserve">- разрешенные/запрещенные маневры;</w:t>
      </w:r>
    </w:p>
    <w:p>
      <w:pPr>
        <w:pStyle w:val="0"/>
        <w:spacing w:before="200" w:line-rule="auto"/>
        <w:ind w:firstLine="540"/>
        <w:jc w:val="both"/>
      </w:pPr>
      <w:r>
        <w:rPr>
          <w:sz w:val="20"/>
        </w:rPr>
        <w:t xml:space="preserve">- пропускная способность в каждом направлении с учетом количества полос движения;</w:t>
      </w:r>
    </w:p>
    <w:p>
      <w:pPr>
        <w:pStyle w:val="0"/>
        <w:spacing w:before="200" w:line-rule="auto"/>
        <w:ind w:firstLine="540"/>
        <w:jc w:val="both"/>
      </w:pPr>
      <w:r>
        <w:rPr>
          <w:sz w:val="20"/>
        </w:rPr>
        <w:t xml:space="preserve">- допустимые виды транспорта;</w:t>
      </w:r>
    </w:p>
    <w:p>
      <w:pPr>
        <w:pStyle w:val="0"/>
        <w:spacing w:before="200" w:line-rule="auto"/>
        <w:ind w:firstLine="540"/>
        <w:jc w:val="both"/>
      </w:pPr>
      <w:r>
        <w:rPr>
          <w:sz w:val="20"/>
        </w:rPr>
        <w:t xml:space="preserve">- скорость движения в свободном потоке.</w:t>
      </w:r>
    </w:p>
    <w:p>
      <w:pPr>
        <w:pStyle w:val="0"/>
        <w:spacing w:before="200" w:line-rule="auto"/>
        <w:ind w:firstLine="540"/>
        <w:jc w:val="both"/>
      </w:pPr>
      <w:r>
        <w:rPr>
          <w:sz w:val="20"/>
        </w:rPr>
        <w:t xml:space="preserve">Различные виды транспорта (классы транспортных средств) в модели представляются при помощи систем транспорта. Каждая система транспорта относится к одному или нескольким сегментам спроса. Сегменты спроса описывают поездки с использованием одной системы индивидуального транспорта и нескольких систем общественного транспорта различными группами людей и связаны с матрицами корреспонденций.</w:t>
      </w:r>
    </w:p>
    <w:p>
      <w:pPr>
        <w:pStyle w:val="0"/>
        <w:spacing w:before="200" w:line-rule="auto"/>
        <w:ind w:firstLine="540"/>
        <w:jc w:val="both"/>
      </w:pPr>
      <w:r>
        <w:rPr>
          <w:sz w:val="20"/>
        </w:rPr>
        <w:t xml:space="preserve">Ниже на рисунках 1.6.1.3 - 1.6.1.6 представлены улично-дорожная сеть, сформированная на основе геоинформационных данных, и элементы транспортного графа с учитываемыми данными по организации дорожного движения.</w:t>
      </w:r>
    </w:p>
    <w:p>
      <w:pPr>
        <w:pStyle w:val="0"/>
        <w:ind w:firstLine="540"/>
        <w:jc w:val="both"/>
      </w:pPr>
      <w:r>
        <w:rPr>
          <w:sz w:val="20"/>
        </w:rPr>
      </w:r>
    </w:p>
    <w:p>
      <w:pPr>
        <w:pStyle w:val="2"/>
        <w:outlineLvl w:val="4"/>
        <w:jc w:val="center"/>
      </w:pPr>
      <w:r>
        <w:rPr>
          <w:sz w:val="20"/>
        </w:rPr>
        <w:t xml:space="preserve">Рис. 1.6.1.3. Фрагмент транспортной сети области</w:t>
      </w:r>
    </w:p>
    <w:p>
      <w:pPr>
        <w:pStyle w:val="2"/>
        <w:jc w:val="center"/>
      </w:pPr>
      <w:r>
        <w:rPr>
          <w:sz w:val="20"/>
        </w:rPr>
        <w:t xml:space="preserve">моделирования в PTV Visum 17</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4"/>
        <w:jc w:val="center"/>
      </w:pPr>
      <w:r>
        <w:rPr>
          <w:sz w:val="20"/>
        </w:rPr>
        <w:t xml:space="preserve">Рис. 1.6.1.4. Фрагмент транспортной сети</w:t>
      </w:r>
    </w:p>
    <w:p>
      <w:pPr>
        <w:pStyle w:val="2"/>
        <w:jc w:val="center"/>
      </w:pPr>
      <w:r>
        <w:rPr>
          <w:sz w:val="20"/>
        </w:rPr>
        <w:t xml:space="preserve">области моделирования в PTV Visum</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4"/>
        <w:jc w:val="center"/>
      </w:pPr>
      <w:r>
        <w:rPr>
          <w:sz w:val="20"/>
        </w:rPr>
        <w:t xml:space="preserve">Рис. 1.6.1.5. Атрибуты отрезков с данными</w:t>
      </w:r>
    </w:p>
    <w:p>
      <w:pPr>
        <w:pStyle w:val="2"/>
        <w:jc w:val="center"/>
      </w:pPr>
      <w:r>
        <w:rPr>
          <w:sz w:val="20"/>
        </w:rPr>
        <w:t xml:space="preserve">по организации движения</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4"/>
        <w:jc w:val="center"/>
      </w:pPr>
      <w:r>
        <w:rPr>
          <w:sz w:val="20"/>
        </w:rPr>
        <w:t xml:space="preserve">Рис. 1.6.1.6. Атрибуты отрезков с данными</w:t>
      </w:r>
    </w:p>
    <w:p>
      <w:pPr>
        <w:pStyle w:val="2"/>
        <w:jc w:val="center"/>
      </w:pPr>
      <w:r>
        <w:rPr>
          <w:sz w:val="20"/>
        </w:rPr>
        <w:t xml:space="preserve">по организации движения</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4"/>
        <w:jc w:val="center"/>
      </w:pPr>
      <w:r>
        <w:rPr>
          <w:sz w:val="20"/>
        </w:rPr>
        <w:t xml:space="preserve">Пространственная структура</w:t>
      </w:r>
    </w:p>
    <w:p>
      <w:pPr>
        <w:pStyle w:val="0"/>
        <w:ind w:firstLine="540"/>
        <w:jc w:val="both"/>
      </w:pPr>
      <w:r>
        <w:rPr>
          <w:sz w:val="20"/>
        </w:rPr>
      </w:r>
    </w:p>
    <w:p>
      <w:pPr>
        <w:pStyle w:val="0"/>
        <w:ind w:firstLine="540"/>
        <w:jc w:val="both"/>
      </w:pPr>
      <w:r>
        <w:rPr>
          <w:sz w:val="20"/>
        </w:rPr>
        <w:t xml:space="preserve">Для разработки транспортной модели необходимо точное и детальное описание функционально-пространственной структуры территории, которая описывается с помощью следующих объектов и данных:</w:t>
      </w:r>
    </w:p>
    <w:p>
      <w:pPr>
        <w:pStyle w:val="0"/>
        <w:spacing w:before="200" w:line-rule="auto"/>
        <w:ind w:firstLine="540"/>
        <w:jc w:val="both"/>
      </w:pPr>
      <w:r>
        <w:rPr>
          <w:sz w:val="20"/>
        </w:rPr>
        <w:t xml:space="preserve">- транспортное районирование: границы транспортных районов; положение центров тяжести транспортных районов;</w:t>
      </w:r>
    </w:p>
    <w:p>
      <w:pPr>
        <w:pStyle w:val="0"/>
        <w:spacing w:before="200" w:line-rule="auto"/>
        <w:ind w:firstLine="540"/>
        <w:jc w:val="both"/>
      </w:pPr>
      <w:r>
        <w:rPr>
          <w:sz w:val="20"/>
        </w:rPr>
        <w:t xml:space="preserve">- данные социально-экономической статистики по транспортным районам.</w:t>
      </w:r>
    </w:p>
    <w:p>
      <w:pPr>
        <w:pStyle w:val="0"/>
        <w:spacing w:before="200" w:line-rule="auto"/>
        <w:ind w:firstLine="540"/>
        <w:jc w:val="both"/>
      </w:pPr>
      <w:r>
        <w:rPr>
          <w:sz w:val="20"/>
        </w:rPr>
        <w:t xml:space="preserve">Транспортные районы - элементарные единицы пространственной структуры области планирования. Транспортные районы играют роль центров генерации и центров тяготения транспортного движения. В модели описываются с помощью центров тяжести, или центроидов. Оптимальным является районирование по функциональному признаку (например, на основе функционального зонирования согласно Генеральному плану развития города). В случае невозможности получения статистической информации при районировании по функциональному признаку допустимым является районирование на основе административно-территориального деления.</w:t>
      </w:r>
    </w:p>
    <w:p>
      <w:pPr>
        <w:pStyle w:val="0"/>
        <w:spacing w:before="200" w:line-rule="auto"/>
        <w:ind w:firstLine="540"/>
        <w:jc w:val="both"/>
      </w:pPr>
      <w:r>
        <w:rPr>
          <w:sz w:val="20"/>
        </w:rPr>
        <w:t xml:space="preserve">При необходимости учитывать максимально возможное количество типов пассажирских и грузовых перемещений в зоне объекта (местные, межрайонные, транзитные) в транспортной модели определяются несколько типов транспортных районов:</w:t>
      </w:r>
    </w:p>
    <w:p>
      <w:pPr>
        <w:pStyle w:val="0"/>
        <w:spacing w:before="200" w:line-rule="auto"/>
        <w:ind w:firstLine="540"/>
        <w:jc w:val="both"/>
      </w:pPr>
      <w:r>
        <w:rPr>
          <w:sz w:val="20"/>
        </w:rPr>
        <w:t xml:space="preserve">- кордонные транспортные районы, генерирующие/поглощающие транзитный относительно рассматриваемой зоны моделирования поток;</w:t>
      </w:r>
    </w:p>
    <w:p>
      <w:pPr>
        <w:pStyle w:val="0"/>
        <w:spacing w:before="200" w:line-rule="auto"/>
        <w:ind w:firstLine="540"/>
        <w:jc w:val="both"/>
      </w:pPr>
      <w:r>
        <w:rPr>
          <w:sz w:val="20"/>
        </w:rPr>
        <w:t xml:space="preserve">- транспортные районы, соответствующие муниципальным образованиям;</w:t>
      </w:r>
    </w:p>
    <w:p>
      <w:pPr>
        <w:pStyle w:val="0"/>
        <w:spacing w:before="200" w:line-rule="auto"/>
        <w:ind w:firstLine="540"/>
        <w:jc w:val="both"/>
      </w:pPr>
      <w:r>
        <w:rPr>
          <w:sz w:val="20"/>
        </w:rPr>
        <w:t xml:space="preserve">- транспортные районы непосредственно в зоне моделирования, определенные по функциональному зонированию территории.</w:t>
      </w:r>
    </w:p>
    <w:p>
      <w:pPr>
        <w:pStyle w:val="0"/>
        <w:spacing w:before="200" w:line-rule="auto"/>
        <w:ind w:firstLine="540"/>
        <w:jc w:val="both"/>
      </w:pPr>
      <w:r>
        <w:rPr>
          <w:sz w:val="20"/>
        </w:rPr>
        <w:t xml:space="preserve">В модели каждый транспортный район отображается с помощью границ района, а также центров тяжести (центроидов). Центр тяжести каждого района представляет собой, с точки зрения транспортной модели, условную географическую точку, в которой сконцентрированы все характеристики района.</w:t>
      </w:r>
    </w:p>
    <w:p>
      <w:pPr>
        <w:pStyle w:val="0"/>
        <w:spacing w:before="200" w:line-rule="auto"/>
        <w:ind w:firstLine="540"/>
        <w:jc w:val="both"/>
      </w:pPr>
      <w:r>
        <w:rPr>
          <w:sz w:val="20"/>
        </w:rPr>
        <w:t xml:space="preserve">Каждый транспортный район подключается к улично-дорожной сети путем построения между ними примыкания. При моделировании объемов генерации/поглощения потока используется следующая информация:</w:t>
      </w:r>
    </w:p>
    <w:p>
      <w:pPr>
        <w:pStyle w:val="0"/>
        <w:spacing w:before="200" w:line-rule="auto"/>
        <w:ind w:firstLine="540"/>
        <w:jc w:val="both"/>
      </w:pPr>
      <w:r>
        <w:rPr>
          <w:sz w:val="20"/>
        </w:rPr>
        <w:t xml:space="preserve">1. Доля транзита в транспортном потоке по районам - отношение количества транзитных поездок (к рассматриваемой зоне моделирования) к объему всего транспортного потока;</w:t>
      </w:r>
    </w:p>
    <w:p>
      <w:pPr>
        <w:pStyle w:val="0"/>
        <w:spacing w:before="200" w:line-rule="auto"/>
        <w:ind w:firstLine="540"/>
        <w:jc w:val="both"/>
      </w:pPr>
      <w:r>
        <w:rPr>
          <w:sz w:val="20"/>
        </w:rPr>
        <w:t xml:space="preserve">2. Объем выходящего транспортного потока;</w:t>
      </w:r>
    </w:p>
    <w:p>
      <w:pPr>
        <w:pStyle w:val="0"/>
        <w:spacing w:before="200" w:line-rule="auto"/>
        <w:ind w:firstLine="540"/>
        <w:jc w:val="both"/>
      </w:pPr>
      <w:r>
        <w:rPr>
          <w:sz w:val="20"/>
        </w:rPr>
        <w:t xml:space="preserve">3. Объем входящего транспортного потока;</w:t>
      </w:r>
    </w:p>
    <w:p>
      <w:pPr>
        <w:pStyle w:val="0"/>
        <w:spacing w:before="200" w:line-rule="auto"/>
        <w:ind w:firstLine="540"/>
        <w:jc w:val="both"/>
      </w:pPr>
      <w:r>
        <w:rPr>
          <w:sz w:val="20"/>
        </w:rPr>
        <w:t xml:space="preserve">4. Данные статистики по районам - для моделирования корреспонденции Кордон-Зона моделирования.</w:t>
      </w:r>
    </w:p>
    <w:p>
      <w:pPr>
        <w:pStyle w:val="0"/>
        <w:spacing w:before="200" w:line-rule="auto"/>
        <w:ind w:firstLine="540"/>
        <w:jc w:val="both"/>
      </w:pPr>
      <w:r>
        <w:rPr>
          <w:sz w:val="20"/>
        </w:rPr>
        <w:t xml:space="preserve">В транспортные районы вносятся данные по социально-экономическим показателям, таким как численность населения, численность занятого населения, число мест приложения труда и др., будут сформированы в разрезе транспортных районов. При этом учитываются:</w:t>
      </w:r>
    </w:p>
    <w:p>
      <w:pPr>
        <w:pStyle w:val="0"/>
        <w:spacing w:before="200" w:line-rule="auto"/>
        <w:ind w:firstLine="540"/>
        <w:jc w:val="both"/>
      </w:pPr>
      <w:r>
        <w:rPr>
          <w:sz w:val="20"/>
        </w:rPr>
        <w:t xml:space="preserve">- сведения из действующих документов территориального планирования о функциональном зонировании территории городского округа г. Дзержинск;</w:t>
      </w:r>
    </w:p>
    <w:p>
      <w:pPr>
        <w:pStyle w:val="0"/>
        <w:spacing w:before="200" w:line-rule="auto"/>
        <w:ind w:firstLine="540"/>
        <w:jc w:val="both"/>
      </w:pPr>
      <w:r>
        <w:rPr>
          <w:sz w:val="20"/>
        </w:rPr>
        <w:t xml:space="preserve">- сведения администраций о размещении крупных объектов образования, торговли, культуры, спорта;</w:t>
      </w:r>
    </w:p>
    <w:p>
      <w:pPr>
        <w:pStyle w:val="0"/>
        <w:spacing w:before="200" w:line-rule="auto"/>
        <w:ind w:firstLine="540"/>
        <w:jc w:val="both"/>
      </w:pPr>
      <w:r>
        <w:rPr>
          <w:sz w:val="20"/>
        </w:rPr>
        <w:t xml:space="preserve">- данные Территориального органа Федеральной службы государственной статистики о численности проживающего и работающего населения, размещении предприятий различных видов экономической деятельности;</w:t>
      </w:r>
    </w:p>
    <w:p>
      <w:pPr>
        <w:pStyle w:val="0"/>
        <w:spacing w:before="200" w:line-rule="auto"/>
        <w:ind w:firstLine="540"/>
        <w:jc w:val="both"/>
      </w:pPr>
      <w:r>
        <w:rPr>
          <w:sz w:val="20"/>
        </w:rPr>
        <w:t xml:space="preserve">- другие источники информации.</w:t>
      </w:r>
    </w:p>
    <w:p>
      <w:pPr>
        <w:pStyle w:val="0"/>
        <w:spacing w:before="200" w:line-rule="auto"/>
        <w:ind w:firstLine="540"/>
        <w:jc w:val="both"/>
      </w:pPr>
      <w:r>
        <w:rPr>
          <w:sz w:val="20"/>
        </w:rPr>
        <w:t xml:space="preserve">Расположение кордонных транспортных районов определяется исходя из наличия наиболее высокоинтенсивных вылетных автомобильных дорог (относительно рассматриваемой зоны моделирования). На </w:t>
      </w:r>
      <w:hyperlink w:history="0" w:anchor="P1705" w:tooltip="Рис. 1.6.1.7. Схема транспортного районирования территории">
        <w:r>
          <w:rPr>
            <w:sz w:val="20"/>
            <w:color w:val="0000ff"/>
          </w:rPr>
          <w:t xml:space="preserve">рисунке 1.6.1.7</w:t>
        </w:r>
      </w:hyperlink>
      <w:r>
        <w:rPr>
          <w:sz w:val="20"/>
        </w:rPr>
        <w:t xml:space="preserve"> представлена схема транспортного районирования территории Нижегородской агломерации, на </w:t>
      </w:r>
      <w:hyperlink w:history="0" w:anchor="P1710" w:tooltip="Рис. 1.6.1.8. Схема транспортного районирования">
        <w:r>
          <w:rPr>
            <w:sz w:val="20"/>
            <w:color w:val="0000ff"/>
          </w:rPr>
          <w:t xml:space="preserve">рисунке 1.6.1.8</w:t>
        </w:r>
      </w:hyperlink>
      <w:r>
        <w:rPr>
          <w:sz w:val="20"/>
        </w:rPr>
        <w:t xml:space="preserve"> - область зоны непосредственного моделирования.</w:t>
      </w:r>
    </w:p>
    <w:p>
      <w:pPr>
        <w:pStyle w:val="0"/>
        <w:spacing w:before="200" w:line-rule="auto"/>
        <w:ind w:firstLine="540"/>
        <w:jc w:val="both"/>
      </w:pPr>
      <w:r>
        <w:rPr>
          <w:sz w:val="20"/>
        </w:rPr>
        <w:t xml:space="preserve">Кордонные транспортные районы генерируют/поглощают транспортный поток, оказывающий дополнительную нагрузку на рассматриваемый участок автомобильной дороги, и располагаются вне зоны моделирования. В семантику кордонных районов занесены сведения об объемах входящего и выходящего транспортного потока по типам транспорта.</w:t>
      </w:r>
    </w:p>
    <w:p>
      <w:pPr>
        <w:pStyle w:val="0"/>
        <w:spacing w:before="200" w:line-rule="auto"/>
        <w:ind w:firstLine="540"/>
        <w:jc w:val="both"/>
      </w:pPr>
      <w:r>
        <w:rPr>
          <w:sz w:val="20"/>
        </w:rPr>
        <w:t xml:space="preserve">Расчет среднегодовой суточной интенсивности движения на автомобильных дорогах выполняется в соответствии с методикой, изложенной в </w:t>
      </w:r>
      <w:hyperlink w:history="0" r:id="rId53" w:tooltip="Ссылка на КонсультантПлюс">
        <w:r>
          <w:rPr>
            <w:sz w:val="20"/>
            <w:color w:val="0000ff"/>
          </w:rPr>
          <w:t xml:space="preserve">ОДМ 218.2.020-2012</w:t>
        </w:r>
      </w:hyperlink>
      <w:r>
        <w:rPr>
          <w:sz w:val="20"/>
        </w:rPr>
        <w:t xml:space="preserve"> "Методические рекомендации по оценке пропускной способности автомобильных дорог", с использованием данных автоматизированного учета и ручных замеров. Полученная интенсивность движения заносится в транспортную модель, используя атрибут "Места подсчета". Интенсивность движения транспортных потоков заносилась с разбивкой по видам транспорта.</w:t>
      </w:r>
    </w:p>
    <w:p>
      <w:pPr>
        <w:pStyle w:val="0"/>
        <w:spacing w:before="200" w:line-rule="auto"/>
        <w:ind w:firstLine="540"/>
        <w:jc w:val="both"/>
      </w:pPr>
      <w:r>
        <w:rPr>
          <w:sz w:val="20"/>
        </w:rPr>
        <w:t xml:space="preserve">Полученные данные при обследовании пассажиропотоков заносятся в сети в транспортную модель, используя атрибут "Места подсчета", аналогично интенсивностям индивидуального транспорта.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таблица 1.6.1.1 в Комплексной схеме отсутствует, имеется в виду таблица 1.6.1.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Различные виды транспорта (классы транспортных средств) представлены в модели при помощи систем транспорта, каждая из которых относится к одному или нескольким сегментам спроса. Разработанные в модели системы транспорта и сегменты спроса представлены в </w:t>
      </w:r>
      <w:hyperlink w:history="0" w:anchor="P1715" w:tooltip="Системы транспорта и сегменты спроса">
        <w:r>
          <w:rPr>
            <w:sz w:val="20"/>
            <w:color w:val="0000ff"/>
          </w:rPr>
          <w:t xml:space="preserve">таблице 1.6.1.1</w:t>
        </w:r>
      </w:hyperlink>
      <w:r>
        <w:rPr>
          <w:sz w:val="20"/>
        </w:rPr>
        <w:t xml:space="preserve">.</w:t>
      </w:r>
    </w:p>
    <w:p>
      <w:pPr>
        <w:pStyle w:val="0"/>
        <w:spacing w:before="200" w:line-rule="auto"/>
        <w:ind w:firstLine="540"/>
        <w:jc w:val="both"/>
      </w:pPr>
      <w:r>
        <w:rPr>
          <w:sz w:val="20"/>
        </w:rPr>
        <w:t xml:space="preserve">В них входят легковой транспорт (L), грузовой транспорт различной грузоподъемности (G1, G2 и G3), автобусы (А), электропоезда (RAIL), метро (METR), пешеходы (Р), трамвай (TR), троллейбус (ТВ), велосипеды (V) и фуникулер (FUN).</w:t>
      </w:r>
    </w:p>
    <w:p>
      <w:pPr>
        <w:pStyle w:val="0"/>
        <w:ind w:firstLine="540"/>
        <w:jc w:val="both"/>
      </w:pPr>
      <w:r>
        <w:rPr>
          <w:sz w:val="20"/>
        </w:rPr>
      </w:r>
    </w:p>
    <w:bookmarkStart w:id="1705" w:name="P1705"/>
    <w:bookmarkEnd w:id="1705"/>
    <w:p>
      <w:pPr>
        <w:pStyle w:val="2"/>
        <w:outlineLvl w:val="5"/>
        <w:jc w:val="center"/>
      </w:pPr>
      <w:r>
        <w:rPr>
          <w:sz w:val="20"/>
        </w:rPr>
        <w:t xml:space="preserve">Рис. 1.6.1.7. Схема транспортного районирования территории</w:t>
      </w:r>
    </w:p>
    <w:p>
      <w:pPr>
        <w:pStyle w:val="2"/>
        <w:jc w:val="center"/>
      </w:pPr>
      <w:r>
        <w:rPr>
          <w:sz w:val="20"/>
        </w:rPr>
        <w:t xml:space="preserve">Нижегородской агломерации</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bookmarkStart w:id="1710" w:name="P1710"/>
    <w:bookmarkEnd w:id="1710"/>
    <w:p>
      <w:pPr>
        <w:pStyle w:val="2"/>
        <w:outlineLvl w:val="5"/>
        <w:jc w:val="center"/>
      </w:pPr>
      <w:r>
        <w:rPr>
          <w:sz w:val="20"/>
        </w:rPr>
        <w:t xml:space="preserve">Рис. 1.6.1.8. Схема транспортного районирования</w:t>
      </w:r>
    </w:p>
    <w:p>
      <w:pPr>
        <w:pStyle w:val="2"/>
        <w:jc w:val="center"/>
      </w:pPr>
      <w:r>
        <w:rPr>
          <w:sz w:val="20"/>
        </w:rPr>
        <w:t xml:space="preserve">территории непосредственного моделирования</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bookmarkStart w:id="1715" w:name="P1715"/>
    <w:bookmarkEnd w:id="1715"/>
    <w:p>
      <w:pPr>
        <w:pStyle w:val="2"/>
        <w:outlineLvl w:val="5"/>
        <w:jc w:val="center"/>
      </w:pPr>
      <w:r>
        <w:rPr>
          <w:sz w:val="20"/>
        </w:rPr>
        <w:t xml:space="preserve">Системы транспорта и сегменты спроса</w:t>
      </w:r>
    </w:p>
    <w:p>
      <w:pPr>
        <w:pStyle w:val="2"/>
        <w:jc w:val="center"/>
      </w:pPr>
      <w:r>
        <w:rPr>
          <w:sz w:val="20"/>
        </w:rPr>
        <w:t xml:space="preserve">в разработанной транспортной модели</w:t>
      </w:r>
    </w:p>
    <w:p>
      <w:pPr>
        <w:pStyle w:val="0"/>
        <w:ind w:firstLine="540"/>
        <w:jc w:val="both"/>
      </w:pPr>
      <w:r>
        <w:rPr>
          <w:sz w:val="20"/>
        </w:rPr>
      </w:r>
    </w:p>
    <w:p>
      <w:pPr>
        <w:pStyle w:val="0"/>
        <w:jc w:val="right"/>
      </w:pPr>
      <w:r>
        <w:rPr>
          <w:sz w:val="20"/>
        </w:rPr>
        <w:t xml:space="preserve">Таблица 1.6.1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2778"/>
        <w:gridCol w:w="794"/>
        <w:gridCol w:w="2891"/>
      </w:tblGrid>
      <w:tr>
        <w:tc>
          <w:tcPr>
            <w:gridSpan w:val="2"/>
            <w:tcW w:w="5386" w:type="dxa"/>
          </w:tcPr>
          <w:p>
            <w:pPr>
              <w:pStyle w:val="0"/>
              <w:jc w:val="center"/>
            </w:pPr>
            <w:r>
              <w:rPr>
                <w:sz w:val="20"/>
              </w:rPr>
              <w:t xml:space="preserve">Система транспорта</w:t>
            </w:r>
          </w:p>
        </w:tc>
        <w:tc>
          <w:tcPr>
            <w:gridSpan w:val="2"/>
            <w:tcW w:w="3685" w:type="dxa"/>
          </w:tcPr>
          <w:p>
            <w:pPr>
              <w:pStyle w:val="0"/>
              <w:jc w:val="center"/>
            </w:pPr>
            <w:r>
              <w:rPr>
                <w:sz w:val="20"/>
              </w:rPr>
              <w:t xml:space="preserve">Сегмент спроса</w:t>
            </w:r>
          </w:p>
        </w:tc>
      </w:tr>
      <w:tr>
        <w:tc>
          <w:tcPr>
            <w:tcW w:w="2608" w:type="dxa"/>
          </w:tcPr>
          <w:p>
            <w:pPr>
              <w:pStyle w:val="0"/>
              <w:jc w:val="center"/>
            </w:pPr>
            <w:r>
              <w:rPr>
                <w:sz w:val="20"/>
              </w:rPr>
              <w:t xml:space="preserve">код</w:t>
            </w:r>
          </w:p>
        </w:tc>
        <w:tc>
          <w:tcPr>
            <w:tcW w:w="2778" w:type="dxa"/>
          </w:tcPr>
          <w:p>
            <w:pPr>
              <w:pStyle w:val="0"/>
              <w:jc w:val="center"/>
            </w:pPr>
            <w:r>
              <w:rPr>
                <w:sz w:val="20"/>
              </w:rPr>
              <w:t xml:space="preserve">название</w:t>
            </w:r>
          </w:p>
        </w:tc>
        <w:tc>
          <w:tcPr>
            <w:tcW w:w="794" w:type="dxa"/>
          </w:tcPr>
          <w:p>
            <w:pPr>
              <w:pStyle w:val="0"/>
              <w:jc w:val="center"/>
            </w:pPr>
            <w:r>
              <w:rPr>
                <w:sz w:val="20"/>
              </w:rPr>
              <w:t xml:space="preserve">код</w:t>
            </w:r>
          </w:p>
        </w:tc>
        <w:tc>
          <w:tcPr>
            <w:tcW w:w="2891" w:type="dxa"/>
          </w:tcPr>
          <w:p>
            <w:pPr>
              <w:pStyle w:val="0"/>
              <w:jc w:val="center"/>
            </w:pPr>
            <w:r>
              <w:rPr>
                <w:sz w:val="20"/>
              </w:rPr>
              <w:t xml:space="preserve">название</w:t>
            </w:r>
          </w:p>
        </w:tc>
      </w:tr>
      <w:tr>
        <w:tc>
          <w:tcPr>
            <w:tcW w:w="2608" w:type="dxa"/>
          </w:tcPr>
          <w:p>
            <w:pPr>
              <w:pStyle w:val="0"/>
              <w:jc w:val="center"/>
            </w:pPr>
            <w:r>
              <w:rPr>
                <w:sz w:val="20"/>
              </w:rPr>
              <w:t xml:space="preserve">L</w:t>
            </w:r>
          </w:p>
        </w:tc>
        <w:tc>
          <w:tcPr>
            <w:tcW w:w="2778" w:type="dxa"/>
          </w:tcPr>
          <w:p>
            <w:pPr>
              <w:pStyle w:val="0"/>
              <w:jc w:val="center"/>
            </w:pPr>
            <w:r>
              <w:rPr>
                <w:sz w:val="20"/>
              </w:rPr>
              <w:t xml:space="preserve">Легковой транспорт</w:t>
            </w:r>
          </w:p>
        </w:tc>
        <w:tc>
          <w:tcPr>
            <w:tcW w:w="794" w:type="dxa"/>
          </w:tcPr>
          <w:p>
            <w:pPr>
              <w:pStyle w:val="0"/>
              <w:jc w:val="center"/>
            </w:pPr>
            <w:r>
              <w:rPr>
                <w:sz w:val="20"/>
              </w:rPr>
              <w:t xml:space="preserve">L</w:t>
            </w:r>
          </w:p>
        </w:tc>
        <w:tc>
          <w:tcPr>
            <w:tcW w:w="2891" w:type="dxa"/>
          </w:tcPr>
          <w:p>
            <w:pPr>
              <w:pStyle w:val="0"/>
              <w:jc w:val="center"/>
            </w:pPr>
            <w:r>
              <w:rPr>
                <w:sz w:val="20"/>
              </w:rPr>
              <w:t xml:space="preserve">Легковой транспорт</w:t>
            </w:r>
          </w:p>
        </w:tc>
      </w:tr>
      <w:tr>
        <w:tc>
          <w:tcPr>
            <w:tcW w:w="2608" w:type="dxa"/>
          </w:tcPr>
          <w:p>
            <w:pPr>
              <w:pStyle w:val="0"/>
              <w:jc w:val="center"/>
            </w:pPr>
            <w:r>
              <w:rPr>
                <w:sz w:val="20"/>
              </w:rPr>
              <w:t xml:space="preserve">G1</w:t>
            </w:r>
          </w:p>
        </w:tc>
        <w:tc>
          <w:tcPr>
            <w:tcW w:w="2778" w:type="dxa"/>
          </w:tcPr>
          <w:p>
            <w:pPr>
              <w:pStyle w:val="0"/>
              <w:jc w:val="center"/>
            </w:pPr>
            <w:r>
              <w:rPr>
                <w:sz w:val="20"/>
              </w:rPr>
              <w:t xml:space="preserve">Грузовые до 2 т</w:t>
            </w:r>
          </w:p>
        </w:tc>
        <w:tc>
          <w:tcPr>
            <w:tcW w:w="794" w:type="dxa"/>
          </w:tcPr>
          <w:p>
            <w:pPr>
              <w:pStyle w:val="0"/>
              <w:jc w:val="center"/>
            </w:pPr>
            <w:r>
              <w:rPr>
                <w:sz w:val="20"/>
              </w:rPr>
              <w:t xml:space="preserve">G1</w:t>
            </w:r>
          </w:p>
        </w:tc>
        <w:tc>
          <w:tcPr>
            <w:tcW w:w="2891" w:type="dxa"/>
          </w:tcPr>
          <w:p>
            <w:pPr>
              <w:pStyle w:val="0"/>
              <w:jc w:val="center"/>
            </w:pPr>
            <w:r>
              <w:rPr>
                <w:sz w:val="20"/>
              </w:rPr>
              <w:t xml:space="preserve">Грузовые до 2 т</w:t>
            </w:r>
          </w:p>
        </w:tc>
      </w:tr>
      <w:tr>
        <w:tc>
          <w:tcPr>
            <w:tcW w:w="2608" w:type="dxa"/>
          </w:tcPr>
          <w:p>
            <w:pPr>
              <w:pStyle w:val="0"/>
              <w:jc w:val="center"/>
            </w:pPr>
            <w:r>
              <w:rPr>
                <w:sz w:val="20"/>
              </w:rPr>
              <w:t xml:space="preserve">G2</w:t>
            </w:r>
          </w:p>
        </w:tc>
        <w:tc>
          <w:tcPr>
            <w:tcW w:w="2778" w:type="dxa"/>
          </w:tcPr>
          <w:p>
            <w:pPr>
              <w:pStyle w:val="0"/>
              <w:jc w:val="center"/>
            </w:pPr>
            <w:r>
              <w:rPr>
                <w:sz w:val="20"/>
              </w:rPr>
              <w:t xml:space="preserve">Грузовые 2 - 8 т</w:t>
            </w:r>
          </w:p>
        </w:tc>
        <w:tc>
          <w:tcPr>
            <w:tcW w:w="794" w:type="dxa"/>
          </w:tcPr>
          <w:p>
            <w:pPr>
              <w:pStyle w:val="0"/>
              <w:jc w:val="center"/>
            </w:pPr>
            <w:r>
              <w:rPr>
                <w:sz w:val="20"/>
              </w:rPr>
              <w:t xml:space="preserve">G2</w:t>
            </w:r>
          </w:p>
        </w:tc>
        <w:tc>
          <w:tcPr>
            <w:tcW w:w="2891" w:type="dxa"/>
          </w:tcPr>
          <w:p>
            <w:pPr>
              <w:pStyle w:val="0"/>
              <w:jc w:val="center"/>
            </w:pPr>
            <w:r>
              <w:rPr>
                <w:sz w:val="20"/>
              </w:rPr>
              <w:t xml:space="preserve">Грузовые 2 - 8 т</w:t>
            </w:r>
          </w:p>
        </w:tc>
      </w:tr>
      <w:tr>
        <w:tc>
          <w:tcPr>
            <w:tcW w:w="2608" w:type="dxa"/>
          </w:tcPr>
          <w:p>
            <w:pPr>
              <w:pStyle w:val="0"/>
              <w:jc w:val="center"/>
            </w:pPr>
            <w:r>
              <w:rPr>
                <w:sz w:val="20"/>
              </w:rPr>
              <w:t xml:space="preserve">G3</w:t>
            </w:r>
          </w:p>
        </w:tc>
        <w:tc>
          <w:tcPr>
            <w:tcW w:w="2778" w:type="dxa"/>
          </w:tcPr>
          <w:p>
            <w:pPr>
              <w:pStyle w:val="0"/>
              <w:jc w:val="center"/>
            </w:pPr>
            <w:r>
              <w:rPr>
                <w:sz w:val="20"/>
              </w:rPr>
              <w:t xml:space="preserve">Грузовые более 8 т</w:t>
            </w:r>
          </w:p>
        </w:tc>
        <w:tc>
          <w:tcPr>
            <w:tcW w:w="794" w:type="dxa"/>
          </w:tcPr>
          <w:p>
            <w:pPr>
              <w:pStyle w:val="0"/>
              <w:jc w:val="center"/>
            </w:pPr>
            <w:r>
              <w:rPr>
                <w:sz w:val="20"/>
              </w:rPr>
              <w:t xml:space="preserve">G3</w:t>
            </w:r>
          </w:p>
        </w:tc>
        <w:tc>
          <w:tcPr>
            <w:tcW w:w="2891" w:type="dxa"/>
          </w:tcPr>
          <w:p>
            <w:pPr>
              <w:pStyle w:val="0"/>
              <w:jc w:val="center"/>
            </w:pPr>
            <w:r>
              <w:rPr>
                <w:sz w:val="20"/>
              </w:rPr>
              <w:t xml:space="preserve">Грузовые более 8 т</w:t>
            </w:r>
          </w:p>
        </w:tc>
      </w:tr>
      <w:tr>
        <w:tc>
          <w:tcPr>
            <w:tcW w:w="2608" w:type="dxa"/>
          </w:tcPr>
          <w:p>
            <w:pPr>
              <w:pStyle w:val="0"/>
              <w:jc w:val="center"/>
            </w:pPr>
            <w:r>
              <w:rPr>
                <w:sz w:val="20"/>
              </w:rPr>
              <w:t xml:space="preserve">А; RAIL; METR; P; TR; TB; FUN</w:t>
            </w:r>
          </w:p>
        </w:tc>
        <w:tc>
          <w:tcPr>
            <w:tcW w:w="2778" w:type="dxa"/>
          </w:tcPr>
          <w:p>
            <w:pPr>
              <w:pStyle w:val="0"/>
              <w:jc w:val="center"/>
            </w:pPr>
            <w:r>
              <w:rPr>
                <w:sz w:val="20"/>
              </w:rPr>
              <w:t xml:space="preserve">Общественный транспорт</w:t>
            </w:r>
          </w:p>
        </w:tc>
        <w:tc>
          <w:tcPr>
            <w:tcW w:w="794" w:type="dxa"/>
          </w:tcPr>
          <w:p>
            <w:pPr>
              <w:pStyle w:val="0"/>
              <w:jc w:val="center"/>
            </w:pPr>
            <w:r>
              <w:rPr>
                <w:sz w:val="20"/>
              </w:rPr>
              <w:t xml:space="preserve">ОТ</w:t>
            </w:r>
          </w:p>
        </w:tc>
        <w:tc>
          <w:tcPr>
            <w:tcW w:w="2891" w:type="dxa"/>
          </w:tcPr>
          <w:p>
            <w:pPr>
              <w:pStyle w:val="0"/>
              <w:jc w:val="center"/>
            </w:pPr>
            <w:r>
              <w:rPr>
                <w:sz w:val="20"/>
              </w:rPr>
              <w:t xml:space="preserve">Общественный транспорт</w:t>
            </w:r>
          </w:p>
        </w:tc>
      </w:tr>
    </w:tbl>
    <w:p>
      <w:pPr>
        <w:pStyle w:val="0"/>
        <w:ind w:firstLine="540"/>
        <w:jc w:val="both"/>
      </w:pPr>
      <w:r>
        <w:rPr>
          <w:sz w:val="20"/>
        </w:rPr>
      </w:r>
    </w:p>
    <w:p>
      <w:pPr>
        <w:pStyle w:val="0"/>
        <w:ind w:firstLine="540"/>
        <w:jc w:val="both"/>
      </w:pPr>
      <w:r>
        <w:rPr>
          <w:sz w:val="20"/>
        </w:rPr>
        <w:t xml:space="preserve">В разработанной транспортной модели в каждом пересечении/примыкании учитываются такие характеристики, как тип регулирования перекрестка (светофор, нерегулируемый перекресток с учетом приоритета проезда), пропускная способность перекрестка или поворота, задержки при проезде перекрестка или поворота. Эти характеристики оказывают непосредственное влияние на время в пути каждого пользователя, в результате которого формируется общая нагрузка на каждый элемент дорожной сети.</w:t>
      </w:r>
    </w:p>
    <w:p>
      <w:pPr>
        <w:pStyle w:val="0"/>
        <w:spacing w:before="200" w:line-rule="auto"/>
        <w:ind w:firstLine="540"/>
        <w:jc w:val="both"/>
      </w:pPr>
      <w:r>
        <w:rPr>
          <w:sz w:val="20"/>
        </w:rPr>
        <w:t xml:space="preserve">Каждому участку УДС в модели присвоен один из 52 типов отрезков, которые представлены в таблице 1.6.2.</w:t>
      </w:r>
    </w:p>
    <w:p>
      <w:pPr>
        <w:pStyle w:val="0"/>
        <w:ind w:firstLine="540"/>
        <w:jc w:val="both"/>
      </w:pPr>
      <w:r>
        <w:rPr>
          <w:sz w:val="20"/>
        </w:rPr>
      </w:r>
    </w:p>
    <w:p>
      <w:pPr>
        <w:pStyle w:val="2"/>
        <w:outlineLvl w:val="5"/>
        <w:jc w:val="center"/>
      </w:pPr>
      <w:r>
        <w:rPr>
          <w:sz w:val="20"/>
        </w:rPr>
        <w:t xml:space="preserve">Типы отрезков в разработанной транспортной модели</w:t>
      </w:r>
    </w:p>
    <w:p>
      <w:pPr>
        <w:pStyle w:val="0"/>
        <w:ind w:firstLine="540"/>
        <w:jc w:val="both"/>
      </w:pPr>
      <w:r>
        <w:rPr>
          <w:sz w:val="20"/>
        </w:rPr>
      </w:r>
    </w:p>
    <w:p>
      <w:pPr>
        <w:pStyle w:val="0"/>
        <w:jc w:val="right"/>
      </w:pPr>
      <w:r>
        <w:rPr>
          <w:sz w:val="20"/>
        </w:rPr>
        <w:t xml:space="preserve">Таблица 1.6.2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794"/>
        <w:gridCol w:w="2778"/>
        <w:gridCol w:w="2098"/>
        <w:gridCol w:w="1417"/>
        <w:gridCol w:w="1361"/>
      </w:tblGrid>
      <w:tr>
        <w:tc>
          <w:tcPr>
            <w:tcW w:w="567" w:type="dxa"/>
            <w:vAlign w:val="center"/>
          </w:tcPr>
          <w:p>
            <w:pPr>
              <w:pStyle w:val="0"/>
              <w:jc w:val="center"/>
            </w:pPr>
            <w:r>
              <w:rPr>
                <w:sz w:val="20"/>
              </w:rPr>
              <w:t xml:space="preserve">N п/п</w:t>
            </w:r>
          </w:p>
        </w:tc>
        <w:tc>
          <w:tcPr>
            <w:tcW w:w="794" w:type="dxa"/>
            <w:vAlign w:val="center"/>
          </w:tcPr>
          <w:p>
            <w:pPr>
              <w:pStyle w:val="0"/>
              <w:jc w:val="center"/>
            </w:pPr>
            <w:r>
              <w:rPr>
                <w:sz w:val="20"/>
              </w:rPr>
              <w:t xml:space="preserve">N типа</w:t>
            </w:r>
          </w:p>
        </w:tc>
        <w:tc>
          <w:tcPr>
            <w:tcW w:w="2778" w:type="dxa"/>
            <w:vAlign w:val="center"/>
          </w:tcPr>
          <w:p>
            <w:pPr>
              <w:pStyle w:val="0"/>
              <w:jc w:val="center"/>
            </w:pPr>
            <w:r>
              <w:rPr>
                <w:sz w:val="20"/>
              </w:rPr>
              <w:t xml:space="preserve">Имя</w:t>
            </w:r>
          </w:p>
        </w:tc>
        <w:tc>
          <w:tcPr>
            <w:tcW w:w="2098" w:type="dxa"/>
            <w:vAlign w:val="center"/>
          </w:tcPr>
          <w:p>
            <w:pPr>
              <w:pStyle w:val="0"/>
              <w:jc w:val="center"/>
            </w:pPr>
            <w:r>
              <w:rPr>
                <w:sz w:val="20"/>
              </w:rPr>
              <w:t xml:space="preserve">Разрешенные системы транспорта</w:t>
            </w:r>
          </w:p>
        </w:tc>
        <w:tc>
          <w:tcPr>
            <w:tcW w:w="1417" w:type="dxa"/>
            <w:vAlign w:val="center"/>
          </w:tcPr>
          <w:p>
            <w:pPr>
              <w:pStyle w:val="0"/>
              <w:jc w:val="center"/>
            </w:pPr>
            <w:r>
              <w:rPr>
                <w:sz w:val="20"/>
              </w:rPr>
              <w:t xml:space="preserve">Максимальная разрешенная скорость</w:t>
            </w:r>
          </w:p>
        </w:tc>
        <w:tc>
          <w:tcPr>
            <w:tcW w:w="1361" w:type="dxa"/>
            <w:vAlign w:val="center"/>
          </w:tcPr>
          <w:p>
            <w:pPr>
              <w:pStyle w:val="0"/>
              <w:jc w:val="center"/>
            </w:pPr>
            <w:r>
              <w:rPr>
                <w:sz w:val="20"/>
              </w:rPr>
              <w:t xml:space="preserve">Пропускная способность, ед./сут.</w:t>
            </w:r>
          </w:p>
        </w:tc>
      </w:tr>
      <w:tr>
        <w:tc>
          <w:tcPr>
            <w:tcW w:w="567" w:type="dxa"/>
            <w:vAlign w:val="center"/>
          </w:tcPr>
          <w:p>
            <w:pPr>
              <w:pStyle w:val="0"/>
              <w:jc w:val="right"/>
            </w:pPr>
            <w:r>
              <w:rPr>
                <w:sz w:val="20"/>
              </w:rPr>
              <w:t xml:space="preserve">1</w:t>
            </w:r>
          </w:p>
        </w:tc>
        <w:tc>
          <w:tcPr>
            <w:tcW w:w="794" w:type="dxa"/>
            <w:vAlign w:val="center"/>
          </w:tcPr>
          <w:p>
            <w:pPr>
              <w:pStyle w:val="0"/>
              <w:jc w:val="right"/>
            </w:pPr>
            <w:r>
              <w:rPr>
                <w:sz w:val="20"/>
              </w:rPr>
              <w:t xml:space="preserve">0</w:t>
            </w:r>
          </w:p>
        </w:tc>
        <w:tc>
          <w:tcPr>
            <w:tcW w:w="2778" w:type="dxa"/>
            <w:vAlign w:val="center"/>
          </w:tcPr>
          <w:p>
            <w:pPr>
              <w:pStyle w:val="0"/>
            </w:pPr>
            <w:r>
              <w:rPr>
                <w:sz w:val="20"/>
              </w:rPr>
              <w:t xml:space="preserve">ЗакрДор</w:t>
            </w:r>
          </w:p>
        </w:tc>
        <w:tc>
          <w:tcPr>
            <w:tcW w:w="2098" w:type="dxa"/>
            <w:vAlign w:val="center"/>
          </w:tcPr>
          <w:p>
            <w:pPr>
              <w:pStyle w:val="0"/>
            </w:pPr>
            <w:r>
              <w:rPr>
                <w:sz w:val="20"/>
              </w:rPr>
              <w:t xml:space="preserve">P</w:t>
            </w:r>
          </w:p>
        </w:tc>
        <w:tc>
          <w:tcPr>
            <w:tcW w:w="1417"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r>
      <w:tr>
        <w:tc>
          <w:tcPr>
            <w:tcW w:w="567" w:type="dxa"/>
            <w:vAlign w:val="center"/>
          </w:tcPr>
          <w:p>
            <w:pPr>
              <w:pStyle w:val="0"/>
              <w:jc w:val="right"/>
            </w:pPr>
            <w:r>
              <w:rPr>
                <w:sz w:val="20"/>
              </w:rPr>
              <w:t xml:space="preserve">2</w:t>
            </w:r>
          </w:p>
        </w:tc>
        <w:tc>
          <w:tcPr>
            <w:tcW w:w="794" w:type="dxa"/>
            <w:vAlign w:val="center"/>
          </w:tcPr>
          <w:p>
            <w:pPr>
              <w:pStyle w:val="0"/>
              <w:jc w:val="right"/>
            </w:pPr>
            <w:r>
              <w:rPr>
                <w:sz w:val="20"/>
              </w:rPr>
              <w:t xml:space="preserve">2</w:t>
            </w:r>
          </w:p>
        </w:tc>
        <w:tc>
          <w:tcPr>
            <w:tcW w:w="2778" w:type="dxa"/>
            <w:vAlign w:val="center"/>
          </w:tcPr>
          <w:p>
            <w:pPr>
              <w:pStyle w:val="0"/>
            </w:pPr>
            <w:r>
              <w:rPr>
                <w:sz w:val="20"/>
              </w:rPr>
              <w:t xml:space="preserve">ЗагДор-IА-2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110</w:t>
            </w:r>
          </w:p>
        </w:tc>
        <w:tc>
          <w:tcPr>
            <w:tcW w:w="1361" w:type="dxa"/>
            <w:vAlign w:val="center"/>
          </w:tcPr>
          <w:p>
            <w:pPr>
              <w:pStyle w:val="0"/>
              <w:jc w:val="center"/>
            </w:pPr>
            <w:r>
              <w:rPr>
                <w:sz w:val="20"/>
              </w:rPr>
              <w:t xml:space="preserve">30400</w:t>
            </w:r>
          </w:p>
        </w:tc>
      </w:tr>
      <w:tr>
        <w:tc>
          <w:tcPr>
            <w:tcW w:w="567" w:type="dxa"/>
            <w:vAlign w:val="center"/>
          </w:tcPr>
          <w:p>
            <w:pPr>
              <w:pStyle w:val="0"/>
              <w:jc w:val="right"/>
            </w:pPr>
            <w:r>
              <w:rPr>
                <w:sz w:val="20"/>
              </w:rPr>
              <w:t xml:space="preserve">3</w:t>
            </w:r>
          </w:p>
        </w:tc>
        <w:tc>
          <w:tcPr>
            <w:tcW w:w="794" w:type="dxa"/>
            <w:vAlign w:val="center"/>
          </w:tcPr>
          <w:p>
            <w:pPr>
              <w:pStyle w:val="0"/>
              <w:jc w:val="right"/>
            </w:pPr>
            <w:r>
              <w:rPr>
                <w:sz w:val="20"/>
              </w:rPr>
              <w:t xml:space="preserve">3</w:t>
            </w:r>
          </w:p>
        </w:tc>
        <w:tc>
          <w:tcPr>
            <w:tcW w:w="2778" w:type="dxa"/>
            <w:vAlign w:val="center"/>
          </w:tcPr>
          <w:p>
            <w:pPr>
              <w:pStyle w:val="0"/>
            </w:pPr>
            <w:r>
              <w:rPr>
                <w:sz w:val="20"/>
              </w:rPr>
              <w:t xml:space="preserve">ЗагДор-IА-3</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110</w:t>
            </w:r>
          </w:p>
        </w:tc>
        <w:tc>
          <w:tcPr>
            <w:tcW w:w="1361" w:type="dxa"/>
            <w:vAlign w:val="center"/>
          </w:tcPr>
          <w:p>
            <w:pPr>
              <w:pStyle w:val="0"/>
              <w:jc w:val="center"/>
            </w:pPr>
            <w:r>
              <w:rPr>
                <w:sz w:val="20"/>
              </w:rPr>
              <w:t xml:space="preserve">44550</w:t>
            </w:r>
          </w:p>
        </w:tc>
      </w:tr>
      <w:tr>
        <w:tc>
          <w:tcPr>
            <w:tcW w:w="567" w:type="dxa"/>
            <w:vAlign w:val="center"/>
          </w:tcPr>
          <w:p>
            <w:pPr>
              <w:pStyle w:val="0"/>
              <w:jc w:val="right"/>
            </w:pPr>
            <w:r>
              <w:rPr>
                <w:sz w:val="20"/>
              </w:rPr>
              <w:t xml:space="preserve">4</w:t>
            </w:r>
          </w:p>
        </w:tc>
        <w:tc>
          <w:tcPr>
            <w:tcW w:w="794" w:type="dxa"/>
            <w:vAlign w:val="center"/>
          </w:tcPr>
          <w:p>
            <w:pPr>
              <w:pStyle w:val="0"/>
              <w:jc w:val="right"/>
            </w:pPr>
            <w:r>
              <w:rPr>
                <w:sz w:val="20"/>
              </w:rPr>
              <w:t xml:space="preserve">4</w:t>
            </w:r>
          </w:p>
        </w:tc>
        <w:tc>
          <w:tcPr>
            <w:tcW w:w="2778" w:type="dxa"/>
            <w:vAlign w:val="center"/>
          </w:tcPr>
          <w:p>
            <w:pPr>
              <w:pStyle w:val="0"/>
            </w:pPr>
            <w:r>
              <w:rPr>
                <w:sz w:val="20"/>
              </w:rPr>
              <w:t xml:space="preserve">ЗагДор-IА-4</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110</w:t>
            </w:r>
          </w:p>
        </w:tc>
        <w:tc>
          <w:tcPr>
            <w:tcW w:w="1361" w:type="dxa"/>
            <w:vAlign w:val="center"/>
          </w:tcPr>
          <w:p>
            <w:pPr>
              <w:pStyle w:val="0"/>
              <w:jc w:val="center"/>
            </w:pPr>
            <w:r>
              <w:rPr>
                <w:sz w:val="20"/>
              </w:rPr>
              <w:t xml:space="preserve">59500</w:t>
            </w:r>
          </w:p>
        </w:tc>
      </w:tr>
      <w:tr>
        <w:tc>
          <w:tcPr>
            <w:tcW w:w="567" w:type="dxa"/>
            <w:vAlign w:val="center"/>
          </w:tcPr>
          <w:p>
            <w:pPr>
              <w:pStyle w:val="0"/>
              <w:jc w:val="right"/>
            </w:pPr>
            <w:r>
              <w:rPr>
                <w:sz w:val="20"/>
              </w:rPr>
              <w:t xml:space="preserve">5</w:t>
            </w:r>
          </w:p>
        </w:tc>
        <w:tc>
          <w:tcPr>
            <w:tcW w:w="794" w:type="dxa"/>
            <w:vAlign w:val="center"/>
          </w:tcPr>
          <w:p>
            <w:pPr>
              <w:pStyle w:val="0"/>
              <w:jc w:val="right"/>
            </w:pPr>
            <w:r>
              <w:rPr>
                <w:sz w:val="20"/>
              </w:rPr>
              <w:t xml:space="preserve">6</w:t>
            </w:r>
          </w:p>
        </w:tc>
        <w:tc>
          <w:tcPr>
            <w:tcW w:w="2778" w:type="dxa"/>
            <w:vAlign w:val="center"/>
          </w:tcPr>
          <w:p>
            <w:pPr>
              <w:pStyle w:val="0"/>
            </w:pPr>
            <w:r>
              <w:rPr>
                <w:sz w:val="20"/>
              </w:rPr>
              <w:t xml:space="preserve">ЗагДор-IБ-2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30400</w:t>
            </w:r>
          </w:p>
        </w:tc>
      </w:tr>
      <w:tr>
        <w:tc>
          <w:tcPr>
            <w:tcW w:w="567" w:type="dxa"/>
            <w:vAlign w:val="center"/>
          </w:tcPr>
          <w:p>
            <w:pPr>
              <w:pStyle w:val="0"/>
              <w:jc w:val="right"/>
            </w:pPr>
            <w:r>
              <w:rPr>
                <w:sz w:val="20"/>
              </w:rPr>
              <w:t xml:space="preserve">6</w:t>
            </w:r>
          </w:p>
        </w:tc>
        <w:tc>
          <w:tcPr>
            <w:tcW w:w="794" w:type="dxa"/>
            <w:vAlign w:val="center"/>
          </w:tcPr>
          <w:p>
            <w:pPr>
              <w:pStyle w:val="0"/>
              <w:jc w:val="right"/>
            </w:pPr>
            <w:r>
              <w:rPr>
                <w:sz w:val="20"/>
              </w:rPr>
              <w:t xml:space="preserve">7</w:t>
            </w:r>
          </w:p>
        </w:tc>
        <w:tc>
          <w:tcPr>
            <w:tcW w:w="2778" w:type="dxa"/>
            <w:vAlign w:val="center"/>
          </w:tcPr>
          <w:p>
            <w:pPr>
              <w:pStyle w:val="0"/>
            </w:pPr>
            <w:r>
              <w:rPr>
                <w:sz w:val="20"/>
              </w:rPr>
              <w:t xml:space="preserve">ЗагДор-IБ-3</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44550</w:t>
            </w:r>
          </w:p>
        </w:tc>
      </w:tr>
      <w:tr>
        <w:tc>
          <w:tcPr>
            <w:tcW w:w="567" w:type="dxa"/>
            <w:vAlign w:val="center"/>
          </w:tcPr>
          <w:p>
            <w:pPr>
              <w:pStyle w:val="0"/>
              <w:jc w:val="right"/>
            </w:pPr>
            <w:r>
              <w:rPr>
                <w:sz w:val="20"/>
              </w:rPr>
              <w:t xml:space="preserve">7</w:t>
            </w:r>
          </w:p>
        </w:tc>
        <w:tc>
          <w:tcPr>
            <w:tcW w:w="794" w:type="dxa"/>
            <w:vAlign w:val="center"/>
          </w:tcPr>
          <w:p>
            <w:pPr>
              <w:pStyle w:val="0"/>
              <w:jc w:val="right"/>
            </w:pPr>
            <w:r>
              <w:rPr>
                <w:sz w:val="20"/>
              </w:rPr>
              <w:t xml:space="preserve">8</w:t>
            </w:r>
          </w:p>
        </w:tc>
        <w:tc>
          <w:tcPr>
            <w:tcW w:w="2778" w:type="dxa"/>
            <w:vAlign w:val="center"/>
          </w:tcPr>
          <w:p>
            <w:pPr>
              <w:pStyle w:val="0"/>
            </w:pPr>
            <w:r>
              <w:rPr>
                <w:sz w:val="20"/>
              </w:rPr>
              <w:t xml:space="preserve">ЗагДор-IБ-4</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59500</w:t>
            </w:r>
          </w:p>
        </w:tc>
      </w:tr>
      <w:tr>
        <w:tc>
          <w:tcPr>
            <w:tcW w:w="567" w:type="dxa"/>
            <w:vAlign w:val="center"/>
          </w:tcPr>
          <w:p>
            <w:pPr>
              <w:pStyle w:val="0"/>
              <w:jc w:val="right"/>
            </w:pPr>
            <w:r>
              <w:rPr>
                <w:sz w:val="20"/>
              </w:rPr>
              <w:t xml:space="preserve">8</w:t>
            </w:r>
          </w:p>
        </w:tc>
        <w:tc>
          <w:tcPr>
            <w:tcW w:w="794" w:type="dxa"/>
            <w:vAlign w:val="center"/>
          </w:tcPr>
          <w:p>
            <w:pPr>
              <w:pStyle w:val="0"/>
              <w:jc w:val="right"/>
            </w:pPr>
            <w:r>
              <w:rPr>
                <w:sz w:val="20"/>
              </w:rPr>
              <w:t xml:space="preserve">10</w:t>
            </w:r>
          </w:p>
        </w:tc>
        <w:tc>
          <w:tcPr>
            <w:tcW w:w="2778" w:type="dxa"/>
            <w:vAlign w:val="center"/>
          </w:tcPr>
          <w:p>
            <w:pPr>
              <w:pStyle w:val="0"/>
            </w:pPr>
            <w:r>
              <w:rPr>
                <w:sz w:val="20"/>
              </w:rPr>
              <w:t xml:space="preserve">ЗагДор-IВ-2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30400</w:t>
            </w:r>
          </w:p>
        </w:tc>
      </w:tr>
      <w:tr>
        <w:tc>
          <w:tcPr>
            <w:tcW w:w="567" w:type="dxa"/>
            <w:vAlign w:val="center"/>
          </w:tcPr>
          <w:p>
            <w:pPr>
              <w:pStyle w:val="0"/>
              <w:jc w:val="right"/>
            </w:pPr>
            <w:r>
              <w:rPr>
                <w:sz w:val="20"/>
              </w:rPr>
              <w:t xml:space="preserve">9</w:t>
            </w:r>
          </w:p>
        </w:tc>
        <w:tc>
          <w:tcPr>
            <w:tcW w:w="794" w:type="dxa"/>
            <w:vAlign w:val="center"/>
          </w:tcPr>
          <w:p>
            <w:pPr>
              <w:pStyle w:val="0"/>
              <w:jc w:val="right"/>
            </w:pPr>
            <w:r>
              <w:rPr>
                <w:sz w:val="20"/>
              </w:rPr>
              <w:t xml:space="preserve">11</w:t>
            </w:r>
          </w:p>
        </w:tc>
        <w:tc>
          <w:tcPr>
            <w:tcW w:w="2778" w:type="dxa"/>
            <w:vAlign w:val="center"/>
          </w:tcPr>
          <w:p>
            <w:pPr>
              <w:pStyle w:val="0"/>
            </w:pPr>
            <w:r>
              <w:rPr>
                <w:sz w:val="20"/>
              </w:rPr>
              <w:t xml:space="preserve">ЗагДор-IВ-3</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44550</w:t>
            </w:r>
          </w:p>
        </w:tc>
      </w:tr>
      <w:tr>
        <w:tc>
          <w:tcPr>
            <w:tcW w:w="567" w:type="dxa"/>
            <w:vAlign w:val="center"/>
          </w:tcPr>
          <w:p>
            <w:pPr>
              <w:pStyle w:val="0"/>
              <w:jc w:val="right"/>
            </w:pPr>
            <w:r>
              <w:rPr>
                <w:sz w:val="20"/>
              </w:rPr>
              <w:t xml:space="preserve">10</w:t>
            </w:r>
          </w:p>
        </w:tc>
        <w:tc>
          <w:tcPr>
            <w:tcW w:w="794" w:type="dxa"/>
            <w:vAlign w:val="center"/>
          </w:tcPr>
          <w:p>
            <w:pPr>
              <w:pStyle w:val="0"/>
              <w:jc w:val="right"/>
            </w:pPr>
            <w:r>
              <w:rPr>
                <w:sz w:val="20"/>
              </w:rPr>
              <w:t xml:space="preserve">12</w:t>
            </w:r>
          </w:p>
        </w:tc>
        <w:tc>
          <w:tcPr>
            <w:tcW w:w="2778" w:type="dxa"/>
            <w:vAlign w:val="center"/>
          </w:tcPr>
          <w:p>
            <w:pPr>
              <w:pStyle w:val="0"/>
            </w:pPr>
            <w:r>
              <w:rPr>
                <w:sz w:val="20"/>
              </w:rPr>
              <w:t xml:space="preserve">ЗагДор-IВ-4</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59500</w:t>
            </w:r>
          </w:p>
        </w:tc>
      </w:tr>
      <w:tr>
        <w:tc>
          <w:tcPr>
            <w:tcW w:w="567" w:type="dxa"/>
            <w:vAlign w:val="center"/>
          </w:tcPr>
          <w:p>
            <w:pPr>
              <w:pStyle w:val="0"/>
              <w:jc w:val="right"/>
            </w:pPr>
            <w:r>
              <w:rPr>
                <w:sz w:val="20"/>
              </w:rPr>
              <w:t xml:space="preserve">11</w:t>
            </w:r>
          </w:p>
        </w:tc>
        <w:tc>
          <w:tcPr>
            <w:tcW w:w="794" w:type="dxa"/>
            <w:vAlign w:val="center"/>
          </w:tcPr>
          <w:p>
            <w:pPr>
              <w:pStyle w:val="0"/>
              <w:jc w:val="right"/>
            </w:pPr>
            <w:r>
              <w:rPr>
                <w:sz w:val="20"/>
              </w:rPr>
              <w:t xml:space="preserve">14</w:t>
            </w:r>
          </w:p>
        </w:tc>
        <w:tc>
          <w:tcPr>
            <w:tcW w:w="2778" w:type="dxa"/>
            <w:vAlign w:val="center"/>
          </w:tcPr>
          <w:p>
            <w:pPr>
              <w:pStyle w:val="0"/>
            </w:pPr>
            <w:r>
              <w:rPr>
                <w:sz w:val="20"/>
              </w:rPr>
              <w:t xml:space="preserve">ЗагДор-II-1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14000</w:t>
            </w:r>
          </w:p>
        </w:tc>
      </w:tr>
      <w:tr>
        <w:tc>
          <w:tcPr>
            <w:tcW w:w="567" w:type="dxa"/>
            <w:vAlign w:val="center"/>
          </w:tcPr>
          <w:p>
            <w:pPr>
              <w:pStyle w:val="0"/>
              <w:jc w:val="right"/>
            </w:pPr>
            <w:r>
              <w:rPr>
                <w:sz w:val="20"/>
              </w:rPr>
              <w:t xml:space="preserve">12</w:t>
            </w:r>
          </w:p>
        </w:tc>
        <w:tc>
          <w:tcPr>
            <w:tcW w:w="794" w:type="dxa"/>
            <w:vAlign w:val="center"/>
          </w:tcPr>
          <w:p>
            <w:pPr>
              <w:pStyle w:val="0"/>
              <w:jc w:val="right"/>
            </w:pPr>
            <w:r>
              <w:rPr>
                <w:sz w:val="20"/>
              </w:rPr>
              <w:t xml:space="preserve">15</w:t>
            </w:r>
          </w:p>
        </w:tc>
        <w:tc>
          <w:tcPr>
            <w:tcW w:w="2778" w:type="dxa"/>
            <w:vAlign w:val="center"/>
          </w:tcPr>
          <w:p>
            <w:pPr>
              <w:pStyle w:val="0"/>
            </w:pPr>
            <w:r>
              <w:rPr>
                <w:sz w:val="20"/>
              </w:rPr>
              <w:t xml:space="preserve">ЗагДор-II-2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26600</w:t>
            </w:r>
          </w:p>
        </w:tc>
      </w:tr>
      <w:tr>
        <w:tc>
          <w:tcPr>
            <w:tcW w:w="567" w:type="dxa"/>
            <w:vAlign w:val="center"/>
          </w:tcPr>
          <w:p>
            <w:pPr>
              <w:pStyle w:val="0"/>
              <w:jc w:val="right"/>
            </w:pPr>
            <w:r>
              <w:rPr>
                <w:sz w:val="20"/>
              </w:rPr>
              <w:t xml:space="preserve">13</w:t>
            </w:r>
          </w:p>
        </w:tc>
        <w:tc>
          <w:tcPr>
            <w:tcW w:w="794" w:type="dxa"/>
            <w:vAlign w:val="center"/>
          </w:tcPr>
          <w:p>
            <w:pPr>
              <w:pStyle w:val="0"/>
              <w:jc w:val="right"/>
            </w:pPr>
            <w:r>
              <w:rPr>
                <w:sz w:val="20"/>
              </w:rPr>
              <w:t xml:space="preserve">16</w:t>
            </w:r>
          </w:p>
        </w:tc>
        <w:tc>
          <w:tcPr>
            <w:tcW w:w="2778" w:type="dxa"/>
            <w:vAlign w:val="center"/>
          </w:tcPr>
          <w:p>
            <w:pPr>
              <w:pStyle w:val="0"/>
            </w:pPr>
            <w:r>
              <w:rPr>
                <w:sz w:val="20"/>
              </w:rPr>
              <w:t xml:space="preserve">ЗагДор-III</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8000</w:t>
            </w:r>
          </w:p>
        </w:tc>
      </w:tr>
      <w:tr>
        <w:tc>
          <w:tcPr>
            <w:tcW w:w="567" w:type="dxa"/>
            <w:vAlign w:val="center"/>
          </w:tcPr>
          <w:p>
            <w:pPr>
              <w:pStyle w:val="0"/>
              <w:jc w:val="right"/>
            </w:pPr>
            <w:r>
              <w:rPr>
                <w:sz w:val="20"/>
              </w:rPr>
              <w:t xml:space="preserve">14</w:t>
            </w:r>
          </w:p>
        </w:tc>
        <w:tc>
          <w:tcPr>
            <w:tcW w:w="794" w:type="dxa"/>
            <w:vAlign w:val="center"/>
          </w:tcPr>
          <w:p>
            <w:pPr>
              <w:pStyle w:val="0"/>
              <w:jc w:val="right"/>
            </w:pPr>
            <w:r>
              <w:rPr>
                <w:sz w:val="20"/>
              </w:rPr>
              <w:t xml:space="preserve">17</w:t>
            </w:r>
          </w:p>
        </w:tc>
        <w:tc>
          <w:tcPr>
            <w:tcW w:w="2778" w:type="dxa"/>
            <w:vAlign w:val="center"/>
          </w:tcPr>
          <w:p>
            <w:pPr>
              <w:pStyle w:val="0"/>
            </w:pPr>
            <w:r>
              <w:rPr>
                <w:sz w:val="20"/>
              </w:rPr>
              <w:t xml:space="preserve">ЗагДор-IV</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3400</w:t>
            </w:r>
          </w:p>
        </w:tc>
      </w:tr>
      <w:tr>
        <w:tc>
          <w:tcPr>
            <w:tcW w:w="567" w:type="dxa"/>
            <w:vAlign w:val="center"/>
          </w:tcPr>
          <w:p>
            <w:pPr>
              <w:pStyle w:val="0"/>
              <w:jc w:val="right"/>
            </w:pPr>
            <w:r>
              <w:rPr>
                <w:sz w:val="20"/>
              </w:rPr>
              <w:t xml:space="preserve">15</w:t>
            </w:r>
          </w:p>
        </w:tc>
        <w:tc>
          <w:tcPr>
            <w:tcW w:w="794" w:type="dxa"/>
            <w:vAlign w:val="center"/>
          </w:tcPr>
          <w:p>
            <w:pPr>
              <w:pStyle w:val="0"/>
              <w:jc w:val="right"/>
            </w:pPr>
            <w:r>
              <w:rPr>
                <w:sz w:val="20"/>
              </w:rPr>
              <w:t xml:space="preserve">18</w:t>
            </w:r>
          </w:p>
        </w:tc>
        <w:tc>
          <w:tcPr>
            <w:tcW w:w="2778" w:type="dxa"/>
            <w:vAlign w:val="center"/>
          </w:tcPr>
          <w:p>
            <w:pPr>
              <w:pStyle w:val="0"/>
            </w:pPr>
            <w:r>
              <w:rPr>
                <w:sz w:val="20"/>
              </w:rPr>
              <w:t xml:space="preserve">ЗагДор-V</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40</w:t>
            </w:r>
          </w:p>
        </w:tc>
        <w:tc>
          <w:tcPr>
            <w:tcW w:w="1361" w:type="dxa"/>
            <w:vAlign w:val="center"/>
          </w:tcPr>
          <w:p>
            <w:pPr>
              <w:pStyle w:val="0"/>
              <w:jc w:val="center"/>
            </w:pPr>
            <w:r>
              <w:rPr>
                <w:sz w:val="20"/>
              </w:rPr>
              <w:t xml:space="preserve">1700</w:t>
            </w:r>
          </w:p>
        </w:tc>
      </w:tr>
      <w:tr>
        <w:tc>
          <w:tcPr>
            <w:tcW w:w="567" w:type="dxa"/>
            <w:vAlign w:val="center"/>
          </w:tcPr>
          <w:p>
            <w:pPr>
              <w:pStyle w:val="0"/>
              <w:jc w:val="right"/>
            </w:pPr>
            <w:r>
              <w:rPr>
                <w:sz w:val="20"/>
              </w:rPr>
              <w:t xml:space="preserve">16</w:t>
            </w:r>
          </w:p>
        </w:tc>
        <w:tc>
          <w:tcPr>
            <w:tcW w:w="794" w:type="dxa"/>
            <w:vAlign w:val="center"/>
          </w:tcPr>
          <w:p>
            <w:pPr>
              <w:pStyle w:val="0"/>
              <w:jc w:val="right"/>
            </w:pPr>
            <w:r>
              <w:rPr>
                <w:sz w:val="20"/>
              </w:rPr>
              <w:t xml:space="preserve">20</w:t>
            </w:r>
          </w:p>
        </w:tc>
        <w:tc>
          <w:tcPr>
            <w:tcW w:w="2778" w:type="dxa"/>
            <w:vAlign w:val="center"/>
          </w:tcPr>
          <w:p>
            <w:pPr>
              <w:pStyle w:val="0"/>
            </w:pPr>
            <w:r>
              <w:rPr>
                <w:sz w:val="20"/>
              </w:rPr>
              <w:t xml:space="preserve">Съезд I-1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15200</w:t>
            </w:r>
          </w:p>
        </w:tc>
      </w:tr>
      <w:tr>
        <w:tc>
          <w:tcPr>
            <w:tcW w:w="567" w:type="dxa"/>
            <w:vAlign w:val="center"/>
          </w:tcPr>
          <w:p>
            <w:pPr>
              <w:pStyle w:val="0"/>
              <w:jc w:val="right"/>
            </w:pPr>
            <w:r>
              <w:rPr>
                <w:sz w:val="20"/>
              </w:rPr>
              <w:t xml:space="preserve">17</w:t>
            </w:r>
          </w:p>
        </w:tc>
        <w:tc>
          <w:tcPr>
            <w:tcW w:w="794" w:type="dxa"/>
            <w:vAlign w:val="center"/>
          </w:tcPr>
          <w:p>
            <w:pPr>
              <w:pStyle w:val="0"/>
              <w:jc w:val="right"/>
            </w:pPr>
            <w:r>
              <w:rPr>
                <w:sz w:val="20"/>
              </w:rPr>
              <w:t xml:space="preserve">21</w:t>
            </w:r>
          </w:p>
        </w:tc>
        <w:tc>
          <w:tcPr>
            <w:tcW w:w="2778" w:type="dxa"/>
            <w:vAlign w:val="center"/>
          </w:tcPr>
          <w:p>
            <w:pPr>
              <w:pStyle w:val="0"/>
            </w:pPr>
            <w:r>
              <w:rPr>
                <w:sz w:val="20"/>
              </w:rPr>
              <w:t xml:space="preserve">Съезд I-2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30400</w:t>
            </w:r>
          </w:p>
        </w:tc>
      </w:tr>
      <w:tr>
        <w:tc>
          <w:tcPr>
            <w:tcW w:w="567" w:type="dxa"/>
            <w:vAlign w:val="center"/>
          </w:tcPr>
          <w:p>
            <w:pPr>
              <w:pStyle w:val="0"/>
              <w:jc w:val="right"/>
            </w:pPr>
            <w:r>
              <w:rPr>
                <w:sz w:val="20"/>
              </w:rPr>
              <w:t xml:space="preserve">18</w:t>
            </w:r>
          </w:p>
        </w:tc>
        <w:tc>
          <w:tcPr>
            <w:tcW w:w="794" w:type="dxa"/>
            <w:vAlign w:val="center"/>
          </w:tcPr>
          <w:p>
            <w:pPr>
              <w:pStyle w:val="0"/>
              <w:jc w:val="right"/>
            </w:pPr>
            <w:r>
              <w:rPr>
                <w:sz w:val="20"/>
              </w:rPr>
              <w:t xml:space="preserve">23</w:t>
            </w:r>
          </w:p>
        </w:tc>
        <w:tc>
          <w:tcPr>
            <w:tcW w:w="2778" w:type="dxa"/>
            <w:vAlign w:val="center"/>
          </w:tcPr>
          <w:p>
            <w:pPr>
              <w:pStyle w:val="0"/>
            </w:pPr>
            <w:r>
              <w:rPr>
                <w:sz w:val="20"/>
              </w:rPr>
              <w:t xml:space="preserve">Съезд II-1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14000</w:t>
            </w:r>
          </w:p>
        </w:tc>
      </w:tr>
      <w:tr>
        <w:tc>
          <w:tcPr>
            <w:tcW w:w="567" w:type="dxa"/>
            <w:vAlign w:val="center"/>
          </w:tcPr>
          <w:p>
            <w:pPr>
              <w:pStyle w:val="0"/>
              <w:jc w:val="right"/>
            </w:pPr>
            <w:r>
              <w:rPr>
                <w:sz w:val="20"/>
              </w:rPr>
              <w:t xml:space="preserve">19</w:t>
            </w:r>
          </w:p>
        </w:tc>
        <w:tc>
          <w:tcPr>
            <w:tcW w:w="794" w:type="dxa"/>
            <w:vAlign w:val="center"/>
          </w:tcPr>
          <w:p>
            <w:pPr>
              <w:pStyle w:val="0"/>
              <w:jc w:val="right"/>
            </w:pPr>
            <w:r>
              <w:rPr>
                <w:sz w:val="20"/>
              </w:rPr>
              <w:t xml:space="preserve">24</w:t>
            </w:r>
          </w:p>
        </w:tc>
        <w:tc>
          <w:tcPr>
            <w:tcW w:w="2778" w:type="dxa"/>
            <w:vAlign w:val="center"/>
          </w:tcPr>
          <w:p>
            <w:pPr>
              <w:pStyle w:val="0"/>
            </w:pPr>
            <w:r>
              <w:rPr>
                <w:sz w:val="20"/>
              </w:rPr>
              <w:t xml:space="preserve">Съезд III-1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8000</w:t>
            </w:r>
          </w:p>
        </w:tc>
      </w:tr>
      <w:tr>
        <w:tc>
          <w:tcPr>
            <w:tcW w:w="567" w:type="dxa"/>
            <w:vAlign w:val="center"/>
          </w:tcPr>
          <w:p>
            <w:pPr>
              <w:pStyle w:val="0"/>
              <w:jc w:val="right"/>
            </w:pPr>
            <w:r>
              <w:rPr>
                <w:sz w:val="20"/>
              </w:rPr>
              <w:t xml:space="preserve">20</w:t>
            </w:r>
          </w:p>
        </w:tc>
        <w:tc>
          <w:tcPr>
            <w:tcW w:w="794" w:type="dxa"/>
            <w:vAlign w:val="center"/>
          </w:tcPr>
          <w:p>
            <w:pPr>
              <w:pStyle w:val="0"/>
              <w:jc w:val="right"/>
            </w:pPr>
            <w:r>
              <w:rPr>
                <w:sz w:val="20"/>
              </w:rPr>
              <w:t xml:space="preserve">26</w:t>
            </w:r>
          </w:p>
        </w:tc>
        <w:tc>
          <w:tcPr>
            <w:tcW w:w="2778" w:type="dxa"/>
            <w:vAlign w:val="center"/>
          </w:tcPr>
          <w:p>
            <w:pPr>
              <w:pStyle w:val="0"/>
            </w:pPr>
            <w:r>
              <w:rPr>
                <w:sz w:val="20"/>
              </w:rPr>
              <w:t xml:space="preserve">МагДорСкорДвиж-2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48280</w:t>
            </w:r>
          </w:p>
        </w:tc>
      </w:tr>
      <w:tr>
        <w:tc>
          <w:tcPr>
            <w:tcW w:w="567" w:type="dxa"/>
            <w:vAlign w:val="center"/>
          </w:tcPr>
          <w:p>
            <w:pPr>
              <w:pStyle w:val="0"/>
              <w:jc w:val="right"/>
            </w:pPr>
            <w:r>
              <w:rPr>
                <w:sz w:val="20"/>
              </w:rPr>
              <w:t xml:space="preserve">21</w:t>
            </w:r>
          </w:p>
        </w:tc>
        <w:tc>
          <w:tcPr>
            <w:tcW w:w="794" w:type="dxa"/>
            <w:vAlign w:val="center"/>
          </w:tcPr>
          <w:p>
            <w:pPr>
              <w:pStyle w:val="0"/>
              <w:jc w:val="right"/>
            </w:pPr>
            <w:r>
              <w:rPr>
                <w:sz w:val="20"/>
              </w:rPr>
              <w:t xml:space="preserve">27</w:t>
            </w:r>
          </w:p>
        </w:tc>
        <w:tc>
          <w:tcPr>
            <w:tcW w:w="2778" w:type="dxa"/>
            <w:vAlign w:val="center"/>
          </w:tcPr>
          <w:p>
            <w:pPr>
              <w:pStyle w:val="0"/>
            </w:pPr>
            <w:r>
              <w:rPr>
                <w:sz w:val="20"/>
              </w:rPr>
              <w:t xml:space="preserve">МагДорСкорДвиж-3</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72520</w:t>
            </w:r>
          </w:p>
        </w:tc>
      </w:tr>
      <w:tr>
        <w:tc>
          <w:tcPr>
            <w:tcW w:w="567" w:type="dxa"/>
            <w:vAlign w:val="center"/>
          </w:tcPr>
          <w:p>
            <w:pPr>
              <w:pStyle w:val="0"/>
              <w:jc w:val="right"/>
            </w:pPr>
            <w:r>
              <w:rPr>
                <w:sz w:val="20"/>
              </w:rPr>
              <w:t xml:space="preserve">22</w:t>
            </w:r>
          </w:p>
        </w:tc>
        <w:tc>
          <w:tcPr>
            <w:tcW w:w="794" w:type="dxa"/>
            <w:vAlign w:val="center"/>
          </w:tcPr>
          <w:p>
            <w:pPr>
              <w:pStyle w:val="0"/>
              <w:jc w:val="right"/>
            </w:pPr>
            <w:r>
              <w:rPr>
                <w:sz w:val="20"/>
              </w:rPr>
              <w:t xml:space="preserve">28</w:t>
            </w:r>
          </w:p>
        </w:tc>
        <w:tc>
          <w:tcPr>
            <w:tcW w:w="2778" w:type="dxa"/>
            <w:vAlign w:val="center"/>
          </w:tcPr>
          <w:p>
            <w:pPr>
              <w:pStyle w:val="0"/>
            </w:pPr>
            <w:r>
              <w:rPr>
                <w:sz w:val="20"/>
              </w:rPr>
              <w:t xml:space="preserve">МагДорСкорДвиж-4</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90</w:t>
            </w:r>
          </w:p>
        </w:tc>
        <w:tc>
          <w:tcPr>
            <w:tcW w:w="1361" w:type="dxa"/>
            <w:vAlign w:val="center"/>
          </w:tcPr>
          <w:p>
            <w:pPr>
              <w:pStyle w:val="0"/>
              <w:jc w:val="center"/>
            </w:pPr>
            <w:r>
              <w:rPr>
                <w:sz w:val="20"/>
              </w:rPr>
              <w:t xml:space="preserve">96460</w:t>
            </w:r>
          </w:p>
        </w:tc>
      </w:tr>
      <w:tr>
        <w:tc>
          <w:tcPr>
            <w:tcW w:w="567" w:type="dxa"/>
            <w:vAlign w:val="center"/>
          </w:tcPr>
          <w:p>
            <w:pPr>
              <w:pStyle w:val="0"/>
              <w:jc w:val="right"/>
            </w:pPr>
            <w:r>
              <w:rPr>
                <w:sz w:val="20"/>
              </w:rPr>
              <w:t xml:space="preserve">23</w:t>
            </w:r>
          </w:p>
        </w:tc>
        <w:tc>
          <w:tcPr>
            <w:tcW w:w="794" w:type="dxa"/>
            <w:vAlign w:val="center"/>
          </w:tcPr>
          <w:p>
            <w:pPr>
              <w:pStyle w:val="0"/>
              <w:jc w:val="right"/>
            </w:pPr>
            <w:r>
              <w:rPr>
                <w:sz w:val="20"/>
              </w:rPr>
              <w:t xml:space="preserve">96</w:t>
            </w:r>
          </w:p>
        </w:tc>
        <w:tc>
          <w:tcPr>
            <w:tcW w:w="2778" w:type="dxa"/>
            <w:vAlign w:val="center"/>
          </w:tcPr>
          <w:p>
            <w:pPr>
              <w:pStyle w:val="0"/>
            </w:pPr>
            <w:r>
              <w:rPr>
                <w:sz w:val="20"/>
              </w:rPr>
              <w:t xml:space="preserve">ГорМагДорРегул1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16000</w:t>
            </w:r>
          </w:p>
        </w:tc>
      </w:tr>
      <w:tr>
        <w:tc>
          <w:tcPr>
            <w:tcW w:w="567" w:type="dxa"/>
            <w:vAlign w:val="center"/>
          </w:tcPr>
          <w:p>
            <w:pPr>
              <w:pStyle w:val="0"/>
              <w:jc w:val="right"/>
            </w:pPr>
            <w:r>
              <w:rPr>
                <w:sz w:val="20"/>
              </w:rPr>
              <w:t xml:space="preserve">24</w:t>
            </w:r>
          </w:p>
        </w:tc>
        <w:tc>
          <w:tcPr>
            <w:tcW w:w="794" w:type="dxa"/>
            <w:vAlign w:val="center"/>
          </w:tcPr>
          <w:p>
            <w:pPr>
              <w:pStyle w:val="0"/>
              <w:jc w:val="right"/>
            </w:pPr>
            <w:r>
              <w:rPr>
                <w:sz w:val="20"/>
              </w:rPr>
              <w:t xml:space="preserve">30</w:t>
            </w:r>
          </w:p>
        </w:tc>
        <w:tc>
          <w:tcPr>
            <w:tcW w:w="2778" w:type="dxa"/>
            <w:vAlign w:val="center"/>
          </w:tcPr>
          <w:p>
            <w:pPr>
              <w:pStyle w:val="0"/>
            </w:pPr>
            <w:r>
              <w:rPr>
                <w:sz w:val="20"/>
              </w:rPr>
              <w:t xml:space="preserve">МагДорРегДвиж-2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30400</w:t>
            </w:r>
          </w:p>
        </w:tc>
      </w:tr>
      <w:tr>
        <w:tc>
          <w:tcPr>
            <w:tcW w:w="567" w:type="dxa"/>
            <w:vAlign w:val="center"/>
          </w:tcPr>
          <w:p>
            <w:pPr>
              <w:pStyle w:val="0"/>
              <w:jc w:val="right"/>
            </w:pPr>
            <w:r>
              <w:rPr>
                <w:sz w:val="20"/>
              </w:rPr>
              <w:t xml:space="preserve">25</w:t>
            </w:r>
          </w:p>
        </w:tc>
        <w:tc>
          <w:tcPr>
            <w:tcW w:w="794" w:type="dxa"/>
            <w:vAlign w:val="center"/>
          </w:tcPr>
          <w:p>
            <w:pPr>
              <w:pStyle w:val="0"/>
              <w:jc w:val="right"/>
            </w:pPr>
            <w:r>
              <w:rPr>
                <w:sz w:val="20"/>
              </w:rPr>
              <w:t xml:space="preserve">31</w:t>
            </w:r>
          </w:p>
        </w:tc>
        <w:tc>
          <w:tcPr>
            <w:tcW w:w="2778" w:type="dxa"/>
            <w:vAlign w:val="center"/>
          </w:tcPr>
          <w:p>
            <w:pPr>
              <w:pStyle w:val="0"/>
            </w:pPr>
            <w:r>
              <w:rPr>
                <w:sz w:val="20"/>
              </w:rPr>
              <w:t xml:space="preserve">МагДорРегДвиж-3</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44550</w:t>
            </w:r>
          </w:p>
        </w:tc>
      </w:tr>
      <w:tr>
        <w:tc>
          <w:tcPr>
            <w:tcW w:w="567" w:type="dxa"/>
            <w:vAlign w:val="center"/>
          </w:tcPr>
          <w:p>
            <w:pPr>
              <w:pStyle w:val="0"/>
              <w:jc w:val="right"/>
            </w:pPr>
            <w:r>
              <w:rPr>
                <w:sz w:val="20"/>
              </w:rPr>
              <w:t xml:space="preserve">26</w:t>
            </w:r>
          </w:p>
        </w:tc>
        <w:tc>
          <w:tcPr>
            <w:tcW w:w="794" w:type="dxa"/>
            <w:vAlign w:val="center"/>
          </w:tcPr>
          <w:p>
            <w:pPr>
              <w:pStyle w:val="0"/>
              <w:jc w:val="right"/>
            </w:pPr>
            <w:r>
              <w:rPr>
                <w:sz w:val="20"/>
              </w:rPr>
              <w:t xml:space="preserve">32</w:t>
            </w:r>
          </w:p>
        </w:tc>
        <w:tc>
          <w:tcPr>
            <w:tcW w:w="2778" w:type="dxa"/>
            <w:vAlign w:val="center"/>
          </w:tcPr>
          <w:p>
            <w:pPr>
              <w:pStyle w:val="0"/>
            </w:pPr>
            <w:r>
              <w:rPr>
                <w:sz w:val="20"/>
              </w:rPr>
              <w:t xml:space="preserve">МагДорРегДвиж-4</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59500</w:t>
            </w:r>
          </w:p>
        </w:tc>
      </w:tr>
      <w:tr>
        <w:tc>
          <w:tcPr>
            <w:tcW w:w="567" w:type="dxa"/>
            <w:vAlign w:val="center"/>
          </w:tcPr>
          <w:p>
            <w:pPr>
              <w:pStyle w:val="0"/>
              <w:jc w:val="right"/>
            </w:pPr>
            <w:r>
              <w:rPr>
                <w:sz w:val="20"/>
              </w:rPr>
              <w:t xml:space="preserve">27</w:t>
            </w:r>
          </w:p>
        </w:tc>
        <w:tc>
          <w:tcPr>
            <w:tcW w:w="794" w:type="dxa"/>
            <w:vAlign w:val="center"/>
          </w:tcPr>
          <w:p>
            <w:pPr>
              <w:pStyle w:val="0"/>
              <w:jc w:val="right"/>
            </w:pPr>
            <w:r>
              <w:rPr>
                <w:sz w:val="20"/>
              </w:rPr>
              <w:t xml:space="preserve">34</w:t>
            </w:r>
          </w:p>
        </w:tc>
        <w:tc>
          <w:tcPr>
            <w:tcW w:w="2778" w:type="dxa"/>
            <w:vAlign w:val="center"/>
          </w:tcPr>
          <w:p>
            <w:pPr>
              <w:pStyle w:val="0"/>
            </w:pPr>
            <w:r>
              <w:rPr>
                <w:sz w:val="20"/>
              </w:rPr>
              <w:t xml:space="preserve">МагУлОбщЗначНепрДвиж-2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30400</w:t>
            </w:r>
          </w:p>
        </w:tc>
      </w:tr>
      <w:tr>
        <w:tc>
          <w:tcPr>
            <w:tcW w:w="567" w:type="dxa"/>
            <w:vAlign w:val="center"/>
          </w:tcPr>
          <w:p>
            <w:pPr>
              <w:pStyle w:val="0"/>
              <w:jc w:val="right"/>
            </w:pPr>
            <w:r>
              <w:rPr>
                <w:sz w:val="20"/>
              </w:rPr>
              <w:t xml:space="preserve">28</w:t>
            </w:r>
          </w:p>
        </w:tc>
        <w:tc>
          <w:tcPr>
            <w:tcW w:w="794" w:type="dxa"/>
            <w:vAlign w:val="center"/>
          </w:tcPr>
          <w:p>
            <w:pPr>
              <w:pStyle w:val="0"/>
              <w:jc w:val="right"/>
            </w:pPr>
            <w:r>
              <w:rPr>
                <w:sz w:val="20"/>
              </w:rPr>
              <w:t xml:space="preserve">35</w:t>
            </w:r>
          </w:p>
        </w:tc>
        <w:tc>
          <w:tcPr>
            <w:tcW w:w="2778" w:type="dxa"/>
            <w:vAlign w:val="center"/>
          </w:tcPr>
          <w:p>
            <w:pPr>
              <w:pStyle w:val="0"/>
            </w:pPr>
            <w:r>
              <w:rPr>
                <w:sz w:val="20"/>
              </w:rPr>
              <w:t xml:space="preserve">МагУлОбщЗначНепрДвиж-3</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44550</w:t>
            </w:r>
          </w:p>
        </w:tc>
      </w:tr>
      <w:tr>
        <w:tc>
          <w:tcPr>
            <w:tcW w:w="567" w:type="dxa"/>
            <w:vAlign w:val="center"/>
          </w:tcPr>
          <w:p>
            <w:pPr>
              <w:pStyle w:val="0"/>
              <w:jc w:val="right"/>
            </w:pPr>
            <w:r>
              <w:rPr>
                <w:sz w:val="20"/>
              </w:rPr>
              <w:t xml:space="preserve">29</w:t>
            </w:r>
          </w:p>
        </w:tc>
        <w:tc>
          <w:tcPr>
            <w:tcW w:w="794" w:type="dxa"/>
            <w:vAlign w:val="center"/>
          </w:tcPr>
          <w:p>
            <w:pPr>
              <w:pStyle w:val="0"/>
              <w:jc w:val="right"/>
            </w:pPr>
            <w:r>
              <w:rPr>
                <w:sz w:val="20"/>
              </w:rPr>
              <w:t xml:space="preserve">36</w:t>
            </w:r>
          </w:p>
        </w:tc>
        <w:tc>
          <w:tcPr>
            <w:tcW w:w="2778" w:type="dxa"/>
            <w:vAlign w:val="center"/>
          </w:tcPr>
          <w:p>
            <w:pPr>
              <w:pStyle w:val="0"/>
            </w:pPr>
            <w:r>
              <w:rPr>
                <w:sz w:val="20"/>
              </w:rPr>
              <w:t xml:space="preserve">МагУлОбщЗначНепрДвиж-4</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59500</w:t>
            </w:r>
          </w:p>
        </w:tc>
      </w:tr>
      <w:tr>
        <w:tc>
          <w:tcPr>
            <w:tcW w:w="567" w:type="dxa"/>
            <w:vAlign w:val="center"/>
          </w:tcPr>
          <w:p>
            <w:pPr>
              <w:pStyle w:val="0"/>
              <w:jc w:val="right"/>
            </w:pPr>
            <w:r>
              <w:rPr>
                <w:sz w:val="20"/>
              </w:rPr>
              <w:t xml:space="preserve">30</w:t>
            </w:r>
          </w:p>
        </w:tc>
        <w:tc>
          <w:tcPr>
            <w:tcW w:w="794" w:type="dxa"/>
            <w:vAlign w:val="center"/>
          </w:tcPr>
          <w:p>
            <w:pPr>
              <w:pStyle w:val="0"/>
              <w:jc w:val="right"/>
            </w:pPr>
            <w:r>
              <w:rPr>
                <w:sz w:val="20"/>
              </w:rPr>
              <w:t xml:space="preserve">37</w:t>
            </w:r>
          </w:p>
        </w:tc>
        <w:tc>
          <w:tcPr>
            <w:tcW w:w="2778" w:type="dxa"/>
            <w:vAlign w:val="center"/>
          </w:tcPr>
          <w:p>
            <w:pPr>
              <w:pStyle w:val="0"/>
            </w:pPr>
            <w:r>
              <w:rPr>
                <w:sz w:val="20"/>
              </w:rPr>
              <w:t xml:space="preserve">МагУлОбщЗначРегДвиж-1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14000</w:t>
            </w:r>
          </w:p>
        </w:tc>
      </w:tr>
      <w:tr>
        <w:tc>
          <w:tcPr>
            <w:tcW w:w="567" w:type="dxa"/>
            <w:vAlign w:val="center"/>
          </w:tcPr>
          <w:p>
            <w:pPr>
              <w:pStyle w:val="0"/>
              <w:jc w:val="right"/>
            </w:pPr>
            <w:r>
              <w:rPr>
                <w:sz w:val="20"/>
              </w:rPr>
              <w:t xml:space="preserve">31</w:t>
            </w:r>
          </w:p>
        </w:tc>
        <w:tc>
          <w:tcPr>
            <w:tcW w:w="794" w:type="dxa"/>
            <w:vAlign w:val="center"/>
          </w:tcPr>
          <w:p>
            <w:pPr>
              <w:pStyle w:val="0"/>
              <w:jc w:val="right"/>
            </w:pPr>
            <w:r>
              <w:rPr>
                <w:sz w:val="20"/>
              </w:rPr>
              <w:t xml:space="preserve">38</w:t>
            </w:r>
          </w:p>
        </w:tc>
        <w:tc>
          <w:tcPr>
            <w:tcW w:w="2778" w:type="dxa"/>
            <w:vAlign w:val="center"/>
          </w:tcPr>
          <w:p>
            <w:pPr>
              <w:pStyle w:val="0"/>
            </w:pPr>
            <w:r>
              <w:rPr>
                <w:sz w:val="20"/>
              </w:rPr>
              <w:t xml:space="preserve">МагУлОбщЗначРегДвиж-2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23000</w:t>
            </w:r>
          </w:p>
        </w:tc>
      </w:tr>
      <w:tr>
        <w:tc>
          <w:tcPr>
            <w:tcW w:w="567" w:type="dxa"/>
            <w:vAlign w:val="center"/>
          </w:tcPr>
          <w:p>
            <w:pPr>
              <w:pStyle w:val="0"/>
              <w:jc w:val="right"/>
            </w:pPr>
            <w:r>
              <w:rPr>
                <w:sz w:val="20"/>
              </w:rPr>
              <w:t xml:space="preserve">32</w:t>
            </w:r>
          </w:p>
        </w:tc>
        <w:tc>
          <w:tcPr>
            <w:tcW w:w="794" w:type="dxa"/>
            <w:vAlign w:val="center"/>
          </w:tcPr>
          <w:p>
            <w:pPr>
              <w:pStyle w:val="0"/>
              <w:jc w:val="right"/>
            </w:pPr>
            <w:r>
              <w:rPr>
                <w:sz w:val="20"/>
              </w:rPr>
              <w:t xml:space="preserve">39</w:t>
            </w:r>
          </w:p>
        </w:tc>
        <w:tc>
          <w:tcPr>
            <w:tcW w:w="2778" w:type="dxa"/>
            <w:vAlign w:val="center"/>
          </w:tcPr>
          <w:p>
            <w:pPr>
              <w:pStyle w:val="0"/>
            </w:pPr>
            <w:r>
              <w:rPr>
                <w:sz w:val="20"/>
              </w:rPr>
              <w:t xml:space="preserve">МагУлОбщЗначРегДвиж-3</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34500</w:t>
            </w:r>
          </w:p>
        </w:tc>
      </w:tr>
      <w:tr>
        <w:tc>
          <w:tcPr>
            <w:tcW w:w="567" w:type="dxa"/>
            <w:vAlign w:val="center"/>
          </w:tcPr>
          <w:p>
            <w:pPr>
              <w:pStyle w:val="0"/>
              <w:jc w:val="right"/>
            </w:pPr>
            <w:r>
              <w:rPr>
                <w:sz w:val="20"/>
              </w:rPr>
              <w:t xml:space="preserve">33</w:t>
            </w:r>
          </w:p>
        </w:tc>
        <w:tc>
          <w:tcPr>
            <w:tcW w:w="794" w:type="dxa"/>
            <w:vAlign w:val="center"/>
          </w:tcPr>
          <w:p>
            <w:pPr>
              <w:pStyle w:val="0"/>
              <w:jc w:val="right"/>
            </w:pPr>
            <w:r>
              <w:rPr>
                <w:sz w:val="20"/>
              </w:rPr>
              <w:t xml:space="preserve">40</w:t>
            </w:r>
          </w:p>
        </w:tc>
        <w:tc>
          <w:tcPr>
            <w:tcW w:w="2778" w:type="dxa"/>
            <w:vAlign w:val="center"/>
          </w:tcPr>
          <w:p>
            <w:pPr>
              <w:pStyle w:val="0"/>
            </w:pPr>
            <w:r>
              <w:rPr>
                <w:sz w:val="20"/>
              </w:rPr>
              <w:t xml:space="preserve">МагУлОбщЗначРегДвиж-4</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46100</w:t>
            </w:r>
          </w:p>
        </w:tc>
      </w:tr>
      <w:tr>
        <w:tc>
          <w:tcPr>
            <w:tcW w:w="567" w:type="dxa"/>
            <w:vAlign w:val="center"/>
          </w:tcPr>
          <w:p>
            <w:pPr>
              <w:pStyle w:val="0"/>
              <w:jc w:val="right"/>
            </w:pPr>
            <w:r>
              <w:rPr>
                <w:sz w:val="20"/>
              </w:rPr>
              <w:t xml:space="preserve">34</w:t>
            </w:r>
          </w:p>
        </w:tc>
        <w:tc>
          <w:tcPr>
            <w:tcW w:w="794" w:type="dxa"/>
            <w:vAlign w:val="center"/>
          </w:tcPr>
          <w:p>
            <w:pPr>
              <w:pStyle w:val="0"/>
              <w:jc w:val="right"/>
            </w:pPr>
            <w:r>
              <w:rPr>
                <w:sz w:val="20"/>
              </w:rPr>
              <w:t xml:space="preserve">41</w:t>
            </w:r>
          </w:p>
        </w:tc>
        <w:tc>
          <w:tcPr>
            <w:tcW w:w="2778" w:type="dxa"/>
            <w:vAlign w:val="center"/>
          </w:tcPr>
          <w:p>
            <w:pPr>
              <w:pStyle w:val="0"/>
            </w:pPr>
            <w:r>
              <w:rPr>
                <w:sz w:val="20"/>
              </w:rPr>
              <w:t xml:space="preserve">МагУлОбщЗначРегДвиж-5</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60</w:t>
            </w:r>
          </w:p>
        </w:tc>
        <w:tc>
          <w:tcPr>
            <w:tcW w:w="1361" w:type="dxa"/>
            <w:vAlign w:val="center"/>
          </w:tcPr>
          <w:p>
            <w:pPr>
              <w:pStyle w:val="0"/>
              <w:jc w:val="center"/>
            </w:pPr>
            <w:r>
              <w:rPr>
                <w:sz w:val="20"/>
              </w:rPr>
              <w:t xml:space="preserve">59500</w:t>
            </w:r>
          </w:p>
        </w:tc>
      </w:tr>
      <w:tr>
        <w:tc>
          <w:tcPr>
            <w:tcW w:w="567" w:type="dxa"/>
            <w:vAlign w:val="center"/>
          </w:tcPr>
          <w:p>
            <w:pPr>
              <w:pStyle w:val="0"/>
              <w:jc w:val="right"/>
            </w:pPr>
            <w:r>
              <w:rPr>
                <w:sz w:val="20"/>
              </w:rPr>
              <w:t xml:space="preserve">35</w:t>
            </w:r>
          </w:p>
        </w:tc>
        <w:tc>
          <w:tcPr>
            <w:tcW w:w="794" w:type="dxa"/>
            <w:vAlign w:val="center"/>
          </w:tcPr>
          <w:p>
            <w:pPr>
              <w:pStyle w:val="0"/>
              <w:jc w:val="right"/>
            </w:pPr>
            <w:r>
              <w:rPr>
                <w:sz w:val="20"/>
              </w:rPr>
              <w:t xml:space="preserve">43</w:t>
            </w:r>
          </w:p>
        </w:tc>
        <w:tc>
          <w:tcPr>
            <w:tcW w:w="2778" w:type="dxa"/>
            <w:vAlign w:val="center"/>
          </w:tcPr>
          <w:p>
            <w:pPr>
              <w:pStyle w:val="0"/>
            </w:pPr>
            <w:r>
              <w:rPr>
                <w:sz w:val="20"/>
              </w:rPr>
              <w:t xml:space="preserve">МагУлРайЗначТП-1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50</w:t>
            </w:r>
          </w:p>
        </w:tc>
        <w:tc>
          <w:tcPr>
            <w:tcW w:w="1361" w:type="dxa"/>
            <w:vAlign w:val="center"/>
          </w:tcPr>
          <w:p>
            <w:pPr>
              <w:pStyle w:val="0"/>
              <w:jc w:val="center"/>
            </w:pPr>
            <w:r>
              <w:rPr>
                <w:sz w:val="20"/>
              </w:rPr>
              <w:t xml:space="preserve">8200</w:t>
            </w:r>
          </w:p>
        </w:tc>
      </w:tr>
      <w:tr>
        <w:tc>
          <w:tcPr>
            <w:tcW w:w="567" w:type="dxa"/>
            <w:vAlign w:val="center"/>
          </w:tcPr>
          <w:p>
            <w:pPr>
              <w:pStyle w:val="0"/>
              <w:jc w:val="right"/>
            </w:pPr>
            <w:r>
              <w:rPr>
                <w:sz w:val="20"/>
              </w:rPr>
              <w:t xml:space="preserve">36</w:t>
            </w:r>
          </w:p>
        </w:tc>
        <w:tc>
          <w:tcPr>
            <w:tcW w:w="794" w:type="dxa"/>
            <w:vAlign w:val="center"/>
          </w:tcPr>
          <w:p>
            <w:pPr>
              <w:pStyle w:val="0"/>
              <w:jc w:val="right"/>
            </w:pPr>
            <w:r>
              <w:rPr>
                <w:sz w:val="20"/>
              </w:rPr>
              <w:t xml:space="preserve">44</w:t>
            </w:r>
          </w:p>
        </w:tc>
        <w:tc>
          <w:tcPr>
            <w:tcW w:w="2778" w:type="dxa"/>
            <w:vAlign w:val="center"/>
          </w:tcPr>
          <w:p>
            <w:pPr>
              <w:pStyle w:val="0"/>
            </w:pPr>
            <w:r>
              <w:rPr>
                <w:sz w:val="20"/>
              </w:rPr>
              <w:t xml:space="preserve">МагУлРайЗначТП-2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50</w:t>
            </w:r>
          </w:p>
        </w:tc>
        <w:tc>
          <w:tcPr>
            <w:tcW w:w="1361" w:type="dxa"/>
            <w:vAlign w:val="center"/>
          </w:tcPr>
          <w:p>
            <w:pPr>
              <w:pStyle w:val="0"/>
              <w:jc w:val="center"/>
            </w:pPr>
            <w:r>
              <w:rPr>
                <w:sz w:val="20"/>
              </w:rPr>
              <w:t xml:space="preserve">16400</w:t>
            </w:r>
          </w:p>
        </w:tc>
      </w:tr>
      <w:tr>
        <w:tc>
          <w:tcPr>
            <w:tcW w:w="567" w:type="dxa"/>
            <w:vAlign w:val="center"/>
          </w:tcPr>
          <w:p>
            <w:pPr>
              <w:pStyle w:val="0"/>
              <w:jc w:val="right"/>
            </w:pPr>
            <w:r>
              <w:rPr>
                <w:sz w:val="20"/>
              </w:rPr>
              <w:t xml:space="preserve">37</w:t>
            </w:r>
          </w:p>
        </w:tc>
        <w:tc>
          <w:tcPr>
            <w:tcW w:w="794" w:type="dxa"/>
            <w:vAlign w:val="center"/>
          </w:tcPr>
          <w:p>
            <w:pPr>
              <w:pStyle w:val="0"/>
              <w:jc w:val="right"/>
            </w:pPr>
            <w:r>
              <w:rPr>
                <w:sz w:val="20"/>
              </w:rPr>
              <w:t xml:space="preserve">45</w:t>
            </w:r>
          </w:p>
        </w:tc>
        <w:tc>
          <w:tcPr>
            <w:tcW w:w="2778" w:type="dxa"/>
            <w:vAlign w:val="center"/>
          </w:tcPr>
          <w:p>
            <w:pPr>
              <w:pStyle w:val="0"/>
            </w:pPr>
            <w:r>
              <w:rPr>
                <w:sz w:val="20"/>
              </w:rPr>
              <w:t xml:space="preserve">МагУлРайЗначПТ-1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30</w:t>
            </w:r>
          </w:p>
        </w:tc>
        <w:tc>
          <w:tcPr>
            <w:tcW w:w="1361" w:type="dxa"/>
            <w:vAlign w:val="center"/>
          </w:tcPr>
          <w:p>
            <w:pPr>
              <w:pStyle w:val="0"/>
              <w:jc w:val="center"/>
            </w:pPr>
            <w:r>
              <w:rPr>
                <w:sz w:val="20"/>
              </w:rPr>
              <w:t xml:space="preserve">4900</w:t>
            </w:r>
          </w:p>
        </w:tc>
      </w:tr>
      <w:tr>
        <w:tc>
          <w:tcPr>
            <w:tcW w:w="567" w:type="dxa"/>
            <w:vAlign w:val="center"/>
          </w:tcPr>
          <w:p>
            <w:pPr>
              <w:pStyle w:val="0"/>
              <w:jc w:val="right"/>
            </w:pPr>
            <w:r>
              <w:rPr>
                <w:sz w:val="20"/>
              </w:rPr>
              <w:t xml:space="preserve">38</w:t>
            </w:r>
          </w:p>
        </w:tc>
        <w:tc>
          <w:tcPr>
            <w:tcW w:w="794" w:type="dxa"/>
            <w:vAlign w:val="center"/>
          </w:tcPr>
          <w:p>
            <w:pPr>
              <w:pStyle w:val="0"/>
              <w:jc w:val="right"/>
            </w:pPr>
            <w:r>
              <w:rPr>
                <w:sz w:val="20"/>
              </w:rPr>
              <w:t xml:space="preserve">47</w:t>
            </w:r>
          </w:p>
        </w:tc>
        <w:tc>
          <w:tcPr>
            <w:tcW w:w="2778" w:type="dxa"/>
            <w:vAlign w:val="center"/>
          </w:tcPr>
          <w:p>
            <w:pPr>
              <w:pStyle w:val="0"/>
            </w:pPr>
            <w:r>
              <w:rPr>
                <w:sz w:val="20"/>
              </w:rPr>
              <w:t xml:space="preserve">УлЖилЗастрГор</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20</w:t>
            </w:r>
          </w:p>
        </w:tc>
        <w:tc>
          <w:tcPr>
            <w:tcW w:w="1361" w:type="dxa"/>
            <w:vAlign w:val="center"/>
          </w:tcPr>
          <w:p>
            <w:pPr>
              <w:pStyle w:val="0"/>
              <w:jc w:val="center"/>
            </w:pPr>
            <w:r>
              <w:rPr>
                <w:sz w:val="20"/>
              </w:rPr>
              <w:t xml:space="preserve">3300</w:t>
            </w:r>
          </w:p>
        </w:tc>
      </w:tr>
      <w:tr>
        <w:tc>
          <w:tcPr>
            <w:tcW w:w="567" w:type="dxa"/>
            <w:vAlign w:val="center"/>
          </w:tcPr>
          <w:p>
            <w:pPr>
              <w:pStyle w:val="0"/>
              <w:jc w:val="right"/>
            </w:pPr>
            <w:r>
              <w:rPr>
                <w:sz w:val="20"/>
              </w:rPr>
              <w:t xml:space="preserve">39</w:t>
            </w:r>
          </w:p>
        </w:tc>
        <w:tc>
          <w:tcPr>
            <w:tcW w:w="794" w:type="dxa"/>
            <w:vAlign w:val="center"/>
          </w:tcPr>
          <w:p>
            <w:pPr>
              <w:pStyle w:val="0"/>
              <w:jc w:val="right"/>
            </w:pPr>
            <w:r>
              <w:rPr>
                <w:sz w:val="20"/>
              </w:rPr>
              <w:t xml:space="preserve">48</w:t>
            </w:r>
          </w:p>
        </w:tc>
        <w:tc>
          <w:tcPr>
            <w:tcW w:w="2778" w:type="dxa"/>
            <w:vAlign w:val="center"/>
          </w:tcPr>
          <w:p>
            <w:pPr>
              <w:pStyle w:val="0"/>
            </w:pPr>
            <w:r>
              <w:rPr>
                <w:sz w:val="20"/>
              </w:rPr>
              <w:t xml:space="preserve">УлПромРайон-1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30</w:t>
            </w:r>
          </w:p>
        </w:tc>
        <w:tc>
          <w:tcPr>
            <w:tcW w:w="1361" w:type="dxa"/>
            <w:vAlign w:val="center"/>
          </w:tcPr>
          <w:p>
            <w:pPr>
              <w:pStyle w:val="0"/>
              <w:jc w:val="center"/>
            </w:pPr>
            <w:r>
              <w:rPr>
                <w:sz w:val="20"/>
              </w:rPr>
              <w:t xml:space="preserve">3300</w:t>
            </w:r>
          </w:p>
        </w:tc>
      </w:tr>
      <w:tr>
        <w:tc>
          <w:tcPr>
            <w:tcW w:w="567" w:type="dxa"/>
            <w:vAlign w:val="center"/>
          </w:tcPr>
          <w:p>
            <w:pPr>
              <w:pStyle w:val="0"/>
              <w:jc w:val="right"/>
            </w:pPr>
            <w:r>
              <w:rPr>
                <w:sz w:val="20"/>
              </w:rPr>
              <w:t xml:space="preserve">40</w:t>
            </w:r>
          </w:p>
        </w:tc>
        <w:tc>
          <w:tcPr>
            <w:tcW w:w="794" w:type="dxa"/>
            <w:vAlign w:val="center"/>
          </w:tcPr>
          <w:p>
            <w:pPr>
              <w:pStyle w:val="0"/>
              <w:jc w:val="right"/>
            </w:pPr>
            <w:r>
              <w:rPr>
                <w:sz w:val="20"/>
              </w:rPr>
              <w:t xml:space="preserve">49</w:t>
            </w:r>
          </w:p>
        </w:tc>
        <w:tc>
          <w:tcPr>
            <w:tcW w:w="2778" w:type="dxa"/>
            <w:vAlign w:val="center"/>
          </w:tcPr>
          <w:p>
            <w:pPr>
              <w:pStyle w:val="0"/>
            </w:pPr>
            <w:r>
              <w:rPr>
                <w:sz w:val="20"/>
              </w:rPr>
              <w:t xml:space="preserve">УлПромРайон-2</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30</w:t>
            </w:r>
          </w:p>
        </w:tc>
        <w:tc>
          <w:tcPr>
            <w:tcW w:w="1361" w:type="dxa"/>
            <w:vAlign w:val="center"/>
          </w:tcPr>
          <w:p>
            <w:pPr>
              <w:pStyle w:val="0"/>
              <w:jc w:val="center"/>
            </w:pPr>
            <w:r>
              <w:rPr>
                <w:sz w:val="20"/>
              </w:rPr>
              <w:t xml:space="preserve">6600</w:t>
            </w:r>
          </w:p>
        </w:tc>
      </w:tr>
      <w:tr>
        <w:tc>
          <w:tcPr>
            <w:tcW w:w="567" w:type="dxa"/>
            <w:vAlign w:val="center"/>
          </w:tcPr>
          <w:p>
            <w:pPr>
              <w:pStyle w:val="0"/>
              <w:jc w:val="right"/>
            </w:pPr>
            <w:r>
              <w:rPr>
                <w:sz w:val="20"/>
              </w:rPr>
              <w:t xml:space="preserve">41</w:t>
            </w:r>
          </w:p>
        </w:tc>
        <w:tc>
          <w:tcPr>
            <w:tcW w:w="794" w:type="dxa"/>
            <w:vAlign w:val="center"/>
          </w:tcPr>
          <w:p>
            <w:pPr>
              <w:pStyle w:val="0"/>
              <w:jc w:val="right"/>
            </w:pPr>
            <w:r>
              <w:rPr>
                <w:sz w:val="20"/>
              </w:rPr>
              <w:t xml:space="preserve">51</w:t>
            </w:r>
          </w:p>
        </w:tc>
        <w:tc>
          <w:tcPr>
            <w:tcW w:w="2778" w:type="dxa"/>
            <w:vAlign w:val="center"/>
          </w:tcPr>
          <w:p>
            <w:pPr>
              <w:pStyle w:val="0"/>
            </w:pPr>
            <w:r>
              <w:rPr>
                <w:sz w:val="20"/>
              </w:rPr>
              <w:t xml:space="preserve">ПроездОсн</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20</w:t>
            </w:r>
          </w:p>
        </w:tc>
        <w:tc>
          <w:tcPr>
            <w:tcW w:w="1361" w:type="dxa"/>
            <w:vAlign w:val="center"/>
          </w:tcPr>
          <w:p>
            <w:pPr>
              <w:pStyle w:val="0"/>
              <w:jc w:val="center"/>
            </w:pPr>
            <w:r>
              <w:rPr>
                <w:sz w:val="20"/>
              </w:rPr>
              <w:t xml:space="preserve">2500</w:t>
            </w:r>
          </w:p>
        </w:tc>
      </w:tr>
      <w:tr>
        <w:tc>
          <w:tcPr>
            <w:tcW w:w="567" w:type="dxa"/>
            <w:vAlign w:val="center"/>
          </w:tcPr>
          <w:p>
            <w:pPr>
              <w:pStyle w:val="0"/>
              <w:jc w:val="right"/>
            </w:pPr>
            <w:r>
              <w:rPr>
                <w:sz w:val="20"/>
              </w:rPr>
              <w:t xml:space="preserve">42</w:t>
            </w:r>
          </w:p>
        </w:tc>
        <w:tc>
          <w:tcPr>
            <w:tcW w:w="794" w:type="dxa"/>
            <w:vAlign w:val="center"/>
          </w:tcPr>
          <w:p>
            <w:pPr>
              <w:pStyle w:val="0"/>
              <w:jc w:val="right"/>
            </w:pPr>
            <w:r>
              <w:rPr>
                <w:sz w:val="20"/>
              </w:rPr>
              <w:t xml:space="preserve">52</w:t>
            </w:r>
          </w:p>
        </w:tc>
        <w:tc>
          <w:tcPr>
            <w:tcW w:w="2778" w:type="dxa"/>
            <w:vAlign w:val="center"/>
          </w:tcPr>
          <w:p>
            <w:pPr>
              <w:pStyle w:val="0"/>
            </w:pPr>
            <w:r>
              <w:rPr>
                <w:sz w:val="20"/>
              </w:rPr>
              <w:t xml:space="preserve">ПроездВтор</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10</w:t>
            </w:r>
          </w:p>
        </w:tc>
        <w:tc>
          <w:tcPr>
            <w:tcW w:w="1361" w:type="dxa"/>
            <w:vAlign w:val="center"/>
          </w:tcPr>
          <w:p>
            <w:pPr>
              <w:pStyle w:val="0"/>
              <w:jc w:val="center"/>
            </w:pPr>
            <w:r>
              <w:rPr>
                <w:sz w:val="20"/>
              </w:rPr>
              <w:t xml:space="preserve">800</w:t>
            </w:r>
          </w:p>
        </w:tc>
      </w:tr>
      <w:tr>
        <w:tc>
          <w:tcPr>
            <w:tcW w:w="567" w:type="dxa"/>
            <w:vAlign w:val="center"/>
          </w:tcPr>
          <w:p>
            <w:pPr>
              <w:pStyle w:val="0"/>
              <w:jc w:val="right"/>
            </w:pPr>
            <w:r>
              <w:rPr>
                <w:sz w:val="20"/>
              </w:rPr>
              <w:t xml:space="preserve">43</w:t>
            </w:r>
          </w:p>
        </w:tc>
        <w:tc>
          <w:tcPr>
            <w:tcW w:w="794" w:type="dxa"/>
            <w:vAlign w:val="center"/>
          </w:tcPr>
          <w:p>
            <w:pPr>
              <w:pStyle w:val="0"/>
              <w:jc w:val="right"/>
            </w:pPr>
            <w:r>
              <w:rPr>
                <w:sz w:val="20"/>
              </w:rPr>
              <w:t xml:space="preserve">54</w:t>
            </w:r>
          </w:p>
        </w:tc>
        <w:tc>
          <w:tcPr>
            <w:tcW w:w="2778" w:type="dxa"/>
            <w:vAlign w:val="center"/>
          </w:tcPr>
          <w:p>
            <w:pPr>
              <w:pStyle w:val="0"/>
            </w:pPr>
            <w:r>
              <w:rPr>
                <w:sz w:val="20"/>
              </w:rPr>
              <w:t xml:space="preserve">ПешУл</w:t>
            </w:r>
          </w:p>
        </w:tc>
        <w:tc>
          <w:tcPr>
            <w:tcW w:w="2098" w:type="dxa"/>
            <w:vAlign w:val="center"/>
          </w:tcPr>
          <w:p>
            <w:pPr>
              <w:pStyle w:val="0"/>
            </w:pPr>
            <w:r>
              <w:rPr>
                <w:sz w:val="20"/>
              </w:rPr>
              <w:t xml:space="preserve">P</w:t>
            </w:r>
          </w:p>
        </w:tc>
        <w:tc>
          <w:tcPr>
            <w:tcW w:w="1417"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r>
      <w:tr>
        <w:tc>
          <w:tcPr>
            <w:tcW w:w="567" w:type="dxa"/>
            <w:vAlign w:val="center"/>
          </w:tcPr>
          <w:p>
            <w:pPr>
              <w:pStyle w:val="0"/>
              <w:jc w:val="right"/>
            </w:pPr>
            <w:r>
              <w:rPr>
                <w:sz w:val="20"/>
              </w:rPr>
              <w:t xml:space="preserve">44</w:t>
            </w:r>
          </w:p>
        </w:tc>
        <w:tc>
          <w:tcPr>
            <w:tcW w:w="794" w:type="dxa"/>
            <w:vAlign w:val="center"/>
          </w:tcPr>
          <w:p>
            <w:pPr>
              <w:pStyle w:val="0"/>
              <w:jc w:val="right"/>
            </w:pPr>
            <w:r>
              <w:rPr>
                <w:sz w:val="20"/>
              </w:rPr>
              <w:t xml:space="preserve">56</w:t>
            </w:r>
          </w:p>
        </w:tc>
        <w:tc>
          <w:tcPr>
            <w:tcW w:w="2778" w:type="dxa"/>
            <w:vAlign w:val="center"/>
          </w:tcPr>
          <w:p>
            <w:pPr>
              <w:pStyle w:val="0"/>
            </w:pPr>
            <w:r>
              <w:rPr>
                <w:sz w:val="20"/>
              </w:rPr>
              <w:t xml:space="preserve">ВелДор1</w:t>
            </w:r>
          </w:p>
        </w:tc>
        <w:tc>
          <w:tcPr>
            <w:tcW w:w="2098" w:type="dxa"/>
            <w:vAlign w:val="center"/>
          </w:tcPr>
          <w:p>
            <w:pPr>
              <w:pStyle w:val="0"/>
            </w:pPr>
            <w:r>
              <w:rPr>
                <w:sz w:val="20"/>
              </w:rPr>
              <w:t xml:space="preserve">V</w:t>
            </w:r>
          </w:p>
        </w:tc>
        <w:tc>
          <w:tcPr>
            <w:tcW w:w="1417" w:type="dxa"/>
            <w:vAlign w:val="center"/>
          </w:tcPr>
          <w:p>
            <w:pPr>
              <w:pStyle w:val="0"/>
              <w:jc w:val="center"/>
            </w:pPr>
            <w:r>
              <w:rPr>
                <w:sz w:val="20"/>
              </w:rPr>
              <w:t xml:space="preserve">15</w:t>
            </w:r>
          </w:p>
        </w:tc>
        <w:tc>
          <w:tcPr>
            <w:tcW w:w="1361" w:type="dxa"/>
            <w:vAlign w:val="center"/>
          </w:tcPr>
          <w:p>
            <w:pPr>
              <w:pStyle w:val="0"/>
              <w:jc w:val="center"/>
            </w:pPr>
            <w:r>
              <w:rPr>
                <w:sz w:val="20"/>
              </w:rPr>
              <w:t xml:space="preserve">999999</w:t>
            </w:r>
          </w:p>
        </w:tc>
      </w:tr>
      <w:tr>
        <w:tc>
          <w:tcPr>
            <w:tcW w:w="567" w:type="dxa"/>
            <w:vAlign w:val="center"/>
          </w:tcPr>
          <w:p>
            <w:pPr>
              <w:pStyle w:val="0"/>
              <w:jc w:val="right"/>
            </w:pPr>
            <w:r>
              <w:rPr>
                <w:sz w:val="20"/>
              </w:rPr>
              <w:t xml:space="preserve">45</w:t>
            </w:r>
          </w:p>
        </w:tc>
        <w:tc>
          <w:tcPr>
            <w:tcW w:w="794" w:type="dxa"/>
            <w:vAlign w:val="center"/>
          </w:tcPr>
          <w:p>
            <w:pPr>
              <w:pStyle w:val="0"/>
              <w:jc w:val="right"/>
            </w:pPr>
            <w:r>
              <w:rPr>
                <w:sz w:val="20"/>
              </w:rPr>
              <w:t xml:space="preserve">57</w:t>
            </w:r>
          </w:p>
        </w:tc>
        <w:tc>
          <w:tcPr>
            <w:tcW w:w="2778" w:type="dxa"/>
            <w:vAlign w:val="center"/>
          </w:tcPr>
          <w:p>
            <w:pPr>
              <w:pStyle w:val="0"/>
            </w:pPr>
            <w:r>
              <w:rPr>
                <w:sz w:val="20"/>
              </w:rPr>
              <w:t xml:space="preserve">ВелДор2</w:t>
            </w:r>
          </w:p>
        </w:tc>
        <w:tc>
          <w:tcPr>
            <w:tcW w:w="2098" w:type="dxa"/>
            <w:vAlign w:val="center"/>
          </w:tcPr>
          <w:p>
            <w:pPr>
              <w:pStyle w:val="0"/>
            </w:pPr>
            <w:r>
              <w:rPr>
                <w:sz w:val="20"/>
              </w:rPr>
              <w:t xml:space="preserve">V</w:t>
            </w:r>
          </w:p>
        </w:tc>
        <w:tc>
          <w:tcPr>
            <w:tcW w:w="1417" w:type="dxa"/>
            <w:vAlign w:val="center"/>
          </w:tcPr>
          <w:p>
            <w:pPr>
              <w:pStyle w:val="0"/>
              <w:jc w:val="center"/>
            </w:pPr>
            <w:r>
              <w:rPr>
                <w:sz w:val="20"/>
              </w:rPr>
              <w:t xml:space="preserve">15</w:t>
            </w:r>
          </w:p>
        </w:tc>
        <w:tc>
          <w:tcPr>
            <w:tcW w:w="1361" w:type="dxa"/>
            <w:vAlign w:val="center"/>
          </w:tcPr>
          <w:p>
            <w:pPr>
              <w:pStyle w:val="0"/>
              <w:jc w:val="center"/>
            </w:pPr>
            <w:r>
              <w:rPr>
                <w:sz w:val="20"/>
              </w:rPr>
              <w:t xml:space="preserve">999999</w:t>
            </w:r>
          </w:p>
        </w:tc>
      </w:tr>
      <w:tr>
        <w:tc>
          <w:tcPr>
            <w:tcW w:w="567" w:type="dxa"/>
            <w:vAlign w:val="center"/>
          </w:tcPr>
          <w:p>
            <w:pPr>
              <w:pStyle w:val="0"/>
              <w:jc w:val="right"/>
            </w:pPr>
            <w:r>
              <w:rPr>
                <w:sz w:val="20"/>
              </w:rPr>
              <w:t xml:space="preserve">46</w:t>
            </w:r>
          </w:p>
        </w:tc>
        <w:tc>
          <w:tcPr>
            <w:tcW w:w="794" w:type="dxa"/>
            <w:vAlign w:val="center"/>
          </w:tcPr>
          <w:p>
            <w:pPr>
              <w:pStyle w:val="0"/>
              <w:jc w:val="right"/>
            </w:pPr>
            <w:r>
              <w:rPr>
                <w:sz w:val="20"/>
              </w:rPr>
              <w:t xml:space="preserve">98</w:t>
            </w:r>
          </w:p>
        </w:tc>
        <w:tc>
          <w:tcPr>
            <w:tcW w:w="2778" w:type="dxa"/>
            <w:vAlign w:val="center"/>
          </w:tcPr>
          <w:p>
            <w:pPr>
              <w:pStyle w:val="0"/>
            </w:pPr>
            <w:r>
              <w:rPr>
                <w:sz w:val="20"/>
              </w:rPr>
              <w:t xml:space="preserve">ГорПрочМТС1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r>
      <w:tr>
        <w:tc>
          <w:tcPr>
            <w:tcW w:w="567" w:type="dxa"/>
            <w:vAlign w:val="center"/>
          </w:tcPr>
          <w:p>
            <w:pPr>
              <w:pStyle w:val="0"/>
              <w:jc w:val="right"/>
            </w:pPr>
            <w:r>
              <w:rPr>
                <w:sz w:val="20"/>
              </w:rPr>
              <w:t xml:space="preserve">47</w:t>
            </w:r>
          </w:p>
        </w:tc>
        <w:tc>
          <w:tcPr>
            <w:tcW w:w="794" w:type="dxa"/>
            <w:vAlign w:val="center"/>
          </w:tcPr>
          <w:p>
            <w:pPr>
              <w:pStyle w:val="0"/>
              <w:jc w:val="right"/>
            </w:pPr>
            <w:r>
              <w:rPr>
                <w:sz w:val="20"/>
              </w:rPr>
              <w:t xml:space="preserve">99</w:t>
            </w:r>
          </w:p>
        </w:tc>
        <w:tc>
          <w:tcPr>
            <w:tcW w:w="2778" w:type="dxa"/>
            <w:vAlign w:val="center"/>
          </w:tcPr>
          <w:p>
            <w:pPr>
              <w:pStyle w:val="0"/>
            </w:pPr>
            <w:r>
              <w:rPr>
                <w:sz w:val="20"/>
              </w:rPr>
              <w:t xml:space="preserve">ГорПрочПерес1</w:t>
            </w:r>
          </w:p>
        </w:tc>
        <w:tc>
          <w:tcPr>
            <w:tcW w:w="2098" w:type="dxa"/>
            <w:vAlign w:val="center"/>
          </w:tcPr>
          <w:p>
            <w:pPr>
              <w:pStyle w:val="0"/>
            </w:pPr>
            <w:r>
              <w:rPr>
                <w:sz w:val="20"/>
              </w:rPr>
              <w:t xml:space="preserve">G1,G2,G3,L,P,V</w:t>
            </w:r>
          </w:p>
        </w:tc>
        <w:tc>
          <w:tcPr>
            <w:tcW w:w="1417"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r>
      <w:tr>
        <w:tc>
          <w:tcPr>
            <w:tcW w:w="567" w:type="dxa"/>
            <w:vAlign w:val="center"/>
          </w:tcPr>
          <w:p>
            <w:pPr>
              <w:pStyle w:val="0"/>
              <w:jc w:val="right"/>
            </w:pPr>
            <w:r>
              <w:rPr>
                <w:sz w:val="20"/>
              </w:rPr>
              <w:t xml:space="preserve">48</w:t>
            </w:r>
          </w:p>
        </w:tc>
        <w:tc>
          <w:tcPr>
            <w:tcW w:w="794" w:type="dxa"/>
            <w:vAlign w:val="center"/>
          </w:tcPr>
          <w:p>
            <w:pPr>
              <w:pStyle w:val="0"/>
              <w:jc w:val="right"/>
            </w:pPr>
            <w:r>
              <w:rPr>
                <w:sz w:val="20"/>
              </w:rPr>
              <w:t xml:space="preserve">90</w:t>
            </w:r>
          </w:p>
        </w:tc>
        <w:tc>
          <w:tcPr>
            <w:tcW w:w="2778" w:type="dxa"/>
            <w:vAlign w:val="center"/>
          </w:tcPr>
          <w:p>
            <w:pPr>
              <w:pStyle w:val="0"/>
            </w:pPr>
            <w:r>
              <w:rPr>
                <w:sz w:val="20"/>
              </w:rPr>
              <w:t xml:space="preserve">ЖД</w:t>
            </w:r>
          </w:p>
        </w:tc>
        <w:tc>
          <w:tcPr>
            <w:tcW w:w="2098" w:type="dxa"/>
            <w:vAlign w:val="center"/>
          </w:tcPr>
          <w:p>
            <w:pPr>
              <w:pStyle w:val="0"/>
            </w:pPr>
            <w:r>
              <w:rPr>
                <w:sz w:val="20"/>
              </w:rPr>
              <w:t xml:space="preserve">RAIL</w:t>
            </w:r>
          </w:p>
        </w:tc>
        <w:tc>
          <w:tcPr>
            <w:tcW w:w="1417"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r>
      <w:tr>
        <w:tc>
          <w:tcPr>
            <w:tcW w:w="567" w:type="dxa"/>
            <w:vAlign w:val="center"/>
          </w:tcPr>
          <w:p>
            <w:pPr>
              <w:pStyle w:val="0"/>
              <w:jc w:val="right"/>
            </w:pPr>
            <w:r>
              <w:rPr>
                <w:sz w:val="20"/>
              </w:rPr>
              <w:t xml:space="preserve">49</w:t>
            </w:r>
          </w:p>
        </w:tc>
        <w:tc>
          <w:tcPr>
            <w:tcW w:w="794" w:type="dxa"/>
            <w:vAlign w:val="center"/>
          </w:tcPr>
          <w:p>
            <w:pPr>
              <w:pStyle w:val="0"/>
              <w:jc w:val="right"/>
            </w:pPr>
            <w:r>
              <w:rPr>
                <w:sz w:val="20"/>
              </w:rPr>
              <w:t xml:space="preserve">91</w:t>
            </w:r>
          </w:p>
        </w:tc>
        <w:tc>
          <w:tcPr>
            <w:tcW w:w="2778" w:type="dxa"/>
            <w:vAlign w:val="center"/>
          </w:tcPr>
          <w:p>
            <w:pPr>
              <w:pStyle w:val="0"/>
            </w:pPr>
            <w:r>
              <w:rPr>
                <w:sz w:val="20"/>
              </w:rPr>
              <w:t xml:space="preserve">Метро</w:t>
            </w:r>
          </w:p>
        </w:tc>
        <w:tc>
          <w:tcPr>
            <w:tcW w:w="2098" w:type="dxa"/>
            <w:vAlign w:val="center"/>
          </w:tcPr>
          <w:p>
            <w:pPr>
              <w:pStyle w:val="0"/>
            </w:pPr>
            <w:r>
              <w:rPr>
                <w:sz w:val="20"/>
              </w:rPr>
              <w:t xml:space="preserve">METR</w:t>
            </w:r>
          </w:p>
        </w:tc>
        <w:tc>
          <w:tcPr>
            <w:tcW w:w="1417"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r>
      <w:tr>
        <w:tc>
          <w:tcPr>
            <w:tcW w:w="567" w:type="dxa"/>
            <w:vAlign w:val="center"/>
          </w:tcPr>
          <w:p>
            <w:pPr>
              <w:pStyle w:val="0"/>
              <w:jc w:val="right"/>
            </w:pPr>
            <w:r>
              <w:rPr>
                <w:sz w:val="20"/>
              </w:rPr>
              <w:t xml:space="preserve">50</w:t>
            </w:r>
          </w:p>
        </w:tc>
        <w:tc>
          <w:tcPr>
            <w:tcW w:w="794" w:type="dxa"/>
            <w:vAlign w:val="center"/>
          </w:tcPr>
          <w:p>
            <w:pPr>
              <w:pStyle w:val="0"/>
              <w:jc w:val="right"/>
            </w:pPr>
            <w:r>
              <w:rPr>
                <w:sz w:val="20"/>
              </w:rPr>
              <w:t xml:space="preserve">92</w:t>
            </w:r>
          </w:p>
        </w:tc>
        <w:tc>
          <w:tcPr>
            <w:tcW w:w="2778" w:type="dxa"/>
            <w:vAlign w:val="center"/>
          </w:tcPr>
          <w:p>
            <w:pPr>
              <w:pStyle w:val="0"/>
            </w:pPr>
            <w:r>
              <w:rPr>
                <w:sz w:val="20"/>
              </w:rPr>
              <w:t xml:space="preserve">Трамвай</w:t>
            </w:r>
          </w:p>
        </w:tc>
        <w:tc>
          <w:tcPr>
            <w:tcW w:w="2098" w:type="dxa"/>
            <w:vAlign w:val="center"/>
          </w:tcPr>
          <w:p>
            <w:pPr>
              <w:pStyle w:val="0"/>
            </w:pPr>
            <w:r>
              <w:rPr>
                <w:sz w:val="20"/>
              </w:rPr>
              <w:t xml:space="preserve">TR</w:t>
            </w:r>
          </w:p>
        </w:tc>
        <w:tc>
          <w:tcPr>
            <w:tcW w:w="1417"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r>
      <w:tr>
        <w:tc>
          <w:tcPr>
            <w:tcW w:w="567" w:type="dxa"/>
            <w:vAlign w:val="center"/>
          </w:tcPr>
          <w:p>
            <w:pPr>
              <w:pStyle w:val="0"/>
              <w:jc w:val="right"/>
            </w:pPr>
            <w:r>
              <w:rPr>
                <w:sz w:val="20"/>
              </w:rPr>
              <w:t xml:space="preserve">51</w:t>
            </w:r>
          </w:p>
        </w:tc>
        <w:tc>
          <w:tcPr>
            <w:tcW w:w="794" w:type="dxa"/>
            <w:vAlign w:val="center"/>
          </w:tcPr>
          <w:p>
            <w:pPr>
              <w:pStyle w:val="0"/>
              <w:jc w:val="right"/>
            </w:pPr>
            <w:r>
              <w:rPr>
                <w:sz w:val="20"/>
              </w:rPr>
              <w:t xml:space="preserve">93</w:t>
            </w:r>
          </w:p>
        </w:tc>
        <w:tc>
          <w:tcPr>
            <w:tcW w:w="2778" w:type="dxa"/>
            <w:vAlign w:val="center"/>
          </w:tcPr>
          <w:p>
            <w:pPr>
              <w:pStyle w:val="0"/>
            </w:pPr>
            <w:r>
              <w:rPr>
                <w:sz w:val="20"/>
              </w:rPr>
              <w:t xml:space="preserve">ВодныйПуть</w:t>
            </w:r>
          </w:p>
        </w:tc>
        <w:tc>
          <w:tcPr>
            <w:tcW w:w="2098" w:type="dxa"/>
            <w:vAlign w:val="center"/>
          </w:tcPr>
          <w:p>
            <w:pPr>
              <w:pStyle w:val="0"/>
            </w:pPr>
            <w:r>
              <w:rPr>
                <w:sz w:val="20"/>
              </w:rPr>
              <w:t xml:space="preserve">TB</w:t>
            </w:r>
          </w:p>
        </w:tc>
        <w:tc>
          <w:tcPr>
            <w:tcW w:w="1417"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r>
      <w:tr>
        <w:tc>
          <w:tcPr>
            <w:tcW w:w="567" w:type="dxa"/>
            <w:vAlign w:val="center"/>
          </w:tcPr>
          <w:p>
            <w:pPr>
              <w:pStyle w:val="0"/>
              <w:jc w:val="right"/>
            </w:pPr>
            <w:r>
              <w:rPr>
                <w:sz w:val="20"/>
              </w:rPr>
              <w:t xml:space="preserve">52</w:t>
            </w:r>
          </w:p>
        </w:tc>
        <w:tc>
          <w:tcPr>
            <w:tcW w:w="794" w:type="dxa"/>
            <w:vAlign w:val="center"/>
          </w:tcPr>
          <w:p>
            <w:pPr>
              <w:pStyle w:val="0"/>
              <w:jc w:val="right"/>
            </w:pPr>
            <w:r>
              <w:rPr>
                <w:sz w:val="20"/>
              </w:rPr>
              <w:t xml:space="preserve">94</w:t>
            </w:r>
          </w:p>
        </w:tc>
        <w:tc>
          <w:tcPr>
            <w:tcW w:w="2778" w:type="dxa"/>
            <w:vAlign w:val="center"/>
          </w:tcPr>
          <w:p>
            <w:pPr>
              <w:pStyle w:val="0"/>
            </w:pPr>
            <w:r>
              <w:rPr>
                <w:sz w:val="20"/>
              </w:rPr>
              <w:t xml:space="preserve">Фуникулер</w:t>
            </w:r>
          </w:p>
        </w:tc>
        <w:tc>
          <w:tcPr>
            <w:tcW w:w="2098" w:type="dxa"/>
            <w:vAlign w:val="center"/>
          </w:tcPr>
          <w:p>
            <w:pPr>
              <w:pStyle w:val="0"/>
            </w:pPr>
            <w:r>
              <w:rPr>
                <w:sz w:val="20"/>
              </w:rPr>
              <w:t xml:space="preserve">FUN</w:t>
            </w:r>
          </w:p>
        </w:tc>
        <w:tc>
          <w:tcPr>
            <w:tcW w:w="1417"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r>
    </w:tbl>
    <w:p>
      <w:pPr>
        <w:pStyle w:val="0"/>
        <w:ind w:firstLine="540"/>
        <w:jc w:val="both"/>
      </w:pPr>
      <w:r>
        <w:rPr>
          <w:sz w:val="20"/>
        </w:rPr>
      </w:r>
    </w:p>
    <w:p>
      <w:pPr>
        <w:pStyle w:val="0"/>
        <w:ind w:firstLine="540"/>
        <w:jc w:val="both"/>
      </w:pPr>
      <w:r>
        <w:rPr>
          <w:sz w:val="20"/>
        </w:rPr>
        <w:t xml:space="preserve">Классификация внегородских дорог осуществлена согласно </w:t>
      </w:r>
      <w:hyperlink w:history="0" r:id="rId54" w:tooltip="Ссылка на КонсультантПлюс">
        <w:r>
          <w:rPr>
            <w:sz w:val="20"/>
            <w:color w:val="0000ff"/>
          </w:rPr>
          <w:t xml:space="preserve">СП 34.13330.2012</w:t>
        </w:r>
      </w:hyperlink>
      <w:r>
        <w:rPr>
          <w:sz w:val="20"/>
        </w:rPr>
        <w:t xml:space="preserve">. Свод правил. Автомобильные дороги. Актуализированная редакция СНиП 2.05.02-85. Классификация городских дорог, входящих в область моделирования, осуществлена согласно СНиП 2.07.01-89 "Градостроительство. Планировка и застройка городских и сельских поселений". В соответствии с </w:t>
      </w:r>
      <w:hyperlink w:history="0" r:id="rId55" w:tooltip="Ссылка на КонсультантПлюс">
        <w:r>
          <w:rPr>
            <w:sz w:val="20"/>
            <w:color w:val="0000ff"/>
          </w:rPr>
          <w:t xml:space="preserve">ОДМ</w:t>
        </w:r>
      </w:hyperlink>
      <w:r>
        <w:rPr>
          <w:sz w:val="20"/>
        </w:rPr>
        <w:t xml:space="preserve"> "Рекомендации по обеспечению безопасности движения на автомобильных дорогах", утвержденной распоряжением Минтранса России N ОС-557-р от 24.06.2002, для каждого класса отрезков графа автодорожной сети были заданы следующие первичные атрибуты:</w:t>
      </w:r>
    </w:p>
    <w:p>
      <w:pPr>
        <w:pStyle w:val="0"/>
        <w:spacing w:before="200" w:line-rule="auto"/>
        <w:ind w:firstLine="540"/>
        <w:jc w:val="both"/>
      </w:pPr>
      <w:r>
        <w:rPr>
          <w:sz w:val="20"/>
        </w:rPr>
        <w:t xml:space="preserve">- Расчетная скорость движения при свободном потоке, км/ч;</w:t>
      </w:r>
    </w:p>
    <w:p>
      <w:pPr>
        <w:pStyle w:val="0"/>
        <w:spacing w:before="200" w:line-rule="auto"/>
        <w:ind w:firstLine="540"/>
        <w:jc w:val="both"/>
      </w:pPr>
      <w:r>
        <w:rPr>
          <w:sz w:val="20"/>
        </w:rPr>
        <w:t xml:space="preserve">- Пропускная способность (приведенные легковые единицы за час на полосу).</w:t>
      </w:r>
    </w:p>
    <w:p>
      <w:pPr>
        <w:pStyle w:val="0"/>
        <w:spacing w:before="200" w:line-rule="auto"/>
        <w:ind w:firstLine="540"/>
        <w:jc w:val="both"/>
      </w:pPr>
      <w:r>
        <w:rPr>
          <w:sz w:val="20"/>
        </w:rPr>
        <w:t xml:space="preserve">В итоге выполненных расчетов база данных транспортной модели содержит следующие матрицы корреспонденций:</w:t>
      </w:r>
    </w:p>
    <w:p>
      <w:pPr>
        <w:pStyle w:val="0"/>
        <w:spacing w:before="200" w:line-rule="auto"/>
        <w:ind w:firstLine="540"/>
        <w:jc w:val="both"/>
      </w:pPr>
      <w:r>
        <w:rPr>
          <w:sz w:val="20"/>
        </w:rPr>
        <w:t xml:space="preserve">1. Общественный транспорт (ОТ).</w:t>
      </w:r>
    </w:p>
    <w:p>
      <w:pPr>
        <w:pStyle w:val="0"/>
        <w:spacing w:before="200" w:line-rule="auto"/>
        <w:ind w:firstLine="540"/>
        <w:jc w:val="both"/>
      </w:pPr>
      <w:r>
        <w:rPr>
          <w:sz w:val="20"/>
        </w:rPr>
        <w:t xml:space="preserve">2. Легковой транспорт (Группа 1).</w:t>
      </w:r>
    </w:p>
    <w:p>
      <w:pPr>
        <w:pStyle w:val="0"/>
        <w:spacing w:before="200" w:line-rule="auto"/>
        <w:ind w:firstLine="540"/>
        <w:jc w:val="both"/>
      </w:pPr>
      <w:r>
        <w:rPr>
          <w:sz w:val="20"/>
        </w:rPr>
        <w:t xml:space="preserve">3. Легкий грузовой транспорт (Группа 2).</w:t>
      </w:r>
    </w:p>
    <w:p>
      <w:pPr>
        <w:pStyle w:val="0"/>
        <w:spacing w:before="200" w:line-rule="auto"/>
        <w:ind w:firstLine="540"/>
        <w:jc w:val="both"/>
      </w:pPr>
      <w:r>
        <w:rPr>
          <w:sz w:val="20"/>
        </w:rPr>
        <w:t xml:space="preserve">4. Средний грузовой транспорт (Группа 3).</w:t>
      </w:r>
    </w:p>
    <w:p>
      <w:pPr>
        <w:pStyle w:val="0"/>
        <w:spacing w:before="200" w:line-rule="auto"/>
        <w:ind w:firstLine="540"/>
        <w:jc w:val="both"/>
      </w:pPr>
      <w:r>
        <w:rPr>
          <w:sz w:val="20"/>
        </w:rPr>
        <w:t xml:space="preserve">5. Тяжелый грузовой транспорт (Группа 4).</w:t>
      </w:r>
    </w:p>
    <w:p>
      <w:pPr>
        <w:pStyle w:val="0"/>
        <w:ind w:firstLine="540"/>
        <w:jc w:val="both"/>
      </w:pPr>
      <w:r>
        <w:rPr>
          <w:sz w:val="20"/>
        </w:rPr>
      </w:r>
    </w:p>
    <w:p>
      <w:pPr>
        <w:pStyle w:val="2"/>
        <w:outlineLvl w:val="3"/>
        <w:ind w:firstLine="540"/>
        <w:jc w:val="both"/>
      </w:pPr>
      <w:r>
        <w:rPr>
          <w:sz w:val="20"/>
        </w:rPr>
        <w:t xml:space="preserve">1.6.2. Модель транспортного спроса</w:t>
      </w:r>
    </w:p>
    <w:p>
      <w:pPr>
        <w:pStyle w:val="0"/>
        <w:ind w:firstLine="540"/>
        <w:jc w:val="both"/>
      </w:pPr>
      <w:r>
        <w:rPr>
          <w:sz w:val="20"/>
        </w:rPr>
      </w:r>
    </w:p>
    <w:p>
      <w:pPr>
        <w:pStyle w:val="0"/>
        <w:ind w:firstLine="540"/>
        <w:jc w:val="both"/>
      </w:pPr>
      <w:r>
        <w:rPr>
          <w:sz w:val="20"/>
        </w:rPr>
        <w:t xml:space="preserve">При разработке транспортной модели используется стандартная четырехшаговая модель расчета транспортного спроса. Преимущества использования именно этой модели связаны с тем, что она достаточно точно описывает все этапы формирования спроса на транспорт, при этом позволяя работать с агрегированными данными без потери в качестве результатов моделирования, что в свою очередь сокращает время расчета и позволяет оценивать большее количество прогнозных сценариев в единицу времени. Расчет обычно проводится по отдельным слоям спроса (передвижениям отдельных групп населения с разными целями). Результатом работы вычислительного алгоритма модели являются расчетные (модельные) значения интенсивности движения.</w:t>
      </w:r>
    </w:p>
    <w:p>
      <w:pPr>
        <w:pStyle w:val="0"/>
        <w:spacing w:before="200" w:line-rule="auto"/>
        <w:ind w:firstLine="540"/>
        <w:jc w:val="both"/>
      </w:pPr>
      <w:r>
        <w:rPr>
          <w:sz w:val="20"/>
        </w:rPr>
        <w:t xml:space="preserve">Стандартная четырехшаговая модель состоит из следующих этапов:</w:t>
      </w:r>
    </w:p>
    <w:p>
      <w:pPr>
        <w:pStyle w:val="0"/>
        <w:spacing w:before="200" w:line-rule="auto"/>
        <w:ind w:firstLine="540"/>
        <w:jc w:val="both"/>
      </w:pPr>
      <w:r>
        <w:rPr>
          <w:sz w:val="20"/>
        </w:rPr>
        <w:t xml:space="preserve">- Модель создания (генерации) транспортного движения. На этапе создания транспортного движения рассчитываются объемы движения из источника и объемы движения в цель для всех транспортных районов, детализированные по слоям спроса. Результатами расчета являются итоговые строки и столбцы матриц корреспонденций.</w:t>
      </w:r>
    </w:p>
    <w:p>
      <w:pPr>
        <w:pStyle w:val="0"/>
        <w:spacing w:before="200" w:line-rule="auto"/>
        <w:ind w:firstLine="540"/>
        <w:jc w:val="both"/>
      </w:pPr>
      <w:r>
        <w:rPr>
          <w:sz w:val="20"/>
        </w:rPr>
        <w:t xml:space="preserve">- Модель распределения транспортного движения по районам. На этапе распределения транспортного движения по районам рассчитываются объемы транспортного потока между всеми транспортными районами, детализированные по слоям спроса, но без детализации по видам транспорта. Результатами расчета являются элементы матриц корреспонденций.</w:t>
      </w:r>
    </w:p>
    <w:p>
      <w:pPr>
        <w:pStyle w:val="0"/>
        <w:spacing w:before="200" w:line-rule="auto"/>
        <w:ind w:firstLine="540"/>
        <w:jc w:val="both"/>
      </w:pPr>
      <w:r>
        <w:rPr>
          <w:sz w:val="20"/>
        </w:rPr>
        <w:t xml:space="preserve">- Модель выбора транспорта. На этапе выбора транспорта рассчитываются матрицы корреспонденций, каждая из которых соответствует поездкам с использованием определенного вида транспорта.</w:t>
      </w:r>
    </w:p>
    <w:p>
      <w:pPr>
        <w:pStyle w:val="0"/>
        <w:spacing w:before="200" w:line-rule="auto"/>
        <w:ind w:firstLine="540"/>
        <w:jc w:val="both"/>
      </w:pPr>
      <w:r>
        <w:rPr>
          <w:sz w:val="20"/>
        </w:rPr>
        <w:t xml:space="preserve">- Модель перераспределения (выбора пути). Расчет перераспределения, дифференцированный по видам транспорта, позволяет получить модельные значения интенсивности транспортных потоков. Этап перераспределения является завершающим в цикле расчета спроса.</w:t>
      </w:r>
    </w:p>
    <w:p>
      <w:pPr>
        <w:pStyle w:val="0"/>
        <w:spacing w:before="200" w:line-rule="auto"/>
        <w:ind w:firstLine="540"/>
        <w:jc w:val="both"/>
      </w:pPr>
      <w:r>
        <w:rPr>
          <w:sz w:val="20"/>
        </w:rPr>
        <w:t xml:space="preserve">Расчет спроса на транспорт проводится для суточного периода. В наглядной форме последовательность алгоритма расчета спроса на транспорт представлена на рисунке 1.6.2.1.</w:t>
      </w:r>
    </w:p>
    <w:p>
      <w:pPr>
        <w:pStyle w:val="0"/>
        <w:ind w:firstLine="54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020"/>
        <w:gridCol w:w="4252"/>
        <w:gridCol w:w="3798"/>
      </w:tblGrid>
      <w:tr>
        <w:tc>
          <w:tcPr>
            <w:tcW w:w="1020" w:type="dxa"/>
            <w:tcBorders>
              <w:top w:val="single" w:sz="4"/>
              <w:left w:val="single" w:sz="4"/>
              <w:bottom w:val="single" w:sz="4"/>
              <w:right w:val="nil"/>
            </w:tcBorders>
            <w:vMerge w:val="restart"/>
          </w:tcPr>
          <w:p>
            <w:pPr>
              <w:pStyle w:val="0"/>
              <w:jc w:val="center"/>
            </w:pPr>
            <w:r>
              <w:rPr>
                <w:position w:val="-242"/>
              </w:rPr>
              <w:drawing>
                <wp:inline distT="0" distB="0" distL="0" distR="0">
                  <wp:extent cx="361950" cy="3209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 cy="3209290"/>
                          </a:xfrm>
                          <a:prstGeom prst="rect">
                            <a:avLst/>
                          </a:prstGeom>
                          <a:noFill/>
                          <a:ln>
                            <a:noFill/>
                          </a:ln>
                        </pic:spPr>
                      </pic:pic>
                    </a:graphicData>
                  </a:graphic>
                </wp:inline>
              </w:drawing>
            </w:r>
          </w:p>
        </w:tc>
        <w:tc>
          <w:tcPr>
            <w:tcW w:w="4252" w:type="dxa"/>
            <w:tcBorders>
              <w:top w:val="single" w:sz="4"/>
              <w:left w:val="nil"/>
              <w:bottom w:val="nil"/>
              <w:right w:val="nil"/>
            </w:tcBorders>
          </w:tcPr>
          <w:p>
            <w:pPr>
              <w:pStyle w:val="0"/>
              <w:jc w:val="center"/>
            </w:pPr>
            <w:r>
              <w:rPr>
                <w:sz w:val="20"/>
              </w:rPr>
              <w:t xml:space="preserve">Модель "Создание транспортного движения"</w:t>
            </w:r>
          </w:p>
          <w:p>
            <w:pPr>
              <w:pStyle w:val="0"/>
              <w:jc w:val="center"/>
            </w:pPr>
            <w:r>
              <w:rPr>
                <w:sz w:val="20"/>
              </w:rPr>
              <w:t xml:space="preserve">Определение транспортных потоков, их целей и источников, выбор причин поездки</w:t>
            </w:r>
          </w:p>
        </w:tc>
        <w:tc>
          <w:tcPr>
            <w:tcW w:w="3798" w:type="dxa"/>
            <w:tcBorders>
              <w:top w:val="single" w:sz="4"/>
              <w:left w:val="nil"/>
              <w:bottom w:val="nil"/>
              <w:right w:val="single" w:sz="4"/>
            </w:tcBorders>
            <w:vMerge w:val="restart"/>
          </w:tcPr>
          <w:p>
            <w:pPr>
              <w:pStyle w:val="0"/>
              <w:jc w:val="center"/>
            </w:pPr>
            <w:r>
              <w:rPr>
                <w:position w:val="-207"/>
              </w:rPr>
              <w:drawing>
                <wp:inline distT="0" distB="0" distL="0" distR="0">
                  <wp:extent cx="1743075" cy="276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1743075" cy="2761615"/>
                          </a:xfrm>
                          <a:prstGeom prst="rect">
                            <a:avLst/>
                          </a:prstGeom>
                          <a:noFill/>
                          <a:ln>
                            <a:noFill/>
                          </a:ln>
                        </pic:spPr>
                      </pic:pic>
                    </a:graphicData>
                  </a:graphic>
                </wp:inline>
              </w:drawing>
            </w:r>
          </w:p>
        </w:tc>
      </w:tr>
      <w:tr>
        <w:tc>
          <w:tcPr>
            <w:tcBorders>
              <w:top w:val="single" w:sz="4"/>
              <w:left w:val="single" w:sz="4"/>
              <w:bottom w:val="single" w:sz="4"/>
              <w:right w:val="nil"/>
            </w:tcBorders>
            <w:vMerge w:val="continue"/>
          </w:tcPr>
          <w:p/>
        </w:tc>
        <w:tc>
          <w:tcPr>
            <w:tcW w:w="4252" w:type="dxa"/>
            <w:tcBorders>
              <w:top w:val="nil"/>
              <w:left w:val="nil"/>
              <w:bottom w:val="nil"/>
              <w:right w:val="nil"/>
            </w:tcBorders>
          </w:tcPr>
          <w:p>
            <w:pPr>
              <w:pStyle w:val="0"/>
              <w:jc w:val="center"/>
            </w:pPr>
            <w:r>
              <w:rPr>
                <w:sz w:val="20"/>
              </w:rPr>
              <w:t xml:space="preserve">Модель "Распределение транспортного движения по районам"</w:t>
            </w:r>
          </w:p>
          <w:p>
            <w:pPr>
              <w:pStyle w:val="0"/>
              <w:jc w:val="center"/>
            </w:pPr>
            <w:r>
              <w:rPr>
                <w:sz w:val="20"/>
              </w:rPr>
              <w:t xml:space="preserve">Определение транспортных потоков, выбор цели</w:t>
            </w:r>
          </w:p>
        </w:tc>
        <w:tc>
          <w:tcPr>
            <w:tcBorders>
              <w:top w:val="single" w:sz="4"/>
              <w:left w:val="nil"/>
              <w:bottom w:val="nil"/>
              <w:right w:val="single" w:sz="4"/>
            </w:tcBorders>
            <w:vMerge w:val="continue"/>
          </w:tcPr>
          <w:p/>
        </w:tc>
      </w:tr>
      <w:tr>
        <w:tc>
          <w:tcPr>
            <w:tcBorders>
              <w:top w:val="single" w:sz="4"/>
              <w:left w:val="single" w:sz="4"/>
              <w:bottom w:val="single" w:sz="4"/>
              <w:right w:val="nil"/>
            </w:tcBorders>
            <w:vMerge w:val="continue"/>
          </w:tcPr>
          <w:p/>
        </w:tc>
        <w:tc>
          <w:tcPr>
            <w:tcW w:w="4252" w:type="dxa"/>
            <w:tcBorders>
              <w:top w:val="nil"/>
              <w:left w:val="nil"/>
              <w:bottom w:val="nil"/>
              <w:right w:val="nil"/>
            </w:tcBorders>
          </w:tcPr>
          <w:p>
            <w:pPr>
              <w:pStyle w:val="0"/>
              <w:jc w:val="center"/>
            </w:pPr>
            <w:r>
              <w:rPr>
                <w:sz w:val="20"/>
              </w:rPr>
              <w:t xml:space="preserve">Модель "Выбор транспорта"</w:t>
            </w:r>
          </w:p>
          <w:p>
            <w:pPr>
              <w:pStyle w:val="0"/>
              <w:jc w:val="center"/>
            </w:pPr>
            <w:r>
              <w:rPr>
                <w:sz w:val="20"/>
              </w:rPr>
              <w:t xml:space="preserve">Определение долей систем транспорта в общих потоках, выбор транспорта</w:t>
            </w:r>
          </w:p>
        </w:tc>
        <w:tc>
          <w:tcPr>
            <w:tcBorders>
              <w:top w:val="single" w:sz="4"/>
              <w:left w:val="nil"/>
              <w:bottom w:val="nil"/>
              <w:right w:val="single" w:sz="4"/>
            </w:tcBorders>
            <w:vMerge w:val="continue"/>
          </w:tcPr>
          <w:p/>
        </w:tc>
      </w:tr>
      <w:tr>
        <w:tc>
          <w:tcPr>
            <w:tcBorders>
              <w:top w:val="single" w:sz="4"/>
              <w:left w:val="single" w:sz="4"/>
              <w:bottom w:val="single" w:sz="4"/>
              <w:right w:val="nil"/>
            </w:tcBorders>
            <w:vMerge w:val="continue"/>
          </w:tcPr>
          <w:p/>
        </w:tc>
        <w:tc>
          <w:tcPr>
            <w:tcW w:w="4252" w:type="dxa"/>
            <w:tcBorders>
              <w:top w:val="nil"/>
              <w:left w:val="nil"/>
              <w:bottom w:val="single" w:sz="4"/>
              <w:right w:val="nil"/>
            </w:tcBorders>
          </w:tcPr>
          <w:p>
            <w:pPr>
              <w:pStyle w:val="0"/>
              <w:jc w:val="center"/>
            </w:pPr>
            <w:r>
              <w:rPr>
                <w:sz w:val="20"/>
              </w:rPr>
              <w:t xml:space="preserve">Модель "Перераспределение" (выбор пути)</w:t>
            </w:r>
          </w:p>
          <w:p>
            <w:pPr>
              <w:pStyle w:val="0"/>
              <w:jc w:val="center"/>
            </w:pPr>
            <w:r>
              <w:rPr>
                <w:sz w:val="20"/>
              </w:rPr>
              <w:t xml:space="preserve">Определение загруженности транспортной сети, выбор маршрута</w:t>
            </w:r>
          </w:p>
        </w:tc>
        <w:tc>
          <w:tcPr>
            <w:tcW w:w="3798" w:type="dxa"/>
            <w:tcBorders>
              <w:top w:val="nil"/>
              <w:left w:val="nil"/>
              <w:bottom w:val="single" w:sz="4"/>
              <w:right w:val="single" w:sz="4"/>
            </w:tcBorders>
          </w:tcPr>
          <w:p>
            <w:pPr>
              <w:pStyle w:val="0"/>
            </w:pPr>
            <w:r>
              <w:rPr>
                <w:sz w:val="20"/>
              </w:rPr>
            </w:r>
          </w:p>
        </w:tc>
      </w:tr>
    </w:tbl>
    <w:p>
      <w:pPr>
        <w:pStyle w:val="0"/>
        <w:ind w:firstLine="540"/>
        <w:jc w:val="both"/>
      </w:pPr>
      <w:r>
        <w:rPr>
          <w:sz w:val="20"/>
        </w:rPr>
      </w:r>
    </w:p>
    <w:p>
      <w:pPr>
        <w:pStyle w:val="2"/>
        <w:outlineLvl w:val="4"/>
        <w:jc w:val="center"/>
      </w:pPr>
      <w:r>
        <w:rPr>
          <w:sz w:val="20"/>
        </w:rPr>
        <w:t xml:space="preserve">Рис. 1.6.2.1. Последовательность расчета спроса на транспорт</w:t>
      </w:r>
    </w:p>
    <w:p>
      <w:pPr>
        <w:pStyle w:val="0"/>
        <w:ind w:firstLine="540"/>
        <w:jc w:val="both"/>
      </w:pPr>
      <w:r>
        <w:rPr>
          <w:sz w:val="20"/>
        </w:rPr>
      </w:r>
    </w:p>
    <w:p>
      <w:pPr>
        <w:pStyle w:val="2"/>
        <w:outlineLvl w:val="4"/>
        <w:jc w:val="center"/>
      </w:pPr>
      <w:r>
        <w:rPr>
          <w:sz w:val="20"/>
        </w:rPr>
        <w:t xml:space="preserve">Модель создания транспортного движения</w:t>
      </w:r>
    </w:p>
    <w:p>
      <w:pPr>
        <w:pStyle w:val="0"/>
        <w:ind w:firstLine="540"/>
        <w:jc w:val="both"/>
      </w:pPr>
      <w:r>
        <w:rPr>
          <w:sz w:val="20"/>
        </w:rPr>
      </w:r>
    </w:p>
    <w:p>
      <w:pPr>
        <w:pStyle w:val="0"/>
        <w:ind w:firstLine="540"/>
        <w:jc w:val="both"/>
      </w:pPr>
      <w:r>
        <w:rPr>
          <w:sz w:val="20"/>
        </w:rPr>
        <w:t xml:space="preserve">Транспортный спрос рассчитывается на основе данных о количестве генерирующих и поглощающих транспортные потоки сущностей (например, количество населения, количество рабочих мест), затрат на корреспонденции между транспортными районами и показателей подвижности (общее количество перемещений, количество перемещений определенным видом транспорта, по целям поездки), которые являются исходными данными к задаче генерации транспортного спроса.</w:t>
      </w:r>
    </w:p>
    <w:p>
      <w:pPr>
        <w:pStyle w:val="0"/>
        <w:spacing w:before="200" w:line-rule="auto"/>
        <w:ind w:firstLine="540"/>
        <w:jc w:val="both"/>
      </w:pPr>
      <w:r>
        <w:rPr>
          <w:sz w:val="20"/>
        </w:rPr>
        <w:t xml:space="preserve">Конечным результатом является оценка общего количества перемещений, выходящих и входящих в каждый транспортный район. Таким образом, результатами расчета являются суммы по строкам и столбцам матриц корреспонденций, которые содержат данные об объемах движения из источника и движения в цель по каждому транспортному району и слою спроса. Выбор той или иной функции зависит от имеющихся данных о транспортной подвижности населения моделируемой области.</w:t>
      </w:r>
    </w:p>
    <w:p>
      <w:pPr>
        <w:pStyle w:val="0"/>
        <w:spacing w:before="200" w:line-rule="auto"/>
        <w:ind w:firstLine="540"/>
        <w:jc w:val="both"/>
      </w:pPr>
      <w:r>
        <w:rPr>
          <w:sz w:val="20"/>
        </w:rPr>
        <w:t xml:space="preserve">Создание наборов функций, адаптирующих разрабатываемую транспортную модель к условиям работы транспортной сети, зависит от имеющихся данных о транспортной подвижности населения моделируемой области. Такие данные могут быть получены из социологических опросов населения. Во время проведения социологического опроса респондентов опрашивают обо всех поездках, совершенных в предыдущий день. На основе информации о времени начала и окончания совершаемых поездок может быть получено распределение количества перемещений в зависимости от времени в пути. Таким образом, по результатам опроса могут быть построены графики, показывающие относительное количество респондентов в каждом промежутке времени. Такие точки на графике называются опорными, как показано рисунке 1.6.2.2.</w:t>
      </w:r>
    </w:p>
    <w:p>
      <w:pPr>
        <w:pStyle w:val="0"/>
        <w:spacing w:before="200" w:line-rule="auto"/>
        <w:ind w:firstLine="540"/>
        <w:jc w:val="both"/>
      </w:pPr>
      <w:r>
        <w:rPr>
          <w:sz w:val="20"/>
        </w:rPr>
        <w:t xml:space="preserve">На основе опорных точек выбирается функция полезности с подходящими параметрами.</w:t>
      </w:r>
    </w:p>
    <w:p>
      <w:pPr>
        <w:pStyle w:val="0"/>
        <w:ind w:firstLine="540"/>
        <w:jc w:val="both"/>
      </w:pPr>
      <w:r>
        <w:rPr>
          <w:sz w:val="20"/>
        </w:rPr>
      </w:r>
    </w:p>
    <w:p>
      <w:pPr>
        <w:pStyle w:val="0"/>
        <w:jc w:val="center"/>
      </w:pPr>
      <w:r>
        <w:rPr>
          <w:position w:val="-193"/>
        </w:rPr>
        <w:drawing>
          <wp:inline distT="0" distB="0" distL="0" distR="0">
            <wp:extent cx="4327525" cy="2583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4327525" cy="2583815"/>
                    </a:xfrm>
                    <a:prstGeom prst="rect">
                      <a:avLst/>
                    </a:prstGeom>
                    <a:noFill/>
                    <a:ln>
                      <a:noFill/>
                    </a:ln>
                  </pic:spPr>
                </pic:pic>
              </a:graphicData>
            </a:graphic>
          </wp:inline>
        </w:drawing>
      </w:r>
    </w:p>
    <w:p>
      <w:pPr>
        <w:pStyle w:val="0"/>
        <w:ind w:firstLine="540"/>
        <w:jc w:val="both"/>
      </w:pPr>
      <w:r>
        <w:rPr>
          <w:sz w:val="20"/>
        </w:rPr>
      </w:r>
    </w:p>
    <w:p>
      <w:pPr>
        <w:pStyle w:val="2"/>
        <w:outlineLvl w:val="5"/>
        <w:jc w:val="center"/>
      </w:pPr>
      <w:r>
        <w:rPr>
          <w:sz w:val="20"/>
        </w:rPr>
        <w:t xml:space="preserve">Рис. 1.6.2.2. Пример графика функции полезности EVA-2,</w:t>
      </w:r>
    </w:p>
    <w:p>
      <w:pPr>
        <w:pStyle w:val="2"/>
        <w:jc w:val="center"/>
      </w:pPr>
      <w:r>
        <w:rPr>
          <w:sz w:val="20"/>
        </w:rPr>
        <w:t xml:space="preserve">построенный на основе опорных точек по результатам опроса</w:t>
      </w:r>
    </w:p>
    <w:p>
      <w:pPr>
        <w:pStyle w:val="0"/>
        <w:ind w:firstLine="540"/>
        <w:jc w:val="both"/>
      </w:pPr>
      <w:r>
        <w:rPr>
          <w:sz w:val="20"/>
        </w:rPr>
      </w:r>
    </w:p>
    <w:p>
      <w:pPr>
        <w:pStyle w:val="0"/>
        <w:ind w:firstLine="540"/>
        <w:jc w:val="both"/>
      </w:pPr>
      <w:r>
        <w:rPr>
          <w:sz w:val="20"/>
        </w:rPr>
        <w:t xml:space="preserve">Основным критерием выбора функции полезности является минимум среднеквадратического отклонения между опорными точками и значениями функции полезности.</w:t>
      </w:r>
    </w:p>
    <w:p>
      <w:pPr>
        <w:pStyle w:val="0"/>
        <w:ind w:firstLine="540"/>
        <w:jc w:val="both"/>
      </w:pPr>
      <w:r>
        <w:rPr>
          <w:sz w:val="20"/>
        </w:rPr>
      </w:r>
    </w:p>
    <w:p>
      <w:pPr>
        <w:pStyle w:val="2"/>
        <w:outlineLvl w:val="4"/>
        <w:jc w:val="center"/>
      </w:pPr>
      <w:r>
        <w:rPr>
          <w:sz w:val="20"/>
        </w:rPr>
        <w:t xml:space="preserve">Модель распределения транспортного движения</w:t>
      </w:r>
    </w:p>
    <w:p>
      <w:pPr>
        <w:pStyle w:val="0"/>
        <w:ind w:firstLine="540"/>
        <w:jc w:val="both"/>
      </w:pPr>
      <w:r>
        <w:rPr>
          <w:sz w:val="20"/>
        </w:rPr>
      </w:r>
    </w:p>
    <w:p>
      <w:pPr>
        <w:pStyle w:val="0"/>
        <w:ind w:firstLine="540"/>
        <w:jc w:val="both"/>
      </w:pPr>
      <w:r>
        <w:rPr>
          <w:sz w:val="20"/>
        </w:rPr>
        <w:t xml:space="preserve">Целью данного шага расчета транспортного спроса является определение объема корреспонденций (числа поездок/перемещений, объема транспортного потока) между каждой парой транспортных районов в моделируемой области.</w:t>
      </w:r>
    </w:p>
    <w:p>
      <w:pPr>
        <w:pStyle w:val="0"/>
        <w:spacing w:before="200" w:line-rule="auto"/>
        <w:ind w:firstLine="540"/>
        <w:jc w:val="both"/>
      </w:pPr>
      <w:r>
        <w:rPr>
          <w:sz w:val="20"/>
        </w:rPr>
        <w:t xml:space="preserve">Исходными данными для распределения транспортного движения по районам являются значения выходящего и входящего объема корреспонденций по каждому району, полученные на предыдущем шаге (создание транспортного движения), а также данные о затратах на перемещение между каждой парой районов (матрицы затрат).</w:t>
      </w:r>
    </w:p>
    <w:p>
      <w:pPr>
        <w:pStyle w:val="0"/>
        <w:spacing w:before="200" w:line-rule="auto"/>
        <w:ind w:firstLine="540"/>
        <w:jc w:val="both"/>
      </w:pPr>
      <w:r>
        <w:rPr>
          <w:sz w:val="20"/>
        </w:rPr>
        <w:t xml:space="preserve">Для расчета распределения по районам используется гравитационная модель, формула которой аналогична физической формуле гравитационного взаимодействия тел. Модель основана на предположении, что величина взаимодействия пропорциональна произведению показателей значимости (объемы входящих и выходящих перемещений) объектов и убывает с ростом "транспортной дальности" (выраженной в затратах) между ними.</w:t>
      </w:r>
    </w:p>
    <w:p>
      <w:pPr>
        <w:pStyle w:val="0"/>
        <w:spacing w:before="200" w:line-rule="auto"/>
        <w:ind w:firstLine="540"/>
        <w:jc w:val="both"/>
      </w:pPr>
      <w:r>
        <w:rPr>
          <w:sz w:val="20"/>
        </w:rPr>
        <w:t xml:space="preserve">Формула расчета транспортного потока на отношении i, j на основе обобщенной гравитационной модели имеет вид:</w:t>
      </w:r>
    </w:p>
    <w:p>
      <w:pPr>
        <w:pStyle w:val="0"/>
        <w:ind w:firstLine="540"/>
        <w:jc w:val="both"/>
      </w:pPr>
      <w:r>
        <w:rPr>
          <w:sz w:val="20"/>
        </w:rPr>
      </w:r>
    </w:p>
    <w:p>
      <w:pPr>
        <w:pStyle w:val="0"/>
        <w:jc w:val="center"/>
      </w:pPr>
      <w:r>
        <w:rPr>
          <w:position w:val="-68"/>
        </w:rPr>
        <w:drawing>
          <wp:inline distT="0" distB="0" distL="0" distR="0">
            <wp:extent cx="2705100" cy="990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2705100" cy="9906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 </w:t>
      </w:r>
      <w:r>
        <w:rPr>
          <w:position w:val="-8"/>
        </w:rPr>
        <w:drawing>
          <wp:inline distT="0" distB="0" distL="0" distR="0">
            <wp:extent cx="39052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sz w:val="20"/>
        </w:rPr>
        <w:t xml:space="preserve"> - поправочные коэффициенты, обеспечивающие выполнение условий контрольных сумм;</w:t>
      </w:r>
    </w:p>
    <w:p>
      <w:pPr>
        <w:pStyle w:val="0"/>
        <w:spacing w:before="200" w:line-rule="auto"/>
        <w:ind w:firstLine="540"/>
        <w:jc w:val="both"/>
      </w:pPr>
      <w:r>
        <w:rPr>
          <w:sz w:val="20"/>
        </w:rPr>
        <w:t xml:space="preserve">U</w:t>
      </w:r>
      <w:r>
        <w:rPr>
          <w:sz w:val="20"/>
          <w:vertAlign w:val="subscript"/>
        </w:rPr>
        <w:t xml:space="preserve">ij</w:t>
      </w:r>
      <w:r>
        <w:rPr>
          <w:sz w:val="20"/>
        </w:rPr>
        <w:t xml:space="preserve"> - затраты на поездку из района i в район j, например, время в пути или расстояние;</w:t>
      </w:r>
    </w:p>
    <w:p>
      <w:pPr>
        <w:pStyle w:val="0"/>
        <w:spacing w:before="200" w:line-rule="auto"/>
        <w:ind w:firstLine="540"/>
        <w:jc w:val="both"/>
      </w:pPr>
      <w:r>
        <w:rPr>
          <w:sz w:val="20"/>
        </w:rPr>
        <w:t xml:space="preserve">Q</w:t>
      </w:r>
      <w:r>
        <w:rPr>
          <w:sz w:val="20"/>
          <w:vertAlign w:val="subscript"/>
        </w:rPr>
        <w:t xml:space="preserve">ij</w:t>
      </w:r>
      <w:r>
        <w:rPr>
          <w:sz w:val="20"/>
        </w:rPr>
        <w:t xml:space="preserve"> - общее число отправлений из района i;</w:t>
      </w:r>
    </w:p>
    <w:p>
      <w:pPr>
        <w:pStyle w:val="0"/>
        <w:spacing w:before="200" w:line-rule="auto"/>
        <w:ind w:firstLine="540"/>
        <w:jc w:val="both"/>
      </w:pPr>
      <w:r>
        <w:rPr>
          <w:sz w:val="20"/>
        </w:rPr>
        <w:t xml:space="preserve">Z</w:t>
      </w:r>
      <w:r>
        <w:rPr>
          <w:sz w:val="20"/>
          <w:vertAlign w:val="subscript"/>
        </w:rPr>
        <w:t xml:space="preserve">j</w:t>
      </w:r>
      <w:r>
        <w:rPr>
          <w:sz w:val="20"/>
        </w:rPr>
        <w:t xml:space="preserve"> - общее число прибытий в район j;</w:t>
      </w:r>
    </w:p>
    <w:p>
      <w:pPr>
        <w:pStyle w:val="0"/>
        <w:spacing w:before="200" w:line-rule="auto"/>
        <w:ind w:firstLine="540"/>
        <w:jc w:val="both"/>
      </w:pPr>
      <w:r>
        <w:rPr>
          <w:sz w:val="20"/>
        </w:rPr>
        <w:t xml:space="preserve">v</w:t>
      </w:r>
      <w:r>
        <w:rPr>
          <w:sz w:val="20"/>
          <w:vertAlign w:val="subscript"/>
        </w:rPr>
        <w:t xml:space="preserve">ij</w:t>
      </w:r>
      <w:r>
        <w:rPr>
          <w:sz w:val="20"/>
        </w:rPr>
        <w:t xml:space="preserve"> - объем корреспонденций между районами i и j;</w:t>
      </w:r>
    </w:p>
    <w:p>
      <w:pPr>
        <w:pStyle w:val="0"/>
        <w:spacing w:before="200" w:line-rule="auto"/>
        <w:ind w:firstLine="540"/>
        <w:jc w:val="both"/>
      </w:pPr>
      <w:r>
        <w:rPr>
          <w:sz w:val="20"/>
        </w:rPr>
        <w:t xml:space="preserve">F(U</w:t>
      </w:r>
      <w:r>
        <w:rPr>
          <w:sz w:val="20"/>
          <w:vertAlign w:val="subscript"/>
        </w:rPr>
        <w:t xml:space="preserve">ij</w:t>
      </w:r>
      <w:r>
        <w:rPr>
          <w:sz w:val="20"/>
        </w:rPr>
        <w:t xml:space="preserve">) - функция (неотрицательная, монотонно убывающая) полезности/выгодности совершения поездки из района i в j.</w:t>
      </w:r>
    </w:p>
    <w:p>
      <w:pPr>
        <w:pStyle w:val="0"/>
        <w:ind w:firstLine="540"/>
        <w:jc w:val="both"/>
      </w:pPr>
      <w:r>
        <w:rPr>
          <w:sz w:val="20"/>
        </w:rPr>
      </w:r>
    </w:p>
    <w:p>
      <w:pPr>
        <w:pStyle w:val="2"/>
        <w:outlineLvl w:val="4"/>
        <w:jc w:val="center"/>
      </w:pPr>
      <w:r>
        <w:rPr>
          <w:sz w:val="20"/>
        </w:rPr>
        <w:t xml:space="preserve">Модель выбора режима</w:t>
      </w:r>
    </w:p>
    <w:p>
      <w:pPr>
        <w:pStyle w:val="0"/>
        <w:ind w:firstLine="540"/>
        <w:jc w:val="both"/>
      </w:pPr>
      <w:r>
        <w:rPr>
          <w:sz w:val="20"/>
        </w:rPr>
      </w:r>
    </w:p>
    <w:p>
      <w:pPr>
        <w:pStyle w:val="0"/>
        <w:ind w:firstLine="540"/>
        <w:jc w:val="both"/>
      </w:pPr>
      <w:r>
        <w:rPr>
          <w:sz w:val="20"/>
        </w:rPr>
        <w:t xml:space="preserve">Целью данного шага является определение объема корреспонденций (числа поездок/перемещений) (v</w:t>
      </w:r>
      <w:r>
        <w:rPr>
          <w:sz w:val="20"/>
          <w:vertAlign w:val="subscript"/>
        </w:rPr>
        <w:t xml:space="preserve">ij</w:t>
      </w:r>
      <w:r>
        <w:rPr>
          <w:sz w:val="20"/>
        </w:rPr>
        <w:t xml:space="preserve">k) между всеми районами моделируемой территории по каждому виду транспорта k.</w:t>
      </w:r>
    </w:p>
    <w:p>
      <w:pPr>
        <w:pStyle w:val="0"/>
        <w:spacing w:before="200" w:line-rule="auto"/>
        <w:ind w:firstLine="540"/>
        <w:jc w:val="both"/>
      </w:pPr>
      <w:r>
        <w:rPr>
          <w:sz w:val="20"/>
        </w:rPr>
        <w:t xml:space="preserve">Исходными данными на этапе выбора транспорта являются:</w:t>
      </w:r>
    </w:p>
    <w:p>
      <w:pPr>
        <w:pStyle w:val="0"/>
        <w:spacing w:before="200" w:line-rule="auto"/>
        <w:ind w:firstLine="540"/>
        <w:jc w:val="both"/>
      </w:pPr>
      <w:r>
        <w:rPr>
          <w:sz w:val="20"/>
        </w:rPr>
        <w:t xml:space="preserve">- матрицы межрайонных пассажирских корреспонденций, рассчитанных на этапе распределения по районам;</w:t>
      </w:r>
    </w:p>
    <w:p>
      <w:pPr>
        <w:pStyle w:val="0"/>
        <w:spacing w:before="200" w:line-rule="auto"/>
        <w:ind w:firstLine="540"/>
        <w:jc w:val="both"/>
      </w:pPr>
      <w:r>
        <w:rPr>
          <w:sz w:val="20"/>
        </w:rPr>
        <w:t xml:space="preserve">- матрицы затрат для каждого вида транспорта.</w:t>
      </w:r>
    </w:p>
    <w:p>
      <w:pPr>
        <w:pStyle w:val="0"/>
        <w:spacing w:before="200" w:line-rule="auto"/>
        <w:ind w:firstLine="540"/>
        <w:jc w:val="both"/>
      </w:pPr>
      <w:r>
        <w:rPr>
          <w:sz w:val="20"/>
        </w:rPr>
        <w:t xml:space="preserve">Таким образом, в результате расчета данного этапа четырехшаговой модели получены матрицы межрайонных корреспонденций, детализированные по видам транспорта.</w:t>
      </w:r>
    </w:p>
    <w:p>
      <w:pPr>
        <w:pStyle w:val="0"/>
        <w:ind w:firstLine="540"/>
        <w:jc w:val="both"/>
      </w:pPr>
      <w:r>
        <w:rPr>
          <w:sz w:val="20"/>
        </w:rPr>
      </w:r>
    </w:p>
    <w:p>
      <w:pPr>
        <w:pStyle w:val="2"/>
        <w:outlineLvl w:val="4"/>
        <w:jc w:val="center"/>
      </w:pPr>
      <w:r>
        <w:rPr>
          <w:sz w:val="20"/>
        </w:rPr>
        <w:t xml:space="preserve">Модель перераспределения</w:t>
      </w:r>
    </w:p>
    <w:p>
      <w:pPr>
        <w:pStyle w:val="0"/>
        <w:ind w:firstLine="540"/>
        <w:jc w:val="both"/>
      </w:pPr>
      <w:r>
        <w:rPr>
          <w:sz w:val="20"/>
        </w:rPr>
      </w:r>
    </w:p>
    <w:p>
      <w:pPr>
        <w:pStyle w:val="0"/>
        <w:ind w:firstLine="540"/>
        <w:jc w:val="both"/>
      </w:pPr>
      <w:r>
        <w:rPr>
          <w:sz w:val="20"/>
        </w:rPr>
        <w:t xml:space="preserve">Распределение корреспонденций по конкретным путям в сети, производимое для всех видов транспорта с учетом их взаимного влияния, позволяет получить модельные значения интенсивности транспортных потоков.</w:t>
      </w:r>
    </w:p>
    <w:p>
      <w:pPr>
        <w:pStyle w:val="0"/>
        <w:spacing w:before="200" w:line-rule="auto"/>
        <w:ind w:firstLine="540"/>
        <w:jc w:val="both"/>
      </w:pPr>
      <w:r>
        <w:rPr>
          <w:sz w:val="20"/>
        </w:rPr>
        <w:t xml:space="preserve">Этот этап является завершающим в цикле расчета спроса. Для расчета данного шага используется равновесный подход.</w:t>
      </w:r>
    </w:p>
    <w:p>
      <w:pPr>
        <w:pStyle w:val="0"/>
        <w:spacing w:before="200" w:line-rule="auto"/>
        <w:ind w:firstLine="540"/>
        <w:jc w:val="both"/>
      </w:pPr>
      <w:r>
        <w:rPr>
          <w:sz w:val="20"/>
        </w:rPr>
        <w:t xml:space="preserve">Распределение потоков по сети равновесно, если оно удовлетворяет принципу Уордропа: нагрузка должна распределяться по сети таким образом, чтобы затраты на передвижения по всем путям, используемым представителями одной корреспонденции, были одинаковыми, т.е. для каждого участника движения затраты на всех альтернативных путях превосходят или равны затратам на его текущем пути и любой переход на другой путь не приводит к уменьшению личных затрат участника движения.</w:t>
      </w:r>
    </w:p>
    <w:p>
      <w:pPr>
        <w:pStyle w:val="0"/>
        <w:spacing w:before="200" w:line-rule="auto"/>
        <w:ind w:firstLine="540"/>
        <w:jc w:val="both"/>
      </w:pPr>
      <w:r>
        <w:rPr>
          <w:sz w:val="20"/>
        </w:rPr>
        <w:t xml:space="preserve">Результатом выполнения данного шага моделирования является получение нагрузки на каждый элемент транспортного графа и по каждому типу транспортных средств.</w:t>
      </w:r>
    </w:p>
    <w:p>
      <w:pPr>
        <w:pStyle w:val="0"/>
        <w:ind w:firstLine="540"/>
        <w:jc w:val="both"/>
      </w:pPr>
      <w:r>
        <w:rPr>
          <w:sz w:val="20"/>
        </w:rPr>
      </w:r>
    </w:p>
    <w:p>
      <w:pPr>
        <w:pStyle w:val="2"/>
        <w:outlineLvl w:val="4"/>
        <w:jc w:val="center"/>
      </w:pPr>
      <w:r>
        <w:rPr>
          <w:sz w:val="20"/>
        </w:rPr>
        <w:t xml:space="preserve">Расчет спроса для грузовых перемещений</w:t>
      </w:r>
    </w:p>
    <w:p>
      <w:pPr>
        <w:pStyle w:val="0"/>
        <w:ind w:firstLine="540"/>
        <w:jc w:val="both"/>
      </w:pPr>
      <w:r>
        <w:rPr>
          <w:sz w:val="20"/>
        </w:rPr>
      </w:r>
    </w:p>
    <w:p>
      <w:pPr>
        <w:pStyle w:val="0"/>
        <w:ind w:firstLine="540"/>
        <w:jc w:val="both"/>
      </w:pPr>
      <w:r>
        <w:rPr>
          <w:sz w:val="20"/>
        </w:rPr>
        <w:t xml:space="preserve">Объектами генерации и притяжения грузопотоков в городах и регионах являются промышленные и сельскохозяйственные предприятия, логистические центры, стройки, объекты торговли и сферы услуг, офисы, различные учреждения, а также население.</w:t>
      </w:r>
    </w:p>
    <w:p>
      <w:pPr>
        <w:pStyle w:val="0"/>
        <w:spacing w:before="200" w:line-rule="auto"/>
        <w:ind w:firstLine="540"/>
        <w:jc w:val="both"/>
      </w:pPr>
      <w:r>
        <w:rPr>
          <w:sz w:val="20"/>
        </w:rPr>
        <w:t xml:space="preserve">Эмпирические исследования показывают, что существует взаимосвязь между числом прибытий и отправлений грузовых транспортных средств, видом деятельности (торговля, промышленность и т.д.) и ее масштабами (объемами производства, продаж, поставок и т.д.). Число прибытий и отправлений (степени создания и притяжения) грузовых транспортных средств линейно зависит от количества рабочих мест и численности населения (количества домохозяйств).</w:t>
      </w:r>
    </w:p>
    <w:p>
      <w:pPr>
        <w:pStyle w:val="0"/>
        <w:ind w:firstLine="540"/>
        <w:jc w:val="both"/>
      </w:pPr>
      <w:r>
        <w:rPr>
          <w:sz w:val="20"/>
        </w:rPr>
      </w:r>
    </w:p>
    <w:p>
      <w:pPr>
        <w:pStyle w:val="0"/>
        <w:jc w:val="center"/>
      </w:pPr>
      <w:r>
        <w:rPr>
          <w:position w:val="-46"/>
        </w:rPr>
        <w:drawing>
          <wp:inline distT="0" distB="0" distL="0" distR="0">
            <wp:extent cx="1933575" cy="714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1933575" cy="71437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 Q</w:t>
      </w:r>
      <w:r>
        <w:rPr>
          <w:sz w:val="20"/>
          <w:vertAlign w:val="subscript"/>
        </w:rPr>
        <w:t xml:space="preserve">ikl</w:t>
      </w:r>
      <w:r>
        <w:rPr>
          <w:sz w:val="20"/>
        </w:rPr>
        <w:t xml:space="preserve"> - число отправлений транспортных средств типа k из зоны i по виду деятельности l;</w:t>
      </w:r>
    </w:p>
    <w:p>
      <w:pPr>
        <w:pStyle w:val="0"/>
        <w:spacing w:before="200" w:line-rule="auto"/>
        <w:ind w:firstLine="540"/>
        <w:jc w:val="both"/>
      </w:pPr>
      <w:r>
        <w:rPr>
          <w:sz w:val="20"/>
        </w:rPr>
        <w:t xml:space="preserve">Z</w:t>
      </w:r>
      <w:r>
        <w:rPr>
          <w:sz w:val="20"/>
          <w:vertAlign w:val="subscript"/>
        </w:rPr>
        <w:t xml:space="preserve">ikl</w:t>
      </w:r>
      <w:r>
        <w:rPr>
          <w:sz w:val="20"/>
        </w:rPr>
        <w:t xml:space="preserve"> - число прибытий транспортных средств типа k в зону i по виду деятельности l;</w:t>
      </w:r>
    </w:p>
    <w:p>
      <w:pPr>
        <w:pStyle w:val="0"/>
        <w:spacing w:before="200" w:line-rule="auto"/>
        <w:ind w:firstLine="540"/>
        <w:jc w:val="both"/>
      </w:pPr>
      <w:r>
        <w:rPr>
          <w:sz w:val="20"/>
        </w:rPr>
        <w:t xml:space="preserve">E</w:t>
      </w:r>
      <w:r>
        <w:rPr>
          <w:sz w:val="20"/>
          <w:vertAlign w:val="subscript"/>
        </w:rPr>
        <w:t xml:space="preserve">il</w:t>
      </w:r>
      <w:r>
        <w:rPr>
          <w:sz w:val="20"/>
        </w:rPr>
        <w:t xml:space="preserve"> - количество работников в зоне i по виду деятельности l;</w:t>
      </w:r>
    </w:p>
    <w:p>
      <w:pPr>
        <w:pStyle w:val="0"/>
        <w:spacing w:before="200" w:line-rule="auto"/>
        <w:ind w:firstLine="540"/>
        <w:jc w:val="both"/>
      </w:pPr>
      <w:r>
        <w:rPr>
          <w:sz w:val="20"/>
        </w:rPr>
        <w:t xml:space="preserve">N</w:t>
      </w:r>
      <w:r>
        <w:rPr>
          <w:sz w:val="20"/>
          <w:vertAlign w:val="subscript"/>
        </w:rPr>
        <w:t xml:space="preserve">i</w:t>
      </w:r>
      <w:r>
        <w:rPr>
          <w:sz w:val="20"/>
        </w:rPr>
        <w:t xml:space="preserve"> - численность населения (или количество семей) в зоне i;</w:t>
      </w:r>
    </w:p>
    <w:p>
      <w:pPr>
        <w:pStyle w:val="0"/>
        <w:spacing w:before="200" w:line-rule="auto"/>
        <w:ind w:firstLine="540"/>
        <w:jc w:val="both"/>
      </w:pPr>
      <w:r>
        <w:rPr>
          <w:sz w:val="20"/>
        </w:rPr>
        <w:t xml:space="preserve">K</w:t>
      </w:r>
      <w:r>
        <w:rPr>
          <w:sz w:val="20"/>
          <w:vertAlign w:val="subscript"/>
        </w:rPr>
        <w:t xml:space="preserve">ikl</w:t>
      </w:r>
      <w:r>
        <w:rPr>
          <w:sz w:val="20"/>
        </w:rPr>
        <w:t xml:space="preserve"> - коэффициенты (степени создания/притяжения).</w:t>
      </w:r>
    </w:p>
    <w:p>
      <w:pPr>
        <w:pStyle w:val="0"/>
        <w:spacing w:before="200" w:line-rule="auto"/>
        <w:ind w:firstLine="540"/>
        <w:jc w:val="both"/>
      </w:pPr>
      <w:r>
        <w:rPr>
          <w:sz w:val="20"/>
        </w:rPr>
        <w:t xml:space="preserve">В итоге моделирование грузовых перемещений состоит из трех шагов:</w:t>
      </w:r>
    </w:p>
    <w:p>
      <w:pPr>
        <w:pStyle w:val="0"/>
        <w:spacing w:before="200" w:line-rule="auto"/>
        <w:ind w:firstLine="540"/>
        <w:jc w:val="both"/>
      </w:pPr>
      <w:r>
        <w:rPr>
          <w:sz w:val="20"/>
        </w:rPr>
        <w:t xml:space="preserve">- создание грузового транспортного движения (определение объемов прибытий и отправлений грузовых транспортных средств по видам деятельности по каждому транспортному району);</w:t>
      </w:r>
    </w:p>
    <w:p>
      <w:pPr>
        <w:pStyle w:val="0"/>
        <w:spacing w:before="200" w:line-rule="auto"/>
        <w:ind w:firstLine="540"/>
        <w:jc w:val="both"/>
      </w:pPr>
      <w:r>
        <w:rPr>
          <w:sz w:val="20"/>
        </w:rPr>
        <w:t xml:space="preserve">- распределение по районам грузового транспортного движения (аналогично шагу распределения по районам при расчете пассажирского транспортного движения);</w:t>
      </w:r>
    </w:p>
    <w:p>
      <w:pPr>
        <w:pStyle w:val="0"/>
        <w:spacing w:before="200" w:line-rule="auto"/>
        <w:ind w:firstLine="540"/>
        <w:jc w:val="both"/>
      </w:pPr>
      <w:r>
        <w:rPr>
          <w:sz w:val="20"/>
        </w:rPr>
        <w:t xml:space="preserve">- распределение по сети (выбор пути) - аналогично шагу распределения по сети пассажирских перемещений на индивидуальном транспорте.</w:t>
      </w:r>
    </w:p>
    <w:p>
      <w:pPr>
        <w:pStyle w:val="0"/>
        <w:spacing w:before="200" w:line-rule="auto"/>
        <w:ind w:firstLine="540"/>
        <w:jc w:val="both"/>
      </w:pPr>
      <w:r>
        <w:rPr>
          <w:sz w:val="20"/>
        </w:rPr>
        <w:t xml:space="preserve">Данный этап учитывает взаимное влияние нагрузки грузовых и легковых транспортных средств и проводится одновременно.</w:t>
      </w:r>
    </w:p>
    <w:p>
      <w:pPr>
        <w:pStyle w:val="0"/>
        <w:ind w:firstLine="540"/>
        <w:jc w:val="both"/>
      </w:pPr>
      <w:r>
        <w:rPr>
          <w:sz w:val="20"/>
        </w:rPr>
      </w:r>
    </w:p>
    <w:p>
      <w:pPr>
        <w:pStyle w:val="2"/>
        <w:outlineLvl w:val="4"/>
        <w:jc w:val="center"/>
      </w:pPr>
      <w:r>
        <w:rPr>
          <w:sz w:val="20"/>
        </w:rPr>
        <w:t xml:space="preserve">Расчет кордонных корреспонденций</w:t>
      </w:r>
    </w:p>
    <w:p>
      <w:pPr>
        <w:pStyle w:val="0"/>
        <w:ind w:firstLine="540"/>
        <w:jc w:val="both"/>
      </w:pPr>
      <w:r>
        <w:rPr>
          <w:sz w:val="20"/>
        </w:rPr>
      </w:r>
    </w:p>
    <w:p>
      <w:pPr>
        <w:pStyle w:val="0"/>
        <w:ind w:firstLine="540"/>
        <w:jc w:val="both"/>
      </w:pPr>
      <w:r>
        <w:rPr>
          <w:sz w:val="20"/>
        </w:rPr>
        <w:t xml:space="preserve">Кордонными называются корреспонденции, въезжающие в область моделирования или выезжающие из нее через границы области (кордонные корреспонденции, проходящие через область насквозь, называются транзитными). Особенность рассматриваемых корреспонденций состоит в том, что:</w:t>
      </w:r>
    </w:p>
    <w:p>
      <w:pPr>
        <w:pStyle w:val="0"/>
        <w:spacing w:before="200" w:line-rule="auto"/>
        <w:ind w:firstLine="540"/>
        <w:jc w:val="both"/>
      </w:pPr>
      <w:r>
        <w:rPr>
          <w:sz w:val="20"/>
        </w:rPr>
        <w:t xml:space="preserve">- районы отправления и/или прибытия этих корреспонденций расположены в неопределенных местах за пределами области моделирования;</w:t>
      </w:r>
    </w:p>
    <w:p>
      <w:pPr>
        <w:pStyle w:val="0"/>
        <w:spacing w:before="200" w:line-rule="auto"/>
        <w:ind w:firstLine="540"/>
        <w:jc w:val="both"/>
      </w:pPr>
      <w:r>
        <w:rPr>
          <w:sz w:val="20"/>
        </w:rPr>
        <w:t xml:space="preserve">- для этих корреспонденций не определяется обобщенная цена пути, т.к. неконтролируемая часть путей находится за пределами области моделирования.</w:t>
      </w:r>
    </w:p>
    <w:p>
      <w:pPr>
        <w:pStyle w:val="0"/>
        <w:spacing w:before="200" w:line-rule="auto"/>
        <w:ind w:firstLine="540"/>
        <w:jc w:val="both"/>
      </w:pPr>
      <w:r>
        <w:rPr>
          <w:sz w:val="20"/>
        </w:rPr>
        <w:t xml:space="preserve">Объемы прибытия и отправления для кордонных районов не рассчитываются, а оцениваются на основе обследований интенсивности на аналогичных сечениях дорог. Для расчета принимается гравитационная модель, однако чувствительность этих корреспонденций к фактору дальности меньше по сравнению с корреспонденциями внутри области исследования.</w:t>
      </w:r>
    </w:p>
    <w:p>
      <w:pPr>
        <w:pStyle w:val="0"/>
        <w:spacing w:before="200" w:line-rule="auto"/>
        <w:ind w:firstLine="540"/>
        <w:jc w:val="both"/>
      </w:pPr>
      <w:r>
        <w:rPr>
          <w:sz w:val="20"/>
        </w:rPr>
        <w:t xml:space="preserve">Расчет кордонных корреспонденций происходит по следующему алгоритму:</w:t>
      </w:r>
    </w:p>
    <w:p>
      <w:pPr>
        <w:pStyle w:val="0"/>
        <w:spacing w:before="200" w:line-rule="auto"/>
        <w:ind w:firstLine="540"/>
        <w:jc w:val="both"/>
      </w:pPr>
      <w:r>
        <w:rPr>
          <w:sz w:val="20"/>
        </w:rPr>
        <w:t xml:space="preserve">1. Расчет транспортного движения в кордонные районы из районов области моделирования.</w:t>
      </w:r>
    </w:p>
    <w:p>
      <w:pPr>
        <w:pStyle w:val="0"/>
        <w:spacing w:before="200" w:line-rule="auto"/>
        <w:ind w:firstLine="540"/>
        <w:jc w:val="both"/>
      </w:pPr>
      <w:r>
        <w:rPr>
          <w:sz w:val="20"/>
        </w:rPr>
        <w:t xml:space="preserve">Данный расчет проводится на основе взвешенной модели Logit, имеет следующую формулу для расчета:</w:t>
      </w:r>
    </w:p>
    <w:p>
      <w:pPr>
        <w:pStyle w:val="0"/>
        <w:ind w:firstLine="540"/>
        <w:jc w:val="both"/>
      </w:pPr>
      <w:r>
        <w:rPr>
          <w:sz w:val="20"/>
        </w:rPr>
      </w:r>
    </w:p>
    <w:p>
      <w:pPr>
        <w:pStyle w:val="0"/>
        <w:jc w:val="center"/>
      </w:pPr>
      <w:r>
        <w:rPr>
          <w:position w:val="-35"/>
        </w:rPr>
        <w:drawing>
          <wp:inline distT="0" distB="0" distL="0" distR="0">
            <wp:extent cx="1419225"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1419225" cy="5715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 </w:t>
      </w:r>
      <w:r>
        <w:rPr>
          <w:position w:val="-5"/>
        </w:rPr>
        <w:drawing>
          <wp:inline distT="0" distB="0" distL="0" distR="0">
            <wp:extent cx="152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0"/>
        </w:rPr>
        <w:t xml:space="preserve"> - коэффициент модели Logit;</w:t>
      </w:r>
    </w:p>
    <w:p>
      <w:pPr>
        <w:pStyle w:val="0"/>
        <w:spacing w:before="200" w:line-rule="auto"/>
        <w:ind w:firstLine="540"/>
        <w:jc w:val="both"/>
      </w:pPr>
      <w:r>
        <w:rPr>
          <w:sz w:val="20"/>
        </w:rPr>
        <w:t xml:space="preserve">A</w:t>
      </w:r>
      <w:r>
        <w:rPr>
          <w:sz w:val="20"/>
          <w:vertAlign w:val="subscript"/>
        </w:rPr>
        <w:t xml:space="preserve">ij</w:t>
      </w:r>
      <w:r>
        <w:rPr>
          <w:sz w:val="20"/>
        </w:rPr>
        <w:t xml:space="preserve"> - обобщенные затраты на перемещение между районом i и кордонным районом j;</w:t>
      </w:r>
    </w:p>
    <w:p>
      <w:pPr>
        <w:pStyle w:val="0"/>
        <w:spacing w:before="200" w:line-rule="auto"/>
        <w:ind w:firstLine="540"/>
        <w:jc w:val="both"/>
      </w:pPr>
      <w:r>
        <w:rPr>
          <w:sz w:val="20"/>
        </w:rPr>
        <w:t xml:space="preserve">Z</w:t>
      </w:r>
      <w:r>
        <w:rPr>
          <w:sz w:val="20"/>
          <w:vertAlign w:val="subscript"/>
        </w:rPr>
        <w:t xml:space="preserve">j</w:t>
      </w:r>
      <w:r>
        <w:rPr>
          <w:sz w:val="20"/>
        </w:rPr>
        <w:t xml:space="preserve"> - входящий поток кордонного района j;</w:t>
      </w:r>
    </w:p>
    <w:p>
      <w:pPr>
        <w:pStyle w:val="0"/>
        <w:spacing w:before="200" w:line-rule="auto"/>
        <w:ind w:firstLine="540"/>
        <w:jc w:val="both"/>
      </w:pPr>
      <w:r>
        <w:rPr>
          <w:sz w:val="20"/>
        </w:rPr>
        <w:t xml:space="preserve">E</w:t>
      </w:r>
      <w:r>
        <w:rPr>
          <w:sz w:val="20"/>
          <w:vertAlign w:val="subscript"/>
        </w:rPr>
        <w:t xml:space="preserve">i</w:t>
      </w:r>
      <w:r>
        <w:rPr>
          <w:sz w:val="20"/>
        </w:rPr>
        <w:t xml:space="preserve"> - население i-го района области моделирования.</w:t>
      </w:r>
    </w:p>
    <w:p>
      <w:pPr>
        <w:pStyle w:val="0"/>
        <w:spacing w:before="200" w:line-rule="auto"/>
        <w:ind w:firstLine="540"/>
        <w:jc w:val="both"/>
      </w:pPr>
      <w:r>
        <w:rPr>
          <w:sz w:val="20"/>
        </w:rPr>
        <w:t xml:space="preserve">Важно, что входящий поток Z</w:t>
      </w:r>
      <w:r>
        <w:rPr>
          <w:sz w:val="20"/>
          <w:vertAlign w:val="subscript"/>
        </w:rPr>
        <w:t xml:space="preserve">j</w:t>
      </w:r>
      <w:r>
        <w:rPr>
          <w:sz w:val="20"/>
        </w:rPr>
        <w:t xml:space="preserve"> берется с учетом доли транзитного движения в кордонных районах. В качестве E</w:t>
      </w:r>
      <w:r>
        <w:rPr>
          <w:sz w:val="20"/>
          <w:vertAlign w:val="subscript"/>
        </w:rPr>
        <w:t xml:space="preserve">i</w:t>
      </w:r>
      <w:r>
        <w:rPr>
          <w:sz w:val="20"/>
        </w:rPr>
        <w:t xml:space="preserve"> могут быть выбраны иные данные статистики по району i, если считается, что они более достоверно показывают "степень создания" транспортных потоков кордонных районов.</w:t>
      </w:r>
    </w:p>
    <w:p>
      <w:pPr>
        <w:pStyle w:val="0"/>
        <w:spacing w:before="200" w:line-rule="auto"/>
        <w:ind w:firstLine="540"/>
        <w:jc w:val="both"/>
      </w:pPr>
      <w:r>
        <w:rPr>
          <w:sz w:val="20"/>
        </w:rPr>
        <w:t xml:space="preserve">2. Расчет транспортного движения из кордонных районов в районы области моделирования.</w:t>
      </w:r>
    </w:p>
    <w:p>
      <w:pPr>
        <w:pStyle w:val="0"/>
        <w:spacing w:before="200" w:line-rule="auto"/>
        <w:ind w:firstLine="540"/>
        <w:jc w:val="both"/>
      </w:pPr>
      <w:r>
        <w:rPr>
          <w:sz w:val="20"/>
        </w:rPr>
        <w:t xml:space="preserve">Эта часть матрицы может быть также рассчитана на основе взвешенной модели Logit. Формула для расчета представлена ниже:</w:t>
      </w:r>
    </w:p>
    <w:p>
      <w:pPr>
        <w:pStyle w:val="0"/>
        <w:ind w:firstLine="540"/>
        <w:jc w:val="both"/>
      </w:pPr>
      <w:r>
        <w:rPr>
          <w:sz w:val="20"/>
        </w:rPr>
      </w:r>
    </w:p>
    <w:p>
      <w:pPr>
        <w:pStyle w:val="0"/>
        <w:jc w:val="center"/>
      </w:pPr>
      <w:r>
        <w:rPr>
          <w:position w:val="-35"/>
        </w:rPr>
        <w:drawing>
          <wp:inline distT="0" distB="0" distL="0" distR="0">
            <wp:extent cx="1409700" cy="581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1409700" cy="5810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 </w:t>
      </w:r>
      <w:r>
        <w:rPr>
          <w:position w:val="-5"/>
        </w:rPr>
        <w:drawing>
          <wp:inline distT="0" distB="0" distL="0" distR="0">
            <wp:extent cx="152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0"/>
        </w:rPr>
        <w:t xml:space="preserve"> - коэффициент модели Logit;</w:t>
      </w:r>
    </w:p>
    <w:p>
      <w:pPr>
        <w:pStyle w:val="0"/>
        <w:spacing w:before="200" w:line-rule="auto"/>
        <w:ind w:firstLine="540"/>
        <w:jc w:val="both"/>
      </w:pPr>
      <w:r>
        <w:rPr>
          <w:sz w:val="20"/>
        </w:rPr>
        <w:t xml:space="preserve">A</w:t>
      </w:r>
      <w:r>
        <w:rPr>
          <w:sz w:val="20"/>
          <w:vertAlign w:val="subscript"/>
        </w:rPr>
        <w:t xml:space="preserve">i</w:t>
      </w:r>
      <w:r>
        <w:rPr>
          <w:sz w:val="20"/>
        </w:rPr>
        <w:t xml:space="preserve">j - обобщенные затраты на перемещение между районом i и кордонным районом j;</w:t>
      </w:r>
    </w:p>
    <w:p>
      <w:pPr>
        <w:pStyle w:val="0"/>
        <w:spacing w:before="200" w:line-rule="auto"/>
        <w:ind w:firstLine="540"/>
        <w:jc w:val="both"/>
      </w:pPr>
      <w:r>
        <w:rPr>
          <w:sz w:val="20"/>
        </w:rPr>
        <w:t xml:space="preserve">Q</w:t>
      </w:r>
      <w:r>
        <w:rPr>
          <w:sz w:val="20"/>
          <w:vertAlign w:val="subscript"/>
        </w:rPr>
        <w:t xml:space="preserve">j</w:t>
      </w:r>
      <w:r>
        <w:rPr>
          <w:sz w:val="20"/>
        </w:rPr>
        <w:t xml:space="preserve"> - выходящий поток кордонного района j;</w:t>
      </w:r>
    </w:p>
    <w:p>
      <w:pPr>
        <w:pStyle w:val="0"/>
        <w:spacing w:before="200" w:line-rule="auto"/>
        <w:ind w:firstLine="540"/>
        <w:jc w:val="both"/>
      </w:pPr>
      <w:r>
        <w:rPr>
          <w:sz w:val="20"/>
        </w:rPr>
        <w:t xml:space="preserve">E</w:t>
      </w:r>
      <w:r>
        <w:rPr>
          <w:sz w:val="20"/>
          <w:vertAlign w:val="subscript"/>
        </w:rPr>
        <w:t xml:space="preserve">i</w:t>
      </w:r>
      <w:r>
        <w:rPr>
          <w:sz w:val="20"/>
        </w:rPr>
        <w:t xml:space="preserve"> - население i-го района области моделирования.</w:t>
      </w:r>
    </w:p>
    <w:p>
      <w:pPr>
        <w:pStyle w:val="0"/>
        <w:spacing w:before="200" w:line-rule="auto"/>
        <w:ind w:firstLine="540"/>
        <w:jc w:val="both"/>
      </w:pPr>
      <w:r>
        <w:rPr>
          <w:sz w:val="20"/>
        </w:rPr>
        <w:t xml:space="preserve">Важно, что выходящий поток Q</w:t>
      </w:r>
      <w:r>
        <w:rPr>
          <w:sz w:val="20"/>
          <w:vertAlign w:val="subscript"/>
        </w:rPr>
        <w:t xml:space="preserve">i</w:t>
      </w:r>
      <w:r>
        <w:rPr>
          <w:sz w:val="20"/>
        </w:rPr>
        <w:t xml:space="preserve"> берется с учетом доли транзитного движения в кордонных районах. В качестве E</w:t>
      </w:r>
      <w:r>
        <w:rPr>
          <w:sz w:val="20"/>
          <w:vertAlign w:val="subscript"/>
        </w:rPr>
        <w:t xml:space="preserve">j</w:t>
      </w:r>
      <w:r>
        <w:rPr>
          <w:sz w:val="20"/>
        </w:rPr>
        <w:t xml:space="preserve"> могут быть выбраны иные данные статистики по району j, если считается, что они более достоверно показывают "степень притяжения" транспортных потоков кордонных районов.</w:t>
      </w:r>
    </w:p>
    <w:p>
      <w:pPr>
        <w:pStyle w:val="0"/>
        <w:spacing w:before="200" w:line-rule="auto"/>
        <w:ind w:firstLine="540"/>
        <w:jc w:val="both"/>
      </w:pPr>
      <w:r>
        <w:rPr>
          <w:sz w:val="20"/>
        </w:rPr>
        <w:t xml:space="preserve">3. Расчет транзитного движения - движения между кордонными районами.</w:t>
      </w:r>
    </w:p>
    <w:p>
      <w:pPr>
        <w:pStyle w:val="0"/>
        <w:spacing w:before="200" w:line-rule="auto"/>
        <w:ind w:firstLine="540"/>
        <w:jc w:val="both"/>
      </w:pPr>
      <w:r>
        <w:rPr>
          <w:sz w:val="20"/>
        </w:rPr>
        <w:t xml:space="preserve">Результаты расчета соответствуют транзитным и внешним транспортным потокам. Эта часть матрицы может быть рассчитана на основе гравитационной модели с учетом затрат.</w:t>
      </w:r>
    </w:p>
    <w:p>
      <w:pPr>
        <w:pStyle w:val="0"/>
        <w:ind w:firstLine="540"/>
        <w:jc w:val="both"/>
      </w:pPr>
      <w:r>
        <w:rPr>
          <w:sz w:val="20"/>
        </w:rPr>
      </w:r>
    </w:p>
    <w:p>
      <w:pPr>
        <w:pStyle w:val="2"/>
        <w:outlineLvl w:val="3"/>
        <w:ind w:firstLine="540"/>
        <w:jc w:val="both"/>
      </w:pPr>
      <w:r>
        <w:rPr>
          <w:sz w:val="20"/>
        </w:rPr>
        <w:t xml:space="preserve">1.6.3. Калибровка модели</w:t>
      </w:r>
    </w:p>
    <w:p>
      <w:pPr>
        <w:pStyle w:val="0"/>
        <w:ind w:firstLine="540"/>
        <w:jc w:val="both"/>
      </w:pPr>
      <w:r>
        <w:rPr>
          <w:sz w:val="20"/>
        </w:rPr>
      </w:r>
    </w:p>
    <w:p>
      <w:pPr>
        <w:pStyle w:val="0"/>
        <w:ind w:firstLine="540"/>
        <w:jc w:val="both"/>
      </w:pPr>
      <w:r>
        <w:rPr>
          <w:sz w:val="20"/>
        </w:rPr>
        <w:t xml:space="preserve">Транспортная модель является упрощенным представлением реальной транспортной ситуации. После ввода исходных данных и расчета транспортного спроса проводится проверка модели и определяется, насколько точно модель совпадает с реальной ситуацией.</w:t>
      </w:r>
    </w:p>
    <w:p>
      <w:pPr>
        <w:pStyle w:val="0"/>
        <w:spacing w:before="200" w:line-rule="auto"/>
        <w:ind w:firstLine="540"/>
        <w:jc w:val="both"/>
      </w:pPr>
      <w:r>
        <w:rPr>
          <w:sz w:val="20"/>
        </w:rPr>
        <w:t xml:space="preserve">Оценка реалистичности результата перераспределения транспортной модели проводится путем статистического сравнения наблюдаемых данных и расчетной нагрузки в модели.</w:t>
      </w:r>
    </w:p>
    <w:p>
      <w:pPr>
        <w:pStyle w:val="0"/>
        <w:spacing w:before="200" w:line-rule="auto"/>
        <w:ind w:firstLine="540"/>
        <w:jc w:val="both"/>
      </w:pPr>
      <w:r>
        <w:rPr>
          <w:sz w:val="20"/>
        </w:rPr>
        <w:t xml:space="preserve">В процессе калибровки транспортной модели проводится серия вычислительных экспериментов, в ходе которых меняются определенные параметры (коэффициенты и параметры функций распределения) модели с целью достижения максимально возможного уровня соответствия фактических данных по трафику расчетным (модельным) значениям.</w:t>
      </w:r>
    </w:p>
    <w:p>
      <w:pPr>
        <w:pStyle w:val="0"/>
        <w:spacing w:before="200" w:line-rule="auto"/>
        <w:ind w:firstLine="540"/>
        <w:jc w:val="both"/>
      </w:pPr>
      <w:r>
        <w:rPr>
          <w:sz w:val="20"/>
        </w:rPr>
        <w:t xml:space="preserve">После первоначального ввода исходных данных, прежде чем перейти к этапу калибровки, осуществлялась проверка правильности работы модели и введенной информации, этот процесс называется верификацией. От качества ввода и первоначальной настройки модели существенным образом зависит не только трудоемкость дальнейшей калибровки и валидации, но и возможность их выполнения в принципе.</w:t>
      </w:r>
    </w:p>
    <w:p>
      <w:pPr>
        <w:pStyle w:val="0"/>
        <w:spacing w:before="200" w:line-rule="auto"/>
        <w:ind w:firstLine="540"/>
        <w:jc w:val="both"/>
      </w:pPr>
      <w:r>
        <w:rPr>
          <w:sz w:val="20"/>
        </w:rPr>
        <w:t xml:space="preserve">Целью данного этапа является подтверждение корректности ввода данных по следующим аспектам:</w:t>
      </w:r>
    </w:p>
    <w:p>
      <w:pPr>
        <w:pStyle w:val="0"/>
        <w:spacing w:before="200" w:line-rule="auto"/>
        <w:ind w:firstLine="540"/>
        <w:jc w:val="both"/>
      </w:pPr>
      <w:r>
        <w:rPr>
          <w:sz w:val="20"/>
        </w:rPr>
        <w:t xml:space="preserve">- отсутствие ошибок непосредственно при вводе численных параметров;</w:t>
      </w:r>
    </w:p>
    <w:p>
      <w:pPr>
        <w:pStyle w:val="0"/>
        <w:spacing w:before="200" w:line-rule="auto"/>
        <w:ind w:firstLine="540"/>
        <w:jc w:val="both"/>
      </w:pPr>
      <w:r>
        <w:rPr>
          <w:sz w:val="20"/>
        </w:rPr>
        <w:t xml:space="preserve">- корректность базовых настроек и соотношений элементов модели;</w:t>
      </w:r>
    </w:p>
    <w:p>
      <w:pPr>
        <w:pStyle w:val="0"/>
        <w:spacing w:before="200" w:line-rule="auto"/>
        <w:ind w:firstLine="540"/>
        <w:jc w:val="both"/>
      </w:pPr>
      <w:r>
        <w:rPr>
          <w:sz w:val="20"/>
        </w:rPr>
        <w:t xml:space="preserve">- учет специфических факторов.</w:t>
      </w:r>
    </w:p>
    <w:p>
      <w:pPr>
        <w:pStyle w:val="0"/>
        <w:spacing w:before="200" w:line-rule="auto"/>
        <w:ind w:firstLine="540"/>
        <w:jc w:val="both"/>
      </w:pPr>
      <w:r>
        <w:rPr>
          <w:sz w:val="20"/>
        </w:rPr>
        <w:t xml:space="preserve">На последней стадии калибровки оценивались основные показатели работы модели в целом и сравнивались с собранными в результате обследований. К таким показателям относятся, например, времена проезда между контрольными точками, замеренные методом плавающего автомобиля, поведение очередей, их средняя длина, продолжительность и характер формирования, замеренные задержки и т.п.</w:t>
      </w:r>
    </w:p>
    <w:p>
      <w:pPr>
        <w:pStyle w:val="0"/>
        <w:spacing w:before="200" w:line-rule="auto"/>
        <w:ind w:firstLine="540"/>
        <w:jc w:val="both"/>
      </w:pPr>
      <w:r>
        <w:rPr>
          <w:sz w:val="20"/>
        </w:rPr>
        <w:t xml:space="preserve">Для проверки адекватности модели определяются значения ряда показателей на основе сравнения расчетных значений интенсивностей движения из модели и данных натурных обследований.</w:t>
      </w:r>
    </w:p>
    <w:p>
      <w:pPr>
        <w:pStyle w:val="0"/>
        <w:spacing w:before="200" w:line-rule="auto"/>
        <w:ind w:firstLine="540"/>
        <w:jc w:val="both"/>
      </w:pPr>
      <w:r>
        <w:rPr>
          <w:sz w:val="20"/>
        </w:rPr>
        <w:t xml:space="preserve">Основные показатели, которые используются для оценки качества модели:</w:t>
      </w:r>
    </w:p>
    <w:p>
      <w:pPr>
        <w:pStyle w:val="0"/>
        <w:spacing w:before="200" w:line-rule="auto"/>
        <w:ind w:firstLine="540"/>
        <w:jc w:val="both"/>
      </w:pPr>
      <w:r>
        <w:rPr>
          <w:sz w:val="20"/>
        </w:rPr>
        <w:t xml:space="preserve">Средняя относительная ошибка - среднее отклонение абсолютных значений (разница между наблюдаемыми на местах подсчета и рассчитанными в модели значениями) в процентах. Средняя относительная ошибка модели определяется по формуле:</w:t>
      </w:r>
    </w:p>
    <w:p>
      <w:pPr>
        <w:pStyle w:val="0"/>
        <w:ind w:firstLine="540"/>
        <w:jc w:val="both"/>
      </w:pPr>
      <w:r>
        <w:rPr>
          <w:sz w:val="20"/>
        </w:rPr>
      </w:r>
    </w:p>
    <w:p>
      <w:pPr>
        <w:pStyle w:val="0"/>
        <w:jc w:val="center"/>
      </w:pPr>
      <w:r>
        <w:rPr>
          <w:position w:val="-56"/>
        </w:rPr>
        <w:drawing>
          <wp:inline distT="0" distB="0" distL="0" distR="0">
            <wp:extent cx="1028700" cy="838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 X</w:t>
      </w:r>
      <w:r>
        <w:rPr>
          <w:sz w:val="20"/>
          <w:vertAlign w:val="subscript"/>
        </w:rPr>
        <w:t xml:space="preserve">i</w:t>
      </w:r>
      <w:r>
        <w:rPr>
          <w:sz w:val="20"/>
        </w:rPr>
        <w:t xml:space="preserve"> - интенсивность потока, измеренная на месте подсчета с номером i;</w:t>
      </w:r>
    </w:p>
    <w:p>
      <w:pPr>
        <w:pStyle w:val="0"/>
        <w:spacing w:before="200" w:line-rule="auto"/>
        <w:ind w:firstLine="540"/>
        <w:jc w:val="both"/>
      </w:pPr>
      <w:r>
        <w:rPr>
          <w:sz w:val="20"/>
        </w:rPr>
        <w:t xml:space="preserve">U</w:t>
      </w:r>
      <w:r>
        <w:rPr>
          <w:sz w:val="20"/>
          <w:vertAlign w:val="subscript"/>
        </w:rPr>
        <w:t xml:space="preserve">i</w:t>
      </w:r>
      <w:r>
        <w:rPr>
          <w:sz w:val="20"/>
        </w:rPr>
        <w:t xml:space="preserve"> - рассчитанное на основе модели значение интенсивности на участке дороги, содержащем подсчета с номером i;</w:t>
      </w:r>
    </w:p>
    <w:p>
      <w:pPr>
        <w:pStyle w:val="0"/>
        <w:spacing w:before="200" w:line-rule="auto"/>
        <w:ind w:firstLine="540"/>
        <w:jc w:val="both"/>
      </w:pPr>
      <w:r>
        <w:rPr>
          <w:sz w:val="20"/>
        </w:rPr>
        <w:t xml:space="preserve">N - количество мест подсчета.</w:t>
      </w:r>
    </w:p>
    <w:p>
      <w:pPr>
        <w:pStyle w:val="0"/>
        <w:spacing w:before="200" w:line-rule="auto"/>
        <w:ind w:firstLine="540"/>
        <w:jc w:val="both"/>
      </w:pPr>
      <w:r>
        <w:rPr>
          <w:sz w:val="20"/>
        </w:rPr>
        <w:t xml:space="preserve">Коэффициент корреляции - является мерой тесноты линейной связи между фактическими данными об интенсивностях потоков на местах подсчета и интенсивности, рассчитанной в модели. Он принимает значения в диапазоне от -1 до 1. Чем ближе значение коэффициента корреляции к 1, тем точнее ряд расчетных значений аппроксимирует ряд фактических данных интенсивностей потоков, то есть модель точнее показывает поведение транспортного потока.</w:t>
      </w:r>
    </w:p>
    <w:p>
      <w:pPr>
        <w:pStyle w:val="0"/>
        <w:spacing w:before="200" w:line-rule="auto"/>
        <w:ind w:firstLine="540"/>
        <w:jc w:val="both"/>
      </w:pPr>
      <w:r>
        <w:rPr>
          <w:sz w:val="20"/>
        </w:rPr>
        <w:t xml:space="preserve">Расчет коэффициента корреляции, обозначаемого посредством r, осуществляется по формуле:</w:t>
      </w:r>
    </w:p>
    <w:p>
      <w:pPr>
        <w:pStyle w:val="0"/>
        <w:ind w:firstLine="540"/>
        <w:jc w:val="both"/>
      </w:pPr>
      <w:r>
        <w:rPr>
          <w:sz w:val="20"/>
        </w:rPr>
      </w:r>
    </w:p>
    <w:p>
      <w:pPr>
        <w:pStyle w:val="0"/>
        <w:jc w:val="center"/>
      </w:pPr>
      <w:r>
        <w:rPr>
          <w:position w:val="-32"/>
        </w:rPr>
        <w:drawing>
          <wp:inline distT="0" distB="0" distL="0" distR="0">
            <wp:extent cx="2009775" cy="533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 X</w:t>
      </w:r>
      <w:r>
        <w:rPr>
          <w:sz w:val="20"/>
          <w:vertAlign w:val="subscript"/>
        </w:rPr>
        <w:t xml:space="preserve">i</w:t>
      </w:r>
      <w:r>
        <w:rPr>
          <w:sz w:val="20"/>
        </w:rPr>
        <w:t xml:space="preserve"> - интенсивность потока, измеренная на месте подсчета с номером i;</w:t>
      </w:r>
    </w:p>
    <w:p>
      <w:pPr>
        <w:pStyle w:val="0"/>
        <w:spacing w:before="200" w:line-rule="auto"/>
        <w:ind w:firstLine="540"/>
        <w:jc w:val="both"/>
      </w:pPr>
      <w:r>
        <w:rPr>
          <w:sz w:val="20"/>
        </w:rPr>
        <w:t xml:space="preserve">U</w:t>
      </w:r>
      <w:r>
        <w:rPr>
          <w:sz w:val="20"/>
          <w:vertAlign w:val="subscript"/>
        </w:rPr>
        <w:t xml:space="preserve">i</w:t>
      </w:r>
      <w:r>
        <w:rPr>
          <w:sz w:val="20"/>
        </w:rPr>
        <w:t xml:space="preserve"> - рассчитанное на основе модели значение интенсивности на участке дороги, содержащем подсчета с номером i;</w:t>
      </w:r>
    </w:p>
    <w:p>
      <w:pPr>
        <w:pStyle w:val="0"/>
        <w:spacing w:before="200" w:line-rule="auto"/>
        <w:ind w:firstLine="540"/>
        <w:jc w:val="both"/>
      </w:pPr>
      <w:r>
        <w:rPr>
          <w:sz w:val="20"/>
        </w:rPr>
        <w:t xml:space="preserve">N - количество мест подсчета.</w:t>
      </w:r>
    </w:p>
    <w:p>
      <w:pPr>
        <w:pStyle w:val="0"/>
        <w:spacing w:before="200" w:line-rule="auto"/>
        <w:ind w:firstLine="540"/>
        <w:jc w:val="both"/>
      </w:pPr>
      <w:r>
        <w:rPr>
          <w:sz w:val="20"/>
        </w:rPr>
        <w:t xml:space="preserve">GEH Статистика - формула, используемая для сравнения наборов данных </w:t>
      </w:r>
      <w:hyperlink w:history="0" w:anchor="P2238" w:tooltip="Рисунок 1.6.3.1. Формула GEH">
        <w:r>
          <w:rPr>
            <w:sz w:val="20"/>
            <w:color w:val="0000ff"/>
          </w:rPr>
          <w:t xml:space="preserve">(рисунок 1.6.3.1)</w:t>
        </w:r>
      </w:hyperlink>
      <w:r>
        <w:rPr>
          <w:sz w:val="20"/>
        </w:rPr>
        <w:t xml:space="preserve">.</w:t>
      </w:r>
    </w:p>
    <w:p>
      <w:pPr>
        <w:pStyle w:val="0"/>
        <w:ind w:firstLine="540"/>
        <w:jc w:val="both"/>
      </w:pPr>
      <w:r>
        <w:rPr>
          <w:sz w:val="20"/>
        </w:rPr>
      </w:r>
    </w:p>
    <w:p>
      <w:pPr>
        <w:pStyle w:val="0"/>
        <w:jc w:val="center"/>
      </w:pPr>
      <w:r>
        <w:rPr>
          <w:position w:val="-26"/>
        </w:rPr>
        <w:drawing>
          <wp:inline distT="0" distB="0" distL="0" distR="0">
            <wp:extent cx="13049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 M - объем трафика, авт./час (расчет);</w:t>
      </w:r>
    </w:p>
    <w:p>
      <w:pPr>
        <w:pStyle w:val="0"/>
        <w:spacing w:before="200" w:line-rule="auto"/>
        <w:ind w:firstLine="540"/>
        <w:jc w:val="both"/>
      </w:pPr>
      <w:r>
        <w:rPr>
          <w:sz w:val="20"/>
        </w:rPr>
        <w:t xml:space="preserve">С - объем трафика, авт./час (расчет).</w:t>
      </w:r>
    </w:p>
    <w:p>
      <w:pPr>
        <w:pStyle w:val="0"/>
        <w:spacing w:before="200" w:line-rule="auto"/>
        <w:ind w:firstLine="540"/>
        <w:jc w:val="both"/>
      </w:pPr>
      <w:r>
        <w:rPr>
          <w:sz w:val="20"/>
        </w:rPr>
        <w:t xml:space="preserve">Использование GEH позволяет избегать ситуаций, возникающих при классическом сравнении в процентном соотношении. Это связано с тем, что фактические объемы транспортных потоков могут существенно отличаться. К примеру, на главной дороге транспортный поток может составлять 5000 авт./час, в то время как на примыкающей дороге 50 авт./час. В таком случае невозможно определить единое процентное соотношение между расчетом и замером, которое было бы приемлемо и для больших, и для малых потоков. GEH уменьшает влияние этой проблемы, т.к. является нелинейной функцией. Единое (принятое за приемлемое) значение GEH может быть использовано для широкого диапазона значений объемов транспортных потоков. Использование GEH в качестве критерия оценки качества распределения широко используется в Великобритании и описано в Design Manual for Roads and Bridges (DMRB), Wisconsin microsimulation modeling guidelines.</w:t>
      </w:r>
    </w:p>
    <w:p>
      <w:pPr>
        <w:pStyle w:val="0"/>
        <w:ind w:firstLine="540"/>
        <w:jc w:val="both"/>
      </w:pPr>
      <w:r>
        <w:rPr>
          <w:sz w:val="20"/>
        </w:rPr>
      </w:r>
    </w:p>
    <w:p>
      <w:pPr>
        <w:pStyle w:val="0"/>
        <w:jc w:val="center"/>
      </w:pPr>
      <w:r>
        <w:rPr>
          <w:position w:val="-278"/>
        </w:rPr>
        <w:drawing>
          <wp:inline distT="0" distB="0" distL="0" distR="0">
            <wp:extent cx="4332605" cy="3669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4332605" cy="3669030"/>
                    </a:xfrm>
                    <a:prstGeom prst="rect">
                      <a:avLst/>
                    </a:prstGeom>
                    <a:noFill/>
                    <a:ln>
                      <a:noFill/>
                    </a:ln>
                  </pic:spPr>
                </pic:pic>
              </a:graphicData>
            </a:graphic>
          </wp:inline>
        </w:drawing>
      </w:r>
    </w:p>
    <w:p>
      <w:pPr>
        <w:pStyle w:val="0"/>
        <w:ind w:firstLine="540"/>
        <w:jc w:val="both"/>
      </w:pPr>
      <w:r>
        <w:rPr>
          <w:sz w:val="20"/>
        </w:rPr>
      </w:r>
    </w:p>
    <w:bookmarkStart w:id="2238" w:name="P2238"/>
    <w:bookmarkEnd w:id="2238"/>
    <w:p>
      <w:pPr>
        <w:pStyle w:val="2"/>
        <w:outlineLvl w:val="4"/>
        <w:jc w:val="center"/>
      </w:pPr>
      <w:r>
        <w:rPr>
          <w:sz w:val="20"/>
        </w:rPr>
        <w:t xml:space="preserve">Рисунок 1.6.3.1. Формула GEH</w:t>
      </w:r>
    </w:p>
    <w:p>
      <w:pPr>
        <w:pStyle w:val="0"/>
        <w:ind w:firstLine="540"/>
        <w:jc w:val="both"/>
      </w:pPr>
      <w:r>
        <w:rPr>
          <w:sz w:val="20"/>
        </w:rPr>
      </w:r>
    </w:p>
    <w:p>
      <w:pPr>
        <w:pStyle w:val="0"/>
        <w:ind w:firstLine="540"/>
        <w:jc w:val="both"/>
      </w:pPr>
      <w:r>
        <w:rPr>
          <w:sz w:val="20"/>
        </w:rPr>
        <w:t xml:space="preserve">При работе с базовым сценарием существующей ситуации GEH &lt;= 5 считается хорошим показателем совпадения расчетных часовых потоков с данными обследований. Потоки больших или меньших временных интервалов следует приводить к часовым для корректной оценки по формуле GEH. В соответствии с DMRB, 85% потоков не должны превышать значение GEH = 5. Значения GEH от 5 до 10 могут стать обоснованием для уточнения модели либо для дополнительного обследования транспортных потоков. Значения GEH больше 10 как правило свидетельствуют о неточностях в модели спроса, данных статистики, неточностях калибровки и т.п. Сюда же можно отнести простые ошибки в модели, такие как опечатки в данных, некорректные формулы и т.п.</w:t>
      </w:r>
    </w:p>
    <w:p>
      <w:pPr>
        <w:pStyle w:val="0"/>
        <w:spacing w:before="200" w:line-rule="auto"/>
        <w:ind w:firstLine="540"/>
        <w:jc w:val="both"/>
      </w:pPr>
      <w:r>
        <w:rPr>
          <w:sz w:val="20"/>
        </w:rPr>
        <w:t xml:space="preserve">Параметры, изменяемые при калибровке (актуализации) транспортной модели, представлены в </w:t>
      </w:r>
      <w:hyperlink w:history="0" w:anchor="P2245" w:tooltip="Объекты калибровки транспортной модели">
        <w:r>
          <w:rPr>
            <w:sz w:val="20"/>
            <w:color w:val="0000ff"/>
          </w:rPr>
          <w:t xml:space="preserve">табл. 1.6.3.1</w:t>
        </w:r>
      </w:hyperlink>
      <w:r>
        <w:rPr>
          <w:sz w:val="20"/>
        </w:rPr>
        <w:t xml:space="preserve">.</w:t>
      </w:r>
    </w:p>
    <w:p>
      <w:pPr>
        <w:pStyle w:val="0"/>
        <w:spacing w:before="200" w:line-rule="auto"/>
        <w:ind w:firstLine="540"/>
        <w:jc w:val="both"/>
      </w:pPr>
      <w:r>
        <w:rPr>
          <w:sz w:val="20"/>
        </w:rPr>
        <w:t xml:space="preserve">По результатам выполнения данного этапа разработана и откалибрована статическая транспортная модель базового года для территории Нижегородской агломерации. Получены приемлемые показатели соответствия текущей среднегодовой суточной интенсивности и модельной интенсивности. Логика совершения транспортных передвижений в транспортной модели соответствует наблюдаемому характеру передвижений, который определен по результатам замеров и социологических исследований.</w:t>
      </w:r>
    </w:p>
    <w:p>
      <w:pPr>
        <w:pStyle w:val="0"/>
        <w:spacing w:before="200" w:line-rule="auto"/>
        <w:ind w:firstLine="540"/>
        <w:jc w:val="both"/>
      </w:pPr>
      <w:r>
        <w:rPr>
          <w:sz w:val="20"/>
        </w:rPr>
        <w:t xml:space="preserve">Полученная транспортная модель является основой для разработки прогнозных моделей для территории Нижегородской агломерации. Показатели точности модели базового года говорят о том, что прогнозные данные будут достоверны.</w:t>
      </w:r>
    </w:p>
    <w:p>
      <w:pPr>
        <w:pStyle w:val="0"/>
        <w:ind w:firstLine="540"/>
        <w:jc w:val="both"/>
      </w:pPr>
      <w:r>
        <w:rPr>
          <w:sz w:val="20"/>
        </w:rPr>
      </w:r>
    </w:p>
    <w:bookmarkStart w:id="2245" w:name="P2245"/>
    <w:bookmarkEnd w:id="2245"/>
    <w:p>
      <w:pPr>
        <w:pStyle w:val="2"/>
        <w:outlineLvl w:val="4"/>
        <w:jc w:val="center"/>
      </w:pPr>
      <w:r>
        <w:rPr>
          <w:sz w:val="20"/>
        </w:rPr>
        <w:t xml:space="preserve">Объекты калибровки транспортной модели</w:t>
      </w:r>
    </w:p>
    <w:p>
      <w:pPr>
        <w:pStyle w:val="0"/>
        <w:ind w:firstLine="540"/>
        <w:jc w:val="both"/>
      </w:pPr>
      <w:r>
        <w:rPr>
          <w:sz w:val="20"/>
        </w:rPr>
      </w:r>
    </w:p>
    <w:p>
      <w:pPr>
        <w:pStyle w:val="0"/>
        <w:jc w:val="right"/>
      </w:pPr>
      <w:r>
        <w:rPr>
          <w:sz w:val="20"/>
        </w:rPr>
        <w:t xml:space="preserve">Таблица 1.6.3.1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9"/>
        <w:gridCol w:w="4082"/>
      </w:tblGrid>
      <w:tr>
        <w:tc>
          <w:tcPr>
            <w:tcW w:w="4989" w:type="dxa"/>
            <w:vAlign w:val="center"/>
          </w:tcPr>
          <w:p>
            <w:pPr>
              <w:pStyle w:val="0"/>
              <w:jc w:val="center"/>
            </w:pPr>
            <w:r>
              <w:rPr>
                <w:sz w:val="20"/>
              </w:rPr>
              <w:t xml:space="preserve">Объект калибровки</w:t>
            </w:r>
          </w:p>
        </w:tc>
        <w:tc>
          <w:tcPr>
            <w:tcW w:w="4082" w:type="dxa"/>
            <w:vAlign w:val="center"/>
          </w:tcPr>
          <w:p>
            <w:pPr>
              <w:pStyle w:val="0"/>
              <w:jc w:val="center"/>
            </w:pPr>
            <w:r>
              <w:rPr>
                <w:sz w:val="20"/>
              </w:rPr>
              <w:t xml:space="preserve">Изменение</w:t>
            </w:r>
          </w:p>
        </w:tc>
      </w:tr>
      <w:tr>
        <w:tc>
          <w:tcPr>
            <w:tcW w:w="4989" w:type="dxa"/>
            <w:vAlign w:val="center"/>
          </w:tcPr>
          <w:p>
            <w:pPr>
              <w:pStyle w:val="0"/>
              <w:jc w:val="center"/>
            </w:pPr>
            <w:r>
              <w:rPr>
                <w:sz w:val="20"/>
              </w:rPr>
              <w:t xml:space="preserve">Степени создания и притяжения</w:t>
            </w:r>
          </w:p>
        </w:tc>
        <w:tc>
          <w:tcPr>
            <w:tcW w:w="4082" w:type="dxa"/>
            <w:vAlign w:val="center"/>
          </w:tcPr>
          <w:p>
            <w:pPr>
              <w:pStyle w:val="0"/>
              <w:jc w:val="center"/>
            </w:pPr>
            <w:r>
              <w:rPr>
                <w:sz w:val="20"/>
              </w:rPr>
              <w:t xml:space="preserve">Количество перемещений по слоям и сегментам спроса, пропорции распределения выходящего и входящего потоков района</w:t>
            </w:r>
          </w:p>
        </w:tc>
      </w:tr>
      <w:tr>
        <w:tc>
          <w:tcPr>
            <w:tcW w:w="4989" w:type="dxa"/>
            <w:vAlign w:val="center"/>
          </w:tcPr>
          <w:p>
            <w:pPr>
              <w:pStyle w:val="0"/>
              <w:jc w:val="center"/>
            </w:pPr>
            <w:r>
              <w:rPr>
                <w:sz w:val="20"/>
              </w:rPr>
              <w:t xml:space="preserve">Функции оценки - параметры и вид функций, оценивающих вероятность совершения поездки в зависимости от длины и/или времени в пути в моделях распределения транспортного движения и выбора транспорта</w:t>
            </w:r>
          </w:p>
        </w:tc>
        <w:tc>
          <w:tcPr>
            <w:tcW w:w="4082" w:type="dxa"/>
            <w:vAlign w:val="center"/>
          </w:tcPr>
          <w:p>
            <w:pPr>
              <w:pStyle w:val="0"/>
              <w:jc w:val="center"/>
            </w:pPr>
            <w:r>
              <w:rPr>
                <w:sz w:val="20"/>
              </w:rPr>
              <w:t xml:space="preserve">Распределение длительности и/или дальности поездок и пропорции между легковым и общественным транспортом</w:t>
            </w:r>
          </w:p>
        </w:tc>
      </w:tr>
      <w:tr>
        <w:tc>
          <w:tcPr>
            <w:tcW w:w="4989" w:type="dxa"/>
            <w:vAlign w:val="center"/>
          </w:tcPr>
          <w:p>
            <w:pPr>
              <w:pStyle w:val="0"/>
              <w:jc w:val="center"/>
            </w:pPr>
            <w:r>
              <w:rPr>
                <w:sz w:val="20"/>
              </w:rPr>
              <w:t xml:space="preserve">Скорость и пропускная способность на отрезках</w:t>
            </w:r>
          </w:p>
        </w:tc>
        <w:tc>
          <w:tcPr>
            <w:tcW w:w="4082" w:type="dxa"/>
            <w:vAlign w:val="center"/>
          </w:tcPr>
          <w:p>
            <w:pPr>
              <w:pStyle w:val="0"/>
              <w:jc w:val="center"/>
            </w:pPr>
            <w:r>
              <w:rPr>
                <w:sz w:val="20"/>
              </w:rPr>
              <w:t xml:space="preserve">Выбор пути при перераспределении</w:t>
            </w:r>
          </w:p>
        </w:tc>
      </w:tr>
      <w:tr>
        <w:tc>
          <w:tcPr>
            <w:tcW w:w="4989" w:type="dxa"/>
            <w:vAlign w:val="center"/>
          </w:tcPr>
          <w:p>
            <w:pPr>
              <w:pStyle w:val="0"/>
              <w:jc w:val="center"/>
            </w:pPr>
            <w:r>
              <w:rPr>
                <w:sz w:val="20"/>
              </w:rPr>
              <w:t xml:space="preserve">Функции ограничения пропускной способности: параметры и вид функций, показывающих зависимость задержек в пути от загрузки дороги (отношение интенсивности движения к пропускной способности)</w:t>
            </w:r>
          </w:p>
        </w:tc>
        <w:tc>
          <w:tcPr>
            <w:tcW w:w="4082" w:type="dxa"/>
            <w:vAlign w:val="center"/>
          </w:tcPr>
          <w:p>
            <w:pPr>
              <w:pStyle w:val="0"/>
              <w:jc w:val="center"/>
            </w:pPr>
            <w:r>
              <w:rPr>
                <w:sz w:val="20"/>
              </w:rPr>
              <w:t xml:space="preserve">Выбор пути при перераспределении</w:t>
            </w:r>
          </w:p>
        </w:tc>
      </w:tr>
      <w:tr>
        <w:tc>
          <w:tcPr>
            <w:tcW w:w="4989" w:type="dxa"/>
            <w:vAlign w:val="center"/>
          </w:tcPr>
          <w:p>
            <w:pPr>
              <w:pStyle w:val="0"/>
              <w:jc w:val="center"/>
            </w:pPr>
            <w:r>
              <w:rPr>
                <w:sz w:val="20"/>
              </w:rPr>
              <w:t xml:space="preserve">Местоположение примыканий к сети</w:t>
            </w:r>
          </w:p>
        </w:tc>
        <w:tc>
          <w:tcPr>
            <w:tcW w:w="4082" w:type="dxa"/>
            <w:vAlign w:val="center"/>
          </w:tcPr>
          <w:p>
            <w:pPr>
              <w:pStyle w:val="0"/>
              <w:jc w:val="center"/>
            </w:pPr>
            <w:r>
              <w:rPr>
                <w:sz w:val="20"/>
              </w:rPr>
              <w:t xml:space="preserve">Выбор пути при перераспределении</w:t>
            </w:r>
          </w:p>
        </w:tc>
      </w:tr>
    </w:tbl>
    <w:p>
      <w:pPr>
        <w:pStyle w:val="0"/>
        <w:ind w:firstLine="540"/>
        <w:jc w:val="both"/>
      </w:pPr>
      <w:r>
        <w:rPr>
          <w:sz w:val="20"/>
        </w:rPr>
      </w:r>
    </w:p>
    <w:p>
      <w:pPr>
        <w:pStyle w:val="0"/>
        <w:ind w:firstLine="540"/>
        <w:jc w:val="both"/>
      </w:pPr>
      <w:r>
        <w:rPr>
          <w:sz w:val="20"/>
        </w:rPr>
        <w:t xml:space="preserve">По данным моделирования получены картограммы спроса и уровней загрузки улично-дорожной сети городского округа г. Дзержинск Нижегородской агломерации, они представлены на рисунках 1.6.3.2 и 1.6.3.3.</w:t>
      </w:r>
    </w:p>
    <w:p>
      <w:pPr>
        <w:pStyle w:val="0"/>
        <w:ind w:firstLine="540"/>
        <w:jc w:val="both"/>
      </w:pPr>
      <w:r>
        <w:rPr>
          <w:sz w:val="20"/>
        </w:rPr>
      </w:r>
    </w:p>
    <w:p>
      <w:pPr>
        <w:pStyle w:val="2"/>
        <w:outlineLvl w:val="4"/>
        <w:jc w:val="center"/>
      </w:pPr>
      <w:r>
        <w:rPr>
          <w:sz w:val="20"/>
        </w:rPr>
        <w:t xml:space="preserve">Рисунок 1.6.3.2. Картограмма спроса на передвижение</w:t>
      </w:r>
    </w:p>
    <w:p>
      <w:pPr>
        <w:pStyle w:val="2"/>
        <w:jc w:val="center"/>
      </w:pPr>
      <w:r>
        <w:rPr>
          <w:sz w:val="20"/>
        </w:rPr>
        <w:t xml:space="preserve">в городском округе г. Дзержинск</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4"/>
        <w:jc w:val="center"/>
      </w:pPr>
      <w:r>
        <w:rPr>
          <w:sz w:val="20"/>
        </w:rPr>
        <w:t xml:space="preserve">Рисунок 1.6.3.3. Картограмма уровней загрузки</w:t>
      </w:r>
    </w:p>
    <w:p>
      <w:pPr>
        <w:pStyle w:val="2"/>
        <w:jc w:val="center"/>
      </w:pPr>
      <w:r>
        <w:rPr>
          <w:sz w:val="20"/>
        </w:rPr>
        <w:t xml:space="preserve">в городском округе г. Дзержинск</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1"/>
        <w:jc w:val="center"/>
      </w:pPr>
      <w:r>
        <w:rPr>
          <w:sz w:val="20"/>
        </w:rPr>
        <w:t xml:space="preserve">2. Перспективы развития</w:t>
      </w:r>
    </w:p>
    <w:p>
      <w:pPr>
        <w:pStyle w:val="0"/>
        <w:ind w:firstLine="540"/>
        <w:jc w:val="both"/>
      </w:pPr>
      <w:r>
        <w:rPr>
          <w:sz w:val="20"/>
        </w:rPr>
      </w:r>
    </w:p>
    <w:p>
      <w:pPr>
        <w:pStyle w:val="2"/>
        <w:outlineLvl w:val="2"/>
        <w:ind w:firstLine="540"/>
        <w:jc w:val="both"/>
      </w:pPr>
      <w:r>
        <w:rPr>
          <w:sz w:val="20"/>
        </w:rPr>
        <w:t xml:space="preserve">2.1. Прогноз социально-экономического и градостроительного развития</w:t>
      </w:r>
    </w:p>
    <w:p>
      <w:pPr>
        <w:pStyle w:val="0"/>
        <w:ind w:firstLine="540"/>
        <w:jc w:val="both"/>
      </w:pPr>
      <w:r>
        <w:rPr>
          <w:sz w:val="20"/>
        </w:rPr>
      </w:r>
    </w:p>
    <w:p>
      <w:pPr>
        <w:pStyle w:val="0"/>
        <w:ind w:firstLine="540"/>
        <w:jc w:val="both"/>
      </w:pPr>
      <w:r>
        <w:rPr>
          <w:sz w:val="20"/>
        </w:rPr>
        <w:t xml:space="preserve">Социально-экономическое развитие городского округа г. Дзержинск регламентируется документами, перечисленными в табл. 2.1.1.</w:t>
      </w:r>
    </w:p>
    <w:p>
      <w:pPr>
        <w:pStyle w:val="0"/>
        <w:ind w:firstLine="540"/>
        <w:jc w:val="both"/>
      </w:pPr>
      <w:r>
        <w:rPr>
          <w:sz w:val="20"/>
        </w:rPr>
      </w:r>
    </w:p>
    <w:p>
      <w:pPr>
        <w:pStyle w:val="0"/>
        <w:outlineLvl w:val="3"/>
        <w:jc w:val="right"/>
      </w:pPr>
      <w:r>
        <w:rPr>
          <w:sz w:val="20"/>
        </w:rPr>
        <w:t xml:space="preserve">Таблица 2.1.1</w:t>
      </w:r>
    </w:p>
    <w:p>
      <w:pPr>
        <w:pStyle w:val="0"/>
        <w:ind w:firstLine="540"/>
        <w:jc w:val="both"/>
      </w:pPr>
      <w:r>
        <w:rPr>
          <w:sz w:val="20"/>
        </w:rPr>
      </w:r>
    </w:p>
    <w:p>
      <w:pPr>
        <w:pStyle w:val="2"/>
        <w:jc w:val="center"/>
      </w:pPr>
      <w:r>
        <w:rPr>
          <w:sz w:val="20"/>
        </w:rPr>
        <w:t xml:space="preserve">Перечень документов социально-экономического развития</w:t>
      </w:r>
    </w:p>
    <w:p>
      <w:pPr>
        <w:pStyle w:val="2"/>
        <w:jc w:val="center"/>
      </w:pPr>
      <w:r>
        <w:rPr>
          <w:sz w:val="20"/>
        </w:rPr>
        <w:t xml:space="preserve">городского округа г. Дзержинск</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9"/>
        <w:gridCol w:w="4082"/>
      </w:tblGrid>
      <w:tr>
        <w:tc>
          <w:tcPr>
            <w:tcW w:w="4989" w:type="dxa"/>
            <w:vAlign w:val="center"/>
          </w:tcPr>
          <w:p>
            <w:pPr>
              <w:pStyle w:val="0"/>
              <w:jc w:val="center"/>
            </w:pPr>
            <w:r>
              <w:rPr>
                <w:sz w:val="20"/>
              </w:rPr>
              <w:t xml:space="preserve">Наименование документа</w:t>
            </w:r>
          </w:p>
        </w:tc>
        <w:tc>
          <w:tcPr>
            <w:tcW w:w="4082" w:type="dxa"/>
            <w:vAlign w:val="center"/>
          </w:tcPr>
          <w:p>
            <w:pPr>
              <w:pStyle w:val="0"/>
              <w:jc w:val="center"/>
            </w:pPr>
            <w:r>
              <w:rPr>
                <w:sz w:val="20"/>
              </w:rPr>
              <w:t xml:space="preserve">Утверждающий документ</w:t>
            </w:r>
          </w:p>
        </w:tc>
      </w:tr>
      <w:tr>
        <w:tc>
          <w:tcPr>
            <w:tcW w:w="4989" w:type="dxa"/>
            <w:vAlign w:val="center"/>
          </w:tcPr>
          <w:p>
            <w:pPr>
              <w:pStyle w:val="0"/>
              <w:jc w:val="center"/>
            </w:pPr>
            <w:r>
              <w:rPr>
                <w:sz w:val="20"/>
              </w:rPr>
              <w:t xml:space="preserve">Основные параметры долгосрочного прогноза социально-экономического развития Нижегородской области на период до 2027 года</w:t>
            </w:r>
          </w:p>
        </w:tc>
        <w:tc>
          <w:tcPr>
            <w:tcW w:w="4082" w:type="dxa"/>
            <w:vAlign w:val="center"/>
          </w:tcPr>
          <w:p>
            <w:pPr>
              <w:pStyle w:val="0"/>
              <w:jc w:val="center"/>
            </w:pPr>
            <w:r>
              <w:rPr>
                <w:sz w:val="20"/>
              </w:rPr>
              <w:t xml:space="preserve">Приказ министерства экономики Нижегородской области от 19.08.2015 N 89</w:t>
            </w:r>
          </w:p>
        </w:tc>
      </w:tr>
      <w:tr>
        <w:tc>
          <w:tcPr>
            <w:tcW w:w="4989" w:type="dxa"/>
            <w:vAlign w:val="center"/>
          </w:tcPr>
          <w:p>
            <w:pPr>
              <w:pStyle w:val="0"/>
              <w:jc w:val="center"/>
            </w:pPr>
            <w:r>
              <w:rPr>
                <w:sz w:val="20"/>
              </w:rPr>
              <w:t xml:space="preserve">Прогноз социально-экономического развития Нижегородской области на долгосрочный период (до 2028 года)</w:t>
            </w:r>
          </w:p>
        </w:tc>
        <w:tc>
          <w:tcPr>
            <w:tcW w:w="4082" w:type="dxa"/>
            <w:vAlign w:val="center"/>
          </w:tcPr>
          <w:p>
            <w:pPr>
              <w:pStyle w:val="0"/>
              <w:jc w:val="center"/>
            </w:pPr>
            <w:hyperlink w:history="0" r:id="rId69" w:tooltip="Постановление Правительства Нижегородской области от 23.10.2015 N 687 (ред. от 20.07.2018) &quot;О прогнозе социально-экономического развития Нижегородской области на долгосрочный период (до 2028 года)&quot; ------------ Утратил силу или отменен {КонсультантПлюс}">
              <w:r>
                <w:rPr>
                  <w:sz w:val="20"/>
                  <w:color w:val="0000ff"/>
                </w:rPr>
                <w:t xml:space="preserve">Постановление</w:t>
              </w:r>
            </w:hyperlink>
            <w:r>
              <w:rPr>
                <w:sz w:val="20"/>
              </w:rPr>
              <w:t xml:space="preserve"> Правительства Нижегородской области от 23.10.2015 N 687 (в редакции постановления Правительства Нижегородской области от 13.12.2017 N 889)</w:t>
            </w:r>
          </w:p>
        </w:tc>
      </w:tr>
      <w:tr>
        <w:tc>
          <w:tcPr>
            <w:tcW w:w="4989" w:type="dxa"/>
            <w:vAlign w:val="center"/>
          </w:tcPr>
          <w:p>
            <w:pPr>
              <w:pStyle w:val="0"/>
              <w:jc w:val="center"/>
            </w:pPr>
            <w:r>
              <w:rPr>
                <w:sz w:val="20"/>
              </w:rPr>
              <w:t xml:space="preserve">Прогноз социально-экономического развития Нижегородской области на среднесрочный период (на 2018 год и на плановый период 2019 и 2020 годов)</w:t>
            </w:r>
          </w:p>
        </w:tc>
        <w:tc>
          <w:tcPr>
            <w:tcW w:w="4082" w:type="dxa"/>
            <w:vAlign w:val="center"/>
          </w:tcPr>
          <w:p>
            <w:pPr>
              <w:pStyle w:val="0"/>
              <w:jc w:val="center"/>
            </w:pPr>
            <w:hyperlink w:history="0" r:id="rId70" w:tooltip="Постановление Правительства Нижегородской области от 18.10.2017 N 744 (ред. от 20.07.2018) &quot;О прогнозе социально-экономического развития Нижегородской области на среднесрочный период (на 2018 год и на плановый период 2019 и 2020 годов)&quot; {КонсультантПлюс}">
              <w:r>
                <w:rPr>
                  <w:sz w:val="20"/>
                  <w:color w:val="0000ff"/>
                </w:rPr>
                <w:t xml:space="preserve">Постановление</w:t>
              </w:r>
            </w:hyperlink>
            <w:r>
              <w:rPr>
                <w:sz w:val="20"/>
              </w:rPr>
              <w:t xml:space="preserve"> Правительства Нижегородской области от 18.10.2017 N 744 (в редакции постановления Правительства НО от 01.12.2017 N 855)</w:t>
            </w:r>
          </w:p>
        </w:tc>
      </w:tr>
      <w:tr>
        <w:tc>
          <w:tcPr>
            <w:tcW w:w="4989" w:type="dxa"/>
            <w:vAlign w:val="center"/>
          </w:tcPr>
          <w:p>
            <w:pPr>
              <w:pStyle w:val="0"/>
              <w:jc w:val="center"/>
            </w:pPr>
            <w:r>
              <w:rPr>
                <w:sz w:val="20"/>
              </w:rPr>
              <w:t xml:space="preserve">Прогноз социально-экономического развития городского округа г. Дзержинск на долгосрочный период (на 2018 - 2023 годы)</w:t>
            </w:r>
          </w:p>
        </w:tc>
        <w:tc>
          <w:tcPr>
            <w:tcW w:w="4082" w:type="dxa"/>
            <w:vAlign w:val="center"/>
          </w:tcPr>
          <w:p>
            <w:pPr>
              <w:pStyle w:val="0"/>
              <w:jc w:val="center"/>
            </w:pPr>
            <w:hyperlink w:history="0" r:id="rId71" w:tooltip="Постановление администрации г. Дзержинска Нижегородской области от 07.11.2017 N 4423 (ред. от 06.11.2019) &quot;О прогнозе социально-экономического развития городского округа город Дзержинск на долгосрочный период (на 2018 - 2023 годы)&quot; ------------ Утратил силу или отменен {КонсультантПлюс}">
              <w:r>
                <w:rPr>
                  <w:sz w:val="20"/>
                  <w:color w:val="0000ff"/>
                </w:rPr>
                <w:t xml:space="preserve">Постановление</w:t>
              </w:r>
            </w:hyperlink>
            <w:r>
              <w:rPr>
                <w:sz w:val="20"/>
              </w:rPr>
              <w:t xml:space="preserve"> администрации г. Дзержинска от 07.11.2017 N 4423</w:t>
            </w:r>
          </w:p>
        </w:tc>
      </w:tr>
      <w:tr>
        <w:tc>
          <w:tcPr>
            <w:tcW w:w="4989" w:type="dxa"/>
            <w:vAlign w:val="center"/>
          </w:tcPr>
          <w:p>
            <w:pPr>
              <w:pStyle w:val="0"/>
              <w:jc w:val="center"/>
            </w:pPr>
            <w:r>
              <w:rPr>
                <w:sz w:val="20"/>
              </w:rPr>
              <w:t xml:space="preserve">Прогноз социально-экономического развития городского округа город Дзержинск на 2018 год и на период до 2020 года</w:t>
            </w:r>
          </w:p>
        </w:tc>
        <w:tc>
          <w:tcPr>
            <w:tcW w:w="4082" w:type="dxa"/>
            <w:vAlign w:val="center"/>
          </w:tcPr>
          <w:p>
            <w:pPr>
              <w:pStyle w:val="0"/>
              <w:jc w:val="center"/>
            </w:pPr>
            <w:hyperlink w:history="0" r:id="rId72" w:tooltip="Постановление администрации г. Дзержинска Нижегородской области от 01.11.2017 N 4336 &quot;О прогнозе социально-экономического развития городского округа город Дзержинск на среднесрочный период (на 2018 год и на период до 2020 года)&quot; {КонсультантПлюс}">
              <w:r>
                <w:rPr>
                  <w:sz w:val="20"/>
                  <w:color w:val="0000ff"/>
                </w:rPr>
                <w:t xml:space="preserve">Постановление</w:t>
              </w:r>
            </w:hyperlink>
            <w:r>
              <w:rPr>
                <w:sz w:val="20"/>
              </w:rPr>
              <w:t xml:space="preserve"> администрации г. Дзержинска от 01.11.2017 N 4336</w:t>
            </w:r>
          </w:p>
        </w:tc>
      </w:tr>
      <w:tr>
        <w:tc>
          <w:tcPr>
            <w:tcW w:w="4989" w:type="dxa"/>
            <w:vAlign w:val="center"/>
          </w:tcPr>
          <w:p>
            <w:pPr>
              <w:pStyle w:val="0"/>
              <w:jc w:val="center"/>
            </w:pPr>
            <w:r>
              <w:rPr>
                <w:sz w:val="20"/>
              </w:rPr>
              <w:t xml:space="preserve">Муниципальная программа "Развитие предпринимательства и сельского хозяйства на территории городского округа город Дзержинск"</w:t>
            </w:r>
          </w:p>
        </w:tc>
        <w:tc>
          <w:tcPr>
            <w:tcW w:w="4082" w:type="dxa"/>
            <w:vAlign w:val="center"/>
          </w:tcPr>
          <w:p>
            <w:pPr>
              <w:pStyle w:val="0"/>
              <w:jc w:val="center"/>
            </w:pPr>
            <w:hyperlink w:history="0" r:id="rId73" w:tooltip="Постановление администрации г. Дзержинска Нижегородской области от 31.10.2014 N 4698 (ред. от 22.09.2021) &quot;Об утверждении муниципальной программы &quot;Развитие предпринимательства и сельского хозяйства на территории городского округа город Дзержинск&quot; ------------ Утратил силу или отменен {КонсультантПлюс}">
              <w:r>
                <w:rPr>
                  <w:sz w:val="20"/>
                  <w:color w:val="0000ff"/>
                </w:rPr>
                <w:t xml:space="preserve">Постановление</w:t>
              </w:r>
            </w:hyperlink>
            <w:r>
              <w:rPr>
                <w:sz w:val="20"/>
              </w:rPr>
              <w:t xml:space="preserve"> администрации г. Дзержинска от 31.10.2014 N 4698</w:t>
            </w:r>
          </w:p>
        </w:tc>
      </w:tr>
    </w:tbl>
    <w:p>
      <w:pPr>
        <w:pStyle w:val="0"/>
        <w:ind w:firstLine="540"/>
        <w:jc w:val="both"/>
      </w:pPr>
      <w:r>
        <w:rPr>
          <w:sz w:val="20"/>
        </w:rPr>
      </w:r>
    </w:p>
    <w:p>
      <w:pPr>
        <w:pStyle w:val="0"/>
        <w:ind w:firstLine="540"/>
        <w:jc w:val="both"/>
      </w:pPr>
      <w:r>
        <w:rPr>
          <w:sz w:val="20"/>
        </w:rPr>
        <w:t xml:space="preserve">В табл. 2.1.2 представлены показатели среднесрочного прогноза социально-экономического развития городского округа г. Дзержинск на период до 2023 года.</w:t>
      </w:r>
    </w:p>
    <w:p>
      <w:pPr>
        <w:pStyle w:val="0"/>
        <w:ind w:firstLine="540"/>
        <w:jc w:val="both"/>
      </w:pPr>
      <w:r>
        <w:rPr>
          <w:sz w:val="20"/>
        </w:rPr>
      </w:r>
    </w:p>
    <w:p>
      <w:pPr>
        <w:pStyle w:val="0"/>
        <w:outlineLvl w:val="3"/>
        <w:jc w:val="right"/>
      </w:pPr>
      <w:r>
        <w:rPr>
          <w:sz w:val="20"/>
        </w:rPr>
        <w:t xml:space="preserve">Таблица 2.1.2</w:t>
      </w:r>
    </w:p>
    <w:p>
      <w:pPr>
        <w:pStyle w:val="0"/>
        <w:ind w:firstLine="540"/>
        <w:jc w:val="both"/>
      </w:pPr>
      <w:r>
        <w:rPr>
          <w:sz w:val="20"/>
        </w:rPr>
      </w:r>
    </w:p>
    <w:p>
      <w:pPr>
        <w:pStyle w:val="2"/>
        <w:jc w:val="center"/>
      </w:pPr>
      <w:r>
        <w:rPr>
          <w:sz w:val="20"/>
        </w:rPr>
        <w:t xml:space="preserve">Показатели среднесрочного и долгосрочного прогноза</w:t>
      </w:r>
    </w:p>
    <w:p>
      <w:pPr>
        <w:pStyle w:val="2"/>
        <w:jc w:val="center"/>
      </w:pPr>
      <w:r>
        <w:rPr>
          <w:sz w:val="20"/>
        </w:rPr>
        <w:t xml:space="preserve">городского округа г. Дзержинск</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964"/>
        <w:gridCol w:w="1077"/>
        <w:gridCol w:w="1020"/>
        <w:gridCol w:w="964"/>
        <w:gridCol w:w="1020"/>
        <w:gridCol w:w="1587"/>
        <w:gridCol w:w="1587"/>
        <w:gridCol w:w="1644"/>
      </w:tblGrid>
      <w:tr>
        <w:tc>
          <w:tcPr>
            <w:tcW w:w="2268" w:type="dxa"/>
            <w:vMerge w:val="restart"/>
          </w:tcPr>
          <w:p>
            <w:pPr>
              <w:pStyle w:val="0"/>
              <w:jc w:val="center"/>
            </w:pPr>
            <w:r>
              <w:rPr>
                <w:sz w:val="20"/>
              </w:rPr>
              <w:t xml:space="preserve">Показатели</w:t>
            </w:r>
          </w:p>
        </w:tc>
        <w:tc>
          <w:tcPr>
            <w:tcW w:w="964" w:type="dxa"/>
          </w:tcPr>
          <w:p>
            <w:pPr>
              <w:pStyle w:val="0"/>
              <w:jc w:val="center"/>
            </w:pPr>
            <w:r>
              <w:rPr>
                <w:sz w:val="20"/>
              </w:rPr>
              <w:t xml:space="preserve">2016</w:t>
            </w:r>
          </w:p>
        </w:tc>
        <w:tc>
          <w:tcPr>
            <w:tcW w:w="1077" w:type="dxa"/>
          </w:tcPr>
          <w:p>
            <w:pPr>
              <w:pStyle w:val="0"/>
              <w:jc w:val="center"/>
            </w:pPr>
            <w:r>
              <w:rPr>
                <w:sz w:val="20"/>
              </w:rPr>
              <w:t xml:space="preserve">2017</w:t>
            </w:r>
          </w:p>
        </w:tc>
        <w:tc>
          <w:tcPr>
            <w:tcW w:w="1020" w:type="dxa"/>
          </w:tcPr>
          <w:p>
            <w:pPr>
              <w:pStyle w:val="0"/>
              <w:jc w:val="center"/>
            </w:pPr>
            <w:r>
              <w:rPr>
                <w:sz w:val="20"/>
              </w:rPr>
              <w:t xml:space="preserve">2018</w:t>
            </w:r>
          </w:p>
        </w:tc>
        <w:tc>
          <w:tcPr>
            <w:tcW w:w="964" w:type="dxa"/>
          </w:tcPr>
          <w:p>
            <w:pPr>
              <w:pStyle w:val="0"/>
              <w:jc w:val="center"/>
            </w:pPr>
            <w:r>
              <w:rPr>
                <w:sz w:val="20"/>
              </w:rPr>
              <w:t xml:space="preserve">2019</w:t>
            </w:r>
          </w:p>
        </w:tc>
        <w:tc>
          <w:tcPr>
            <w:tcW w:w="1020" w:type="dxa"/>
          </w:tcPr>
          <w:p>
            <w:pPr>
              <w:pStyle w:val="0"/>
              <w:jc w:val="center"/>
            </w:pPr>
            <w:r>
              <w:rPr>
                <w:sz w:val="20"/>
              </w:rPr>
              <w:t xml:space="preserve">2020</w:t>
            </w:r>
          </w:p>
        </w:tc>
        <w:tc>
          <w:tcPr>
            <w:tcW w:w="1587" w:type="dxa"/>
          </w:tcPr>
          <w:p>
            <w:pPr>
              <w:pStyle w:val="0"/>
              <w:jc w:val="center"/>
            </w:pPr>
            <w:r>
              <w:rPr>
                <w:sz w:val="20"/>
              </w:rPr>
              <w:t xml:space="preserve">2021 баз./цел.</w:t>
            </w:r>
          </w:p>
        </w:tc>
        <w:tc>
          <w:tcPr>
            <w:tcW w:w="1587" w:type="dxa"/>
          </w:tcPr>
          <w:p>
            <w:pPr>
              <w:pStyle w:val="0"/>
              <w:jc w:val="center"/>
            </w:pPr>
            <w:r>
              <w:rPr>
                <w:sz w:val="20"/>
              </w:rPr>
              <w:t xml:space="preserve">2022 баз./цел.</w:t>
            </w:r>
          </w:p>
        </w:tc>
        <w:tc>
          <w:tcPr>
            <w:tcW w:w="1644" w:type="dxa"/>
          </w:tcPr>
          <w:p>
            <w:pPr>
              <w:pStyle w:val="0"/>
              <w:jc w:val="center"/>
            </w:pPr>
            <w:r>
              <w:rPr>
                <w:sz w:val="20"/>
              </w:rPr>
              <w:t xml:space="preserve">2023 баз./цел.</w:t>
            </w:r>
          </w:p>
        </w:tc>
      </w:tr>
      <w:tr>
        <w:tc>
          <w:tcPr>
            <w:vMerge w:val="continue"/>
          </w:tcPr>
          <w:p/>
        </w:tc>
        <w:tc>
          <w:tcPr>
            <w:tcW w:w="964" w:type="dxa"/>
          </w:tcPr>
          <w:p>
            <w:pPr>
              <w:pStyle w:val="0"/>
              <w:jc w:val="center"/>
            </w:pPr>
            <w:r>
              <w:rPr>
                <w:sz w:val="20"/>
              </w:rPr>
              <w:t xml:space="preserve">отчет</w:t>
            </w:r>
          </w:p>
        </w:tc>
        <w:tc>
          <w:tcPr>
            <w:tcW w:w="1077" w:type="dxa"/>
          </w:tcPr>
          <w:p>
            <w:pPr>
              <w:pStyle w:val="0"/>
              <w:jc w:val="center"/>
            </w:pPr>
            <w:r>
              <w:rPr>
                <w:sz w:val="20"/>
              </w:rPr>
              <w:t xml:space="preserve">оценка</w:t>
            </w:r>
          </w:p>
        </w:tc>
        <w:tc>
          <w:tcPr>
            <w:gridSpan w:val="6"/>
            <w:tcW w:w="7822" w:type="dxa"/>
          </w:tcPr>
          <w:p>
            <w:pPr>
              <w:pStyle w:val="0"/>
              <w:jc w:val="center"/>
            </w:pPr>
            <w:r>
              <w:rPr>
                <w:sz w:val="20"/>
              </w:rPr>
              <w:t xml:space="preserve">прогноз</w:t>
            </w:r>
          </w:p>
        </w:tc>
      </w:tr>
      <w:tr>
        <w:tc>
          <w:tcPr>
            <w:tcW w:w="2268" w:type="dxa"/>
            <w:vAlign w:val="center"/>
          </w:tcPr>
          <w:p>
            <w:pPr>
              <w:pStyle w:val="0"/>
              <w:jc w:val="both"/>
            </w:pPr>
            <w:r>
              <w:rPr>
                <w:sz w:val="20"/>
              </w:rPr>
              <w:t xml:space="preserve">Численность постоянного населения (среднегодовая), тыс. чел.</w:t>
            </w:r>
          </w:p>
        </w:tc>
        <w:tc>
          <w:tcPr>
            <w:tcW w:w="964" w:type="dxa"/>
            <w:vAlign w:val="center"/>
          </w:tcPr>
          <w:p>
            <w:pPr>
              <w:pStyle w:val="0"/>
              <w:jc w:val="center"/>
            </w:pPr>
            <w:r>
              <w:rPr>
                <w:sz w:val="20"/>
              </w:rPr>
              <w:t xml:space="preserve">242,7</w:t>
            </w:r>
          </w:p>
        </w:tc>
        <w:tc>
          <w:tcPr>
            <w:tcW w:w="1077" w:type="dxa"/>
            <w:vAlign w:val="center"/>
          </w:tcPr>
          <w:p>
            <w:pPr>
              <w:pStyle w:val="0"/>
              <w:jc w:val="center"/>
            </w:pPr>
            <w:r>
              <w:rPr>
                <w:sz w:val="20"/>
              </w:rPr>
              <w:t xml:space="preserve">241,4</w:t>
            </w:r>
          </w:p>
        </w:tc>
        <w:tc>
          <w:tcPr>
            <w:tcW w:w="1020" w:type="dxa"/>
            <w:vAlign w:val="center"/>
          </w:tcPr>
          <w:p>
            <w:pPr>
              <w:pStyle w:val="0"/>
              <w:jc w:val="center"/>
            </w:pPr>
            <w:r>
              <w:rPr>
                <w:sz w:val="20"/>
              </w:rPr>
              <w:t xml:space="preserve">240,2</w:t>
            </w:r>
          </w:p>
        </w:tc>
        <w:tc>
          <w:tcPr>
            <w:tcW w:w="964" w:type="dxa"/>
            <w:vAlign w:val="center"/>
          </w:tcPr>
          <w:p>
            <w:pPr>
              <w:pStyle w:val="0"/>
              <w:jc w:val="center"/>
            </w:pPr>
            <w:r>
              <w:rPr>
                <w:sz w:val="20"/>
              </w:rPr>
              <w:t xml:space="preserve">239,1</w:t>
            </w:r>
          </w:p>
        </w:tc>
        <w:tc>
          <w:tcPr>
            <w:tcW w:w="1020" w:type="dxa"/>
            <w:vAlign w:val="center"/>
          </w:tcPr>
          <w:p>
            <w:pPr>
              <w:pStyle w:val="0"/>
              <w:jc w:val="center"/>
            </w:pPr>
            <w:r>
              <w:rPr>
                <w:sz w:val="20"/>
              </w:rPr>
              <w:t xml:space="preserve">238,3</w:t>
            </w:r>
          </w:p>
        </w:tc>
        <w:tc>
          <w:tcPr>
            <w:tcW w:w="1587" w:type="dxa"/>
            <w:vAlign w:val="center"/>
          </w:tcPr>
          <w:p>
            <w:pPr>
              <w:pStyle w:val="0"/>
              <w:jc w:val="center"/>
            </w:pPr>
            <w:r>
              <w:rPr>
                <w:sz w:val="20"/>
              </w:rPr>
              <w:t xml:space="preserve">-</w:t>
            </w:r>
          </w:p>
        </w:tc>
        <w:tc>
          <w:tcPr>
            <w:tcW w:w="1587" w:type="dxa"/>
            <w:vAlign w:val="center"/>
          </w:tcPr>
          <w:p>
            <w:pPr>
              <w:pStyle w:val="0"/>
              <w:jc w:val="center"/>
            </w:pPr>
            <w:r>
              <w:rPr>
                <w:sz w:val="20"/>
              </w:rPr>
              <w:t xml:space="preserve">-</w:t>
            </w:r>
          </w:p>
        </w:tc>
        <w:tc>
          <w:tcPr>
            <w:tcW w:w="1644" w:type="dxa"/>
            <w:vAlign w:val="center"/>
          </w:tcPr>
          <w:p>
            <w:pPr>
              <w:pStyle w:val="0"/>
              <w:jc w:val="center"/>
            </w:pPr>
            <w:r>
              <w:rPr>
                <w:sz w:val="20"/>
              </w:rPr>
              <w:t xml:space="preserve">-</w:t>
            </w:r>
          </w:p>
        </w:tc>
      </w:tr>
      <w:tr>
        <w:tc>
          <w:tcPr>
            <w:tcW w:w="2268" w:type="dxa"/>
            <w:vAlign w:val="center"/>
          </w:tcPr>
          <w:p>
            <w:pPr>
              <w:pStyle w:val="0"/>
              <w:jc w:val="both"/>
            </w:pPr>
            <w:r>
              <w:rPr>
                <w:sz w:val="20"/>
              </w:rPr>
              <w:t xml:space="preserve">Отгружено товаров собственного производства, выполнено работ и услуг собственными силами (по полному кругу предприятий)</w:t>
            </w:r>
          </w:p>
        </w:tc>
        <w:tc>
          <w:tcPr>
            <w:tcW w:w="964" w:type="dxa"/>
            <w:vAlign w:val="center"/>
          </w:tcPr>
          <w:p>
            <w:pPr>
              <w:pStyle w:val="0"/>
            </w:pPr>
            <w:r>
              <w:rPr>
                <w:sz w:val="20"/>
              </w:rPr>
            </w:r>
          </w:p>
        </w:tc>
        <w:tc>
          <w:tcPr>
            <w:tcW w:w="1077" w:type="dxa"/>
            <w:vAlign w:val="center"/>
          </w:tcPr>
          <w:p>
            <w:pPr>
              <w:pStyle w:val="0"/>
            </w:pPr>
            <w:r>
              <w:rPr>
                <w:sz w:val="20"/>
              </w:rPr>
            </w:r>
          </w:p>
        </w:tc>
        <w:tc>
          <w:tcPr>
            <w:tcW w:w="1020" w:type="dxa"/>
            <w:vAlign w:val="center"/>
          </w:tcPr>
          <w:p>
            <w:pPr>
              <w:pStyle w:val="0"/>
            </w:pPr>
            <w:r>
              <w:rPr>
                <w:sz w:val="20"/>
              </w:rPr>
            </w:r>
          </w:p>
        </w:tc>
        <w:tc>
          <w:tcPr>
            <w:tcW w:w="964" w:type="dxa"/>
            <w:vAlign w:val="center"/>
          </w:tcPr>
          <w:p>
            <w:pPr>
              <w:pStyle w:val="0"/>
            </w:pPr>
            <w:r>
              <w:rPr>
                <w:sz w:val="20"/>
              </w:rPr>
            </w:r>
          </w:p>
        </w:tc>
        <w:tc>
          <w:tcPr>
            <w:tcW w:w="1020" w:type="dxa"/>
            <w:vAlign w:val="center"/>
          </w:tcPr>
          <w:p>
            <w:pPr>
              <w:pStyle w:val="0"/>
            </w:pPr>
            <w:r>
              <w:rPr>
                <w:sz w:val="20"/>
              </w:rPr>
            </w:r>
          </w:p>
        </w:tc>
        <w:tc>
          <w:tcPr>
            <w:tcW w:w="1587" w:type="dxa"/>
            <w:vAlign w:val="center"/>
          </w:tcPr>
          <w:p>
            <w:pPr>
              <w:pStyle w:val="0"/>
            </w:pPr>
            <w:r>
              <w:rPr>
                <w:sz w:val="20"/>
              </w:rPr>
            </w:r>
          </w:p>
        </w:tc>
        <w:tc>
          <w:tcPr>
            <w:tcW w:w="1587" w:type="dxa"/>
            <w:vAlign w:val="center"/>
          </w:tcPr>
          <w:p>
            <w:pPr>
              <w:pStyle w:val="0"/>
            </w:pPr>
            <w:r>
              <w:rPr>
                <w:sz w:val="20"/>
              </w:rPr>
            </w:r>
          </w:p>
        </w:tc>
        <w:tc>
          <w:tcPr>
            <w:tcW w:w="1644" w:type="dxa"/>
            <w:vAlign w:val="center"/>
          </w:tcPr>
          <w:p>
            <w:pPr>
              <w:pStyle w:val="0"/>
            </w:pPr>
            <w:r>
              <w:rPr>
                <w:sz w:val="20"/>
              </w:rPr>
            </w:r>
          </w:p>
        </w:tc>
      </w:tr>
      <w:tr>
        <w:tc>
          <w:tcPr>
            <w:tcW w:w="2268" w:type="dxa"/>
            <w:vAlign w:val="center"/>
          </w:tcPr>
          <w:p>
            <w:pPr>
              <w:pStyle w:val="0"/>
              <w:jc w:val="both"/>
            </w:pPr>
            <w:r>
              <w:rPr>
                <w:sz w:val="20"/>
              </w:rPr>
              <w:t xml:space="preserve">в действующих ценах, млрд руб.</w:t>
            </w:r>
          </w:p>
        </w:tc>
        <w:tc>
          <w:tcPr>
            <w:tcW w:w="964" w:type="dxa"/>
            <w:vAlign w:val="center"/>
          </w:tcPr>
          <w:p>
            <w:pPr>
              <w:pStyle w:val="0"/>
              <w:jc w:val="center"/>
            </w:pPr>
            <w:r>
              <w:rPr>
                <w:sz w:val="20"/>
              </w:rPr>
              <w:t xml:space="preserve">106,6</w:t>
            </w:r>
          </w:p>
        </w:tc>
        <w:tc>
          <w:tcPr>
            <w:tcW w:w="1077" w:type="dxa"/>
            <w:vAlign w:val="center"/>
          </w:tcPr>
          <w:p>
            <w:pPr>
              <w:pStyle w:val="0"/>
              <w:jc w:val="center"/>
            </w:pPr>
            <w:r>
              <w:rPr>
                <w:sz w:val="20"/>
              </w:rPr>
              <w:t xml:space="preserve">111,4</w:t>
            </w:r>
          </w:p>
        </w:tc>
        <w:tc>
          <w:tcPr>
            <w:tcW w:w="1020" w:type="dxa"/>
            <w:vAlign w:val="center"/>
          </w:tcPr>
          <w:p>
            <w:pPr>
              <w:pStyle w:val="0"/>
              <w:jc w:val="center"/>
            </w:pPr>
            <w:r>
              <w:rPr>
                <w:sz w:val="20"/>
              </w:rPr>
              <w:t xml:space="preserve">118,4</w:t>
            </w:r>
          </w:p>
        </w:tc>
        <w:tc>
          <w:tcPr>
            <w:tcW w:w="964" w:type="dxa"/>
            <w:vAlign w:val="center"/>
          </w:tcPr>
          <w:p>
            <w:pPr>
              <w:pStyle w:val="0"/>
              <w:jc w:val="center"/>
            </w:pPr>
            <w:r>
              <w:rPr>
                <w:sz w:val="20"/>
              </w:rPr>
              <w:t xml:space="preserve">125,1</w:t>
            </w:r>
          </w:p>
        </w:tc>
        <w:tc>
          <w:tcPr>
            <w:tcW w:w="1020" w:type="dxa"/>
            <w:vAlign w:val="center"/>
          </w:tcPr>
          <w:p>
            <w:pPr>
              <w:pStyle w:val="0"/>
              <w:jc w:val="center"/>
            </w:pPr>
            <w:r>
              <w:rPr>
                <w:sz w:val="20"/>
              </w:rPr>
              <w:t xml:space="preserve">131,9</w:t>
            </w:r>
          </w:p>
        </w:tc>
        <w:tc>
          <w:tcPr>
            <w:tcW w:w="1587" w:type="dxa"/>
            <w:vAlign w:val="center"/>
          </w:tcPr>
          <w:p>
            <w:pPr>
              <w:pStyle w:val="0"/>
              <w:jc w:val="center"/>
            </w:pPr>
            <w:r>
              <w:rPr>
                <w:sz w:val="20"/>
              </w:rPr>
              <w:t xml:space="preserve">138,5/148,6</w:t>
            </w:r>
          </w:p>
        </w:tc>
        <w:tc>
          <w:tcPr>
            <w:tcW w:w="1587" w:type="dxa"/>
            <w:vAlign w:val="center"/>
          </w:tcPr>
          <w:p>
            <w:pPr>
              <w:pStyle w:val="0"/>
              <w:jc w:val="center"/>
            </w:pPr>
            <w:r>
              <w:rPr>
                <w:sz w:val="20"/>
              </w:rPr>
              <w:t xml:space="preserve">146,7/156,3</w:t>
            </w:r>
          </w:p>
        </w:tc>
        <w:tc>
          <w:tcPr>
            <w:tcW w:w="1644" w:type="dxa"/>
            <w:vAlign w:val="center"/>
          </w:tcPr>
          <w:p>
            <w:pPr>
              <w:pStyle w:val="0"/>
              <w:jc w:val="center"/>
            </w:pPr>
            <w:r>
              <w:rPr>
                <w:sz w:val="20"/>
              </w:rPr>
              <w:t xml:space="preserve">155,5/165,8</w:t>
            </w:r>
          </w:p>
        </w:tc>
      </w:tr>
      <w:tr>
        <w:tc>
          <w:tcPr>
            <w:tcW w:w="2268" w:type="dxa"/>
            <w:vAlign w:val="center"/>
          </w:tcPr>
          <w:p>
            <w:pPr>
              <w:pStyle w:val="0"/>
              <w:jc w:val="both"/>
            </w:pPr>
            <w:r>
              <w:rPr>
                <w:sz w:val="20"/>
              </w:rPr>
              <w:t xml:space="preserve">в сопоставимых ценах, %</w:t>
            </w:r>
          </w:p>
        </w:tc>
        <w:tc>
          <w:tcPr>
            <w:tcW w:w="964" w:type="dxa"/>
            <w:vAlign w:val="center"/>
          </w:tcPr>
          <w:p>
            <w:pPr>
              <w:pStyle w:val="0"/>
              <w:jc w:val="center"/>
            </w:pPr>
            <w:r>
              <w:rPr>
                <w:sz w:val="20"/>
              </w:rPr>
              <w:t xml:space="preserve">109,2</w:t>
            </w:r>
          </w:p>
        </w:tc>
        <w:tc>
          <w:tcPr>
            <w:tcW w:w="1077" w:type="dxa"/>
            <w:vAlign w:val="center"/>
          </w:tcPr>
          <w:p>
            <w:pPr>
              <w:pStyle w:val="0"/>
              <w:jc w:val="center"/>
            </w:pPr>
            <w:r>
              <w:rPr>
                <w:sz w:val="20"/>
              </w:rPr>
              <w:t xml:space="preserve">100,4</w:t>
            </w:r>
          </w:p>
        </w:tc>
        <w:tc>
          <w:tcPr>
            <w:tcW w:w="1020" w:type="dxa"/>
            <w:vAlign w:val="center"/>
          </w:tcPr>
          <w:p>
            <w:pPr>
              <w:pStyle w:val="0"/>
              <w:jc w:val="center"/>
            </w:pPr>
            <w:r>
              <w:rPr>
                <w:sz w:val="20"/>
              </w:rPr>
              <w:t xml:space="preserve">100,7</w:t>
            </w:r>
          </w:p>
        </w:tc>
        <w:tc>
          <w:tcPr>
            <w:tcW w:w="964" w:type="dxa"/>
            <w:vAlign w:val="center"/>
          </w:tcPr>
          <w:p>
            <w:pPr>
              <w:pStyle w:val="0"/>
              <w:jc w:val="center"/>
            </w:pPr>
            <w:r>
              <w:rPr>
                <w:sz w:val="20"/>
              </w:rPr>
              <w:t xml:space="preserve">101,0</w:t>
            </w:r>
          </w:p>
        </w:tc>
        <w:tc>
          <w:tcPr>
            <w:tcW w:w="1020" w:type="dxa"/>
            <w:vAlign w:val="center"/>
          </w:tcPr>
          <w:p>
            <w:pPr>
              <w:pStyle w:val="0"/>
              <w:jc w:val="center"/>
            </w:pPr>
            <w:r>
              <w:rPr>
                <w:sz w:val="20"/>
              </w:rPr>
              <w:t xml:space="preserve">100,8</w:t>
            </w:r>
          </w:p>
        </w:tc>
        <w:tc>
          <w:tcPr>
            <w:tcW w:w="1587" w:type="dxa"/>
            <w:vAlign w:val="center"/>
          </w:tcPr>
          <w:p>
            <w:pPr>
              <w:pStyle w:val="0"/>
              <w:jc w:val="center"/>
            </w:pPr>
            <w:r>
              <w:rPr>
                <w:sz w:val="20"/>
              </w:rPr>
              <w:t xml:space="preserve">102,1/106,0</w:t>
            </w:r>
          </w:p>
        </w:tc>
        <w:tc>
          <w:tcPr>
            <w:tcW w:w="1587" w:type="dxa"/>
            <w:vAlign w:val="center"/>
          </w:tcPr>
          <w:p>
            <w:pPr>
              <w:pStyle w:val="0"/>
              <w:jc w:val="center"/>
            </w:pPr>
            <w:r>
              <w:rPr>
                <w:sz w:val="20"/>
              </w:rPr>
              <w:t xml:space="preserve">102,4/106,4</w:t>
            </w:r>
          </w:p>
        </w:tc>
        <w:tc>
          <w:tcPr>
            <w:tcW w:w="1644" w:type="dxa"/>
            <w:vAlign w:val="center"/>
          </w:tcPr>
          <w:p>
            <w:pPr>
              <w:pStyle w:val="0"/>
              <w:jc w:val="center"/>
            </w:pPr>
            <w:r>
              <w:rPr>
                <w:sz w:val="20"/>
              </w:rPr>
              <w:t xml:space="preserve">102,6/106,6</w:t>
            </w:r>
          </w:p>
        </w:tc>
      </w:tr>
      <w:tr>
        <w:tc>
          <w:tcPr>
            <w:tcW w:w="2268" w:type="dxa"/>
            <w:vAlign w:val="center"/>
          </w:tcPr>
          <w:p>
            <w:pPr>
              <w:pStyle w:val="0"/>
              <w:jc w:val="both"/>
            </w:pPr>
            <w:r>
              <w:rPr>
                <w:sz w:val="20"/>
              </w:rPr>
              <w:t xml:space="preserve">Инвестиции в основной капитал</w:t>
            </w:r>
          </w:p>
        </w:tc>
        <w:tc>
          <w:tcPr>
            <w:tcW w:w="964" w:type="dxa"/>
            <w:vAlign w:val="center"/>
          </w:tcPr>
          <w:p>
            <w:pPr>
              <w:pStyle w:val="0"/>
            </w:pPr>
            <w:r>
              <w:rPr>
                <w:sz w:val="20"/>
              </w:rPr>
            </w:r>
          </w:p>
        </w:tc>
        <w:tc>
          <w:tcPr>
            <w:tcW w:w="1077" w:type="dxa"/>
            <w:vAlign w:val="center"/>
          </w:tcPr>
          <w:p>
            <w:pPr>
              <w:pStyle w:val="0"/>
            </w:pPr>
            <w:r>
              <w:rPr>
                <w:sz w:val="20"/>
              </w:rPr>
            </w:r>
          </w:p>
        </w:tc>
        <w:tc>
          <w:tcPr>
            <w:tcW w:w="1020" w:type="dxa"/>
            <w:vAlign w:val="center"/>
          </w:tcPr>
          <w:p>
            <w:pPr>
              <w:pStyle w:val="0"/>
            </w:pPr>
            <w:r>
              <w:rPr>
                <w:sz w:val="20"/>
              </w:rPr>
            </w:r>
          </w:p>
        </w:tc>
        <w:tc>
          <w:tcPr>
            <w:tcW w:w="964" w:type="dxa"/>
            <w:vAlign w:val="center"/>
          </w:tcPr>
          <w:p>
            <w:pPr>
              <w:pStyle w:val="0"/>
            </w:pPr>
            <w:r>
              <w:rPr>
                <w:sz w:val="20"/>
              </w:rPr>
            </w:r>
          </w:p>
        </w:tc>
        <w:tc>
          <w:tcPr>
            <w:tcW w:w="1020" w:type="dxa"/>
            <w:vAlign w:val="center"/>
          </w:tcPr>
          <w:p>
            <w:pPr>
              <w:pStyle w:val="0"/>
            </w:pPr>
            <w:r>
              <w:rPr>
                <w:sz w:val="20"/>
              </w:rPr>
            </w:r>
          </w:p>
        </w:tc>
        <w:tc>
          <w:tcPr>
            <w:tcW w:w="1587" w:type="dxa"/>
            <w:vAlign w:val="center"/>
          </w:tcPr>
          <w:p>
            <w:pPr>
              <w:pStyle w:val="0"/>
            </w:pPr>
            <w:r>
              <w:rPr>
                <w:sz w:val="20"/>
              </w:rPr>
            </w:r>
          </w:p>
        </w:tc>
        <w:tc>
          <w:tcPr>
            <w:tcW w:w="1587" w:type="dxa"/>
            <w:vAlign w:val="center"/>
          </w:tcPr>
          <w:p>
            <w:pPr>
              <w:pStyle w:val="0"/>
            </w:pPr>
            <w:r>
              <w:rPr>
                <w:sz w:val="20"/>
              </w:rPr>
            </w:r>
          </w:p>
        </w:tc>
        <w:tc>
          <w:tcPr>
            <w:tcW w:w="1644" w:type="dxa"/>
            <w:vAlign w:val="center"/>
          </w:tcPr>
          <w:p>
            <w:pPr>
              <w:pStyle w:val="0"/>
            </w:pPr>
            <w:r>
              <w:rPr>
                <w:sz w:val="20"/>
              </w:rPr>
            </w:r>
          </w:p>
        </w:tc>
      </w:tr>
      <w:tr>
        <w:tc>
          <w:tcPr>
            <w:tcW w:w="2268" w:type="dxa"/>
            <w:vAlign w:val="center"/>
          </w:tcPr>
          <w:p>
            <w:pPr>
              <w:pStyle w:val="0"/>
              <w:jc w:val="both"/>
            </w:pPr>
            <w:r>
              <w:rPr>
                <w:sz w:val="20"/>
              </w:rPr>
              <w:t xml:space="preserve">в действующих ценах, млрд руб.</w:t>
            </w:r>
          </w:p>
        </w:tc>
        <w:tc>
          <w:tcPr>
            <w:tcW w:w="964" w:type="dxa"/>
            <w:vAlign w:val="center"/>
          </w:tcPr>
          <w:p>
            <w:pPr>
              <w:pStyle w:val="0"/>
              <w:jc w:val="center"/>
            </w:pPr>
            <w:r>
              <w:rPr>
                <w:sz w:val="20"/>
              </w:rPr>
              <w:t xml:space="preserve">10,8</w:t>
            </w:r>
          </w:p>
        </w:tc>
        <w:tc>
          <w:tcPr>
            <w:tcW w:w="1077" w:type="dxa"/>
            <w:vAlign w:val="center"/>
          </w:tcPr>
          <w:p>
            <w:pPr>
              <w:pStyle w:val="0"/>
              <w:jc w:val="center"/>
            </w:pPr>
            <w:r>
              <w:rPr>
                <w:sz w:val="20"/>
              </w:rPr>
              <w:t xml:space="preserve">11,3</w:t>
            </w:r>
          </w:p>
        </w:tc>
        <w:tc>
          <w:tcPr>
            <w:tcW w:w="1020" w:type="dxa"/>
            <w:vAlign w:val="center"/>
          </w:tcPr>
          <w:p>
            <w:pPr>
              <w:pStyle w:val="0"/>
              <w:jc w:val="center"/>
            </w:pPr>
            <w:r>
              <w:rPr>
                <w:sz w:val="20"/>
              </w:rPr>
              <w:t xml:space="preserve">12,2</w:t>
            </w:r>
          </w:p>
        </w:tc>
        <w:tc>
          <w:tcPr>
            <w:tcW w:w="964" w:type="dxa"/>
            <w:vAlign w:val="center"/>
          </w:tcPr>
          <w:p>
            <w:pPr>
              <w:pStyle w:val="0"/>
              <w:jc w:val="center"/>
            </w:pPr>
            <w:r>
              <w:rPr>
                <w:sz w:val="20"/>
              </w:rPr>
              <w:t xml:space="preserve">12,5</w:t>
            </w:r>
          </w:p>
        </w:tc>
        <w:tc>
          <w:tcPr>
            <w:tcW w:w="1020" w:type="dxa"/>
            <w:vAlign w:val="center"/>
          </w:tcPr>
          <w:p>
            <w:pPr>
              <w:pStyle w:val="0"/>
              <w:jc w:val="center"/>
            </w:pPr>
            <w:r>
              <w:rPr>
                <w:sz w:val="20"/>
              </w:rPr>
              <w:t xml:space="preserve">13,7</w:t>
            </w:r>
          </w:p>
        </w:tc>
        <w:tc>
          <w:tcPr>
            <w:tcW w:w="1587" w:type="dxa"/>
            <w:vAlign w:val="center"/>
          </w:tcPr>
          <w:p>
            <w:pPr>
              <w:pStyle w:val="0"/>
              <w:jc w:val="center"/>
            </w:pPr>
            <w:r>
              <w:rPr>
                <w:sz w:val="20"/>
              </w:rPr>
              <w:t xml:space="preserve">14,3/18,7</w:t>
            </w:r>
          </w:p>
        </w:tc>
        <w:tc>
          <w:tcPr>
            <w:tcW w:w="1587" w:type="dxa"/>
            <w:vAlign w:val="center"/>
          </w:tcPr>
          <w:p>
            <w:pPr>
              <w:pStyle w:val="0"/>
              <w:jc w:val="center"/>
            </w:pPr>
            <w:r>
              <w:rPr>
                <w:sz w:val="20"/>
              </w:rPr>
              <w:t xml:space="preserve">14,9/20,0</w:t>
            </w:r>
          </w:p>
        </w:tc>
        <w:tc>
          <w:tcPr>
            <w:tcW w:w="1644" w:type="dxa"/>
            <w:vAlign w:val="center"/>
          </w:tcPr>
          <w:p>
            <w:pPr>
              <w:pStyle w:val="0"/>
              <w:jc w:val="center"/>
            </w:pPr>
            <w:r>
              <w:rPr>
                <w:sz w:val="20"/>
              </w:rPr>
              <w:t xml:space="preserve">15,5/21,4</w:t>
            </w:r>
          </w:p>
        </w:tc>
      </w:tr>
      <w:tr>
        <w:tc>
          <w:tcPr>
            <w:tcW w:w="2268" w:type="dxa"/>
            <w:vAlign w:val="center"/>
          </w:tcPr>
          <w:p>
            <w:pPr>
              <w:pStyle w:val="0"/>
              <w:jc w:val="both"/>
            </w:pPr>
            <w:r>
              <w:rPr>
                <w:sz w:val="20"/>
              </w:rPr>
              <w:t xml:space="preserve">в сопоставимых ценах, %</w:t>
            </w:r>
          </w:p>
        </w:tc>
        <w:tc>
          <w:tcPr>
            <w:tcW w:w="964" w:type="dxa"/>
            <w:vAlign w:val="center"/>
          </w:tcPr>
          <w:p>
            <w:pPr>
              <w:pStyle w:val="0"/>
              <w:jc w:val="center"/>
            </w:pPr>
            <w:r>
              <w:rPr>
                <w:sz w:val="20"/>
              </w:rPr>
              <w:t xml:space="preserve">125,3</w:t>
            </w:r>
          </w:p>
        </w:tc>
        <w:tc>
          <w:tcPr>
            <w:tcW w:w="1077" w:type="dxa"/>
            <w:vAlign w:val="center"/>
          </w:tcPr>
          <w:p>
            <w:pPr>
              <w:pStyle w:val="0"/>
              <w:jc w:val="center"/>
            </w:pPr>
            <w:r>
              <w:rPr>
                <w:sz w:val="20"/>
              </w:rPr>
              <w:t xml:space="preserve">97,6</w:t>
            </w:r>
          </w:p>
        </w:tc>
        <w:tc>
          <w:tcPr>
            <w:tcW w:w="1020" w:type="dxa"/>
            <w:vAlign w:val="center"/>
          </w:tcPr>
          <w:p>
            <w:pPr>
              <w:pStyle w:val="0"/>
              <w:jc w:val="center"/>
            </w:pPr>
            <w:r>
              <w:rPr>
                <w:sz w:val="20"/>
              </w:rPr>
              <w:t xml:space="preserve">102,7</w:t>
            </w:r>
          </w:p>
        </w:tc>
        <w:tc>
          <w:tcPr>
            <w:tcW w:w="964" w:type="dxa"/>
            <w:vAlign w:val="center"/>
          </w:tcPr>
          <w:p>
            <w:pPr>
              <w:pStyle w:val="0"/>
              <w:jc w:val="center"/>
            </w:pPr>
            <w:r>
              <w:rPr>
                <w:sz w:val="20"/>
              </w:rPr>
              <w:t xml:space="preserve">98,7</w:t>
            </w:r>
          </w:p>
        </w:tc>
        <w:tc>
          <w:tcPr>
            <w:tcW w:w="1020" w:type="dxa"/>
            <w:vAlign w:val="center"/>
          </w:tcPr>
          <w:p>
            <w:pPr>
              <w:pStyle w:val="0"/>
              <w:jc w:val="center"/>
            </w:pPr>
            <w:r>
              <w:rPr>
                <w:sz w:val="20"/>
              </w:rPr>
              <w:t xml:space="preserve">105,4</w:t>
            </w:r>
          </w:p>
        </w:tc>
        <w:tc>
          <w:tcPr>
            <w:tcW w:w="1587" w:type="dxa"/>
            <w:vAlign w:val="center"/>
          </w:tcPr>
          <w:p>
            <w:pPr>
              <w:pStyle w:val="0"/>
              <w:jc w:val="center"/>
            </w:pPr>
            <w:r>
              <w:rPr>
                <w:sz w:val="20"/>
              </w:rPr>
              <w:t xml:space="preserve">100,0/102,8</w:t>
            </w:r>
          </w:p>
        </w:tc>
        <w:tc>
          <w:tcPr>
            <w:tcW w:w="1587" w:type="dxa"/>
            <w:vAlign w:val="center"/>
          </w:tcPr>
          <w:p>
            <w:pPr>
              <w:pStyle w:val="0"/>
              <w:jc w:val="center"/>
            </w:pPr>
            <w:r>
              <w:rPr>
                <w:sz w:val="20"/>
              </w:rPr>
              <w:t xml:space="preserve">100,1/102,9</w:t>
            </w:r>
          </w:p>
        </w:tc>
        <w:tc>
          <w:tcPr>
            <w:tcW w:w="1644" w:type="dxa"/>
            <w:vAlign w:val="center"/>
          </w:tcPr>
          <w:p>
            <w:pPr>
              <w:pStyle w:val="0"/>
              <w:jc w:val="center"/>
            </w:pPr>
            <w:r>
              <w:rPr>
                <w:sz w:val="20"/>
              </w:rPr>
              <w:t xml:space="preserve">100,1/102,9</w:t>
            </w:r>
          </w:p>
        </w:tc>
      </w:tr>
      <w:tr>
        <w:tc>
          <w:tcPr>
            <w:tcW w:w="2268" w:type="dxa"/>
            <w:vAlign w:val="center"/>
          </w:tcPr>
          <w:p>
            <w:pPr>
              <w:pStyle w:val="0"/>
              <w:jc w:val="both"/>
            </w:pPr>
            <w:r>
              <w:rPr>
                <w:sz w:val="20"/>
              </w:rPr>
              <w:t xml:space="preserve">Реальная заработная плата, %</w:t>
            </w:r>
          </w:p>
        </w:tc>
        <w:tc>
          <w:tcPr>
            <w:tcW w:w="964" w:type="dxa"/>
            <w:vAlign w:val="center"/>
          </w:tcPr>
          <w:p>
            <w:pPr>
              <w:pStyle w:val="0"/>
              <w:jc w:val="center"/>
            </w:pPr>
            <w:r>
              <w:rPr>
                <w:sz w:val="20"/>
              </w:rPr>
              <w:t xml:space="preserve">102,0</w:t>
            </w:r>
          </w:p>
        </w:tc>
        <w:tc>
          <w:tcPr>
            <w:tcW w:w="1077" w:type="dxa"/>
            <w:vAlign w:val="center"/>
          </w:tcPr>
          <w:p>
            <w:pPr>
              <w:pStyle w:val="0"/>
              <w:jc w:val="center"/>
            </w:pPr>
            <w:r>
              <w:rPr>
                <w:sz w:val="20"/>
              </w:rPr>
              <w:t xml:space="preserve">101,9</w:t>
            </w:r>
          </w:p>
        </w:tc>
        <w:tc>
          <w:tcPr>
            <w:tcW w:w="1020" w:type="dxa"/>
            <w:vAlign w:val="center"/>
          </w:tcPr>
          <w:p>
            <w:pPr>
              <w:pStyle w:val="0"/>
              <w:jc w:val="center"/>
            </w:pPr>
            <w:r>
              <w:rPr>
                <w:sz w:val="20"/>
              </w:rPr>
              <w:t xml:space="preserve">100,9</w:t>
            </w:r>
          </w:p>
        </w:tc>
        <w:tc>
          <w:tcPr>
            <w:tcW w:w="964" w:type="dxa"/>
            <w:vAlign w:val="center"/>
          </w:tcPr>
          <w:p>
            <w:pPr>
              <w:pStyle w:val="0"/>
              <w:jc w:val="center"/>
            </w:pPr>
            <w:r>
              <w:rPr>
                <w:sz w:val="20"/>
              </w:rPr>
              <w:t xml:space="preserve">101,3</w:t>
            </w:r>
          </w:p>
        </w:tc>
        <w:tc>
          <w:tcPr>
            <w:tcW w:w="1020" w:type="dxa"/>
            <w:vAlign w:val="center"/>
          </w:tcPr>
          <w:p>
            <w:pPr>
              <w:pStyle w:val="0"/>
              <w:jc w:val="center"/>
            </w:pPr>
            <w:r>
              <w:rPr>
                <w:sz w:val="20"/>
              </w:rPr>
              <w:t xml:space="preserve">101,3</w:t>
            </w:r>
          </w:p>
        </w:tc>
        <w:tc>
          <w:tcPr>
            <w:tcW w:w="1587" w:type="dxa"/>
            <w:vAlign w:val="center"/>
          </w:tcPr>
          <w:p>
            <w:pPr>
              <w:pStyle w:val="0"/>
              <w:jc w:val="center"/>
            </w:pPr>
            <w:r>
              <w:rPr>
                <w:sz w:val="20"/>
              </w:rPr>
              <w:t xml:space="preserve">101,0/102,9</w:t>
            </w:r>
          </w:p>
        </w:tc>
        <w:tc>
          <w:tcPr>
            <w:tcW w:w="1587" w:type="dxa"/>
            <w:vAlign w:val="center"/>
          </w:tcPr>
          <w:p>
            <w:pPr>
              <w:pStyle w:val="0"/>
              <w:jc w:val="center"/>
            </w:pPr>
            <w:r>
              <w:rPr>
                <w:sz w:val="20"/>
              </w:rPr>
              <w:t xml:space="preserve">100,8/102,7</w:t>
            </w:r>
          </w:p>
        </w:tc>
        <w:tc>
          <w:tcPr>
            <w:tcW w:w="1644" w:type="dxa"/>
            <w:vAlign w:val="center"/>
          </w:tcPr>
          <w:p>
            <w:pPr>
              <w:pStyle w:val="0"/>
              <w:jc w:val="center"/>
            </w:pPr>
            <w:r>
              <w:rPr>
                <w:sz w:val="20"/>
              </w:rPr>
              <w:t xml:space="preserve">101,0/102,7</w:t>
            </w:r>
          </w:p>
        </w:tc>
      </w:tr>
      <w:tr>
        <w:tc>
          <w:tcPr>
            <w:tcW w:w="2268" w:type="dxa"/>
            <w:vAlign w:val="center"/>
          </w:tcPr>
          <w:p>
            <w:pPr>
              <w:pStyle w:val="0"/>
              <w:jc w:val="both"/>
            </w:pPr>
            <w:r>
              <w:rPr>
                <w:sz w:val="20"/>
              </w:rPr>
              <w:t xml:space="preserve">Оборот розничной торговли</w:t>
            </w:r>
          </w:p>
        </w:tc>
        <w:tc>
          <w:tcPr>
            <w:tcW w:w="964" w:type="dxa"/>
            <w:vAlign w:val="center"/>
          </w:tcPr>
          <w:p>
            <w:pPr>
              <w:pStyle w:val="0"/>
            </w:pPr>
            <w:r>
              <w:rPr>
                <w:sz w:val="20"/>
              </w:rPr>
            </w:r>
          </w:p>
        </w:tc>
        <w:tc>
          <w:tcPr>
            <w:tcW w:w="1077" w:type="dxa"/>
            <w:vAlign w:val="center"/>
          </w:tcPr>
          <w:p>
            <w:pPr>
              <w:pStyle w:val="0"/>
            </w:pPr>
            <w:r>
              <w:rPr>
                <w:sz w:val="20"/>
              </w:rPr>
            </w:r>
          </w:p>
        </w:tc>
        <w:tc>
          <w:tcPr>
            <w:tcW w:w="1020" w:type="dxa"/>
            <w:vAlign w:val="center"/>
          </w:tcPr>
          <w:p>
            <w:pPr>
              <w:pStyle w:val="0"/>
            </w:pPr>
            <w:r>
              <w:rPr>
                <w:sz w:val="20"/>
              </w:rPr>
            </w:r>
          </w:p>
        </w:tc>
        <w:tc>
          <w:tcPr>
            <w:tcW w:w="964" w:type="dxa"/>
            <w:vAlign w:val="center"/>
          </w:tcPr>
          <w:p>
            <w:pPr>
              <w:pStyle w:val="0"/>
            </w:pPr>
            <w:r>
              <w:rPr>
                <w:sz w:val="20"/>
              </w:rPr>
            </w:r>
          </w:p>
        </w:tc>
        <w:tc>
          <w:tcPr>
            <w:tcW w:w="1020" w:type="dxa"/>
            <w:vAlign w:val="center"/>
          </w:tcPr>
          <w:p>
            <w:pPr>
              <w:pStyle w:val="0"/>
            </w:pPr>
            <w:r>
              <w:rPr>
                <w:sz w:val="20"/>
              </w:rPr>
            </w:r>
          </w:p>
        </w:tc>
        <w:tc>
          <w:tcPr>
            <w:tcW w:w="1587" w:type="dxa"/>
            <w:vAlign w:val="center"/>
          </w:tcPr>
          <w:p>
            <w:pPr>
              <w:pStyle w:val="0"/>
            </w:pPr>
            <w:r>
              <w:rPr>
                <w:sz w:val="20"/>
              </w:rPr>
            </w:r>
          </w:p>
        </w:tc>
        <w:tc>
          <w:tcPr>
            <w:tcW w:w="1587" w:type="dxa"/>
            <w:vAlign w:val="center"/>
          </w:tcPr>
          <w:p>
            <w:pPr>
              <w:pStyle w:val="0"/>
            </w:pPr>
            <w:r>
              <w:rPr>
                <w:sz w:val="20"/>
              </w:rPr>
            </w:r>
          </w:p>
        </w:tc>
        <w:tc>
          <w:tcPr>
            <w:tcW w:w="1644" w:type="dxa"/>
            <w:vAlign w:val="center"/>
          </w:tcPr>
          <w:p>
            <w:pPr>
              <w:pStyle w:val="0"/>
            </w:pPr>
            <w:r>
              <w:rPr>
                <w:sz w:val="20"/>
              </w:rPr>
            </w:r>
          </w:p>
        </w:tc>
      </w:tr>
      <w:tr>
        <w:tc>
          <w:tcPr>
            <w:tcW w:w="2268" w:type="dxa"/>
            <w:vAlign w:val="center"/>
          </w:tcPr>
          <w:p>
            <w:pPr>
              <w:pStyle w:val="0"/>
              <w:jc w:val="both"/>
            </w:pPr>
            <w:r>
              <w:rPr>
                <w:sz w:val="20"/>
              </w:rPr>
              <w:t xml:space="preserve">в действующих ценах, млрд руб.</w:t>
            </w:r>
          </w:p>
        </w:tc>
        <w:tc>
          <w:tcPr>
            <w:tcW w:w="964" w:type="dxa"/>
            <w:vAlign w:val="center"/>
          </w:tcPr>
          <w:p>
            <w:pPr>
              <w:pStyle w:val="0"/>
              <w:jc w:val="center"/>
            </w:pPr>
            <w:r>
              <w:rPr>
                <w:sz w:val="20"/>
              </w:rPr>
              <w:t xml:space="preserve">35,0</w:t>
            </w:r>
          </w:p>
        </w:tc>
        <w:tc>
          <w:tcPr>
            <w:tcW w:w="1077" w:type="dxa"/>
            <w:vAlign w:val="center"/>
          </w:tcPr>
          <w:p>
            <w:pPr>
              <w:pStyle w:val="0"/>
              <w:jc w:val="center"/>
            </w:pPr>
            <w:r>
              <w:rPr>
                <w:sz w:val="20"/>
              </w:rPr>
              <w:t xml:space="preserve">36,5</w:t>
            </w:r>
          </w:p>
        </w:tc>
        <w:tc>
          <w:tcPr>
            <w:tcW w:w="1020" w:type="dxa"/>
            <w:vAlign w:val="center"/>
          </w:tcPr>
          <w:p>
            <w:pPr>
              <w:pStyle w:val="0"/>
              <w:jc w:val="center"/>
            </w:pPr>
            <w:r>
              <w:rPr>
                <w:sz w:val="20"/>
              </w:rPr>
              <w:t xml:space="preserve">38,4</w:t>
            </w:r>
          </w:p>
        </w:tc>
        <w:tc>
          <w:tcPr>
            <w:tcW w:w="964" w:type="dxa"/>
            <w:vAlign w:val="center"/>
          </w:tcPr>
          <w:p>
            <w:pPr>
              <w:pStyle w:val="0"/>
              <w:jc w:val="center"/>
            </w:pPr>
            <w:r>
              <w:rPr>
                <w:sz w:val="20"/>
              </w:rPr>
              <w:t xml:space="preserve">40,5</w:t>
            </w:r>
          </w:p>
        </w:tc>
        <w:tc>
          <w:tcPr>
            <w:tcW w:w="1020" w:type="dxa"/>
            <w:vAlign w:val="center"/>
          </w:tcPr>
          <w:p>
            <w:pPr>
              <w:pStyle w:val="0"/>
              <w:jc w:val="center"/>
            </w:pPr>
            <w:r>
              <w:rPr>
                <w:sz w:val="20"/>
              </w:rPr>
              <w:t xml:space="preserve">42,6</w:t>
            </w:r>
          </w:p>
        </w:tc>
        <w:tc>
          <w:tcPr>
            <w:tcW w:w="1587" w:type="dxa"/>
            <w:vAlign w:val="center"/>
          </w:tcPr>
          <w:p>
            <w:pPr>
              <w:pStyle w:val="0"/>
              <w:jc w:val="center"/>
            </w:pPr>
            <w:r>
              <w:rPr>
                <w:sz w:val="20"/>
              </w:rPr>
              <w:t xml:space="preserve">45,7/47,9</w:t>
            </w:r>
          </w:p>
        </w:tc>
        <w:tc>
          <w:tcPr>
            <w:tcW w:w="1587" w:type="dxa"/>
            <w:vAlign w:val="center"/>
          </w:tcPr>
          <w:p>
            <w:pPr>
              <w:pStyle w:val="0"/>
              <w:jc w:val="center"/>
            </w:pPr>
            <w:r>
              <w:rPr>
                <w:sz w:val="20"/>
              </w:rPr>
              <w:t xml:space="preserve">49,0/51,8</w:t>
            </w:r>
          </w:p>
        </w:tc>
        <w:tc>
          <w:tcPr>
            <w:tcW w:w="1644" w:type="dxa"/>
            <w:vAlign w:val="center"/>
          </w:tcPr>
          <w:p>
            <w:pPr>
              <w:pStyle w:val="0"/>
              <w:jc w:val="center"/>
            </w:pPr>
            <w:r>
              <w:rPr>
                <w:sz w:val="20"/>
              </w:rPr>
              <w:t xml:space="preserve">52,3/55,8</w:t>
            </w:r>
          </w:p>
        </w:tc>
      </w:tr>
      <w:tr>
        <w:tc>
          <w:tcPr>
            <w:tcW w:w="2268" w:type="dxa"/>
            <w:vAlign w:val="center"/>
          </w:tcPr>
          <w:p>
            <w:pPr>
              <w:pStyle w:val="0"/>
              <w:jc w:val="both"/>
            </w:pPr>
            <w:r>
              <w:rPr>
                <w:sz w:val="20"/>
              </w:rPr>
              <w:t xml:space="preserve">в сопоставимых ценах, %</w:t>
            </w:r>
          </w:p>
        </w:tc>
        <w:tc>
          <w:tcPr>
            <w:tcW w:w="964" w:type="dxa"/>
            <w:vAlign w:val="center"/>
          </w:tcPr>
          <w:p>
            <w:pPr>
              <w:pStyle w:val="0"/>
              <w:jc w:val="center"/>
            </w:pPr>
            <w:r>
              <w:rPr>
                <w:sz w:val="20"/>
              </w:rPr>
              <w:t xml:space="preserve">98,5</w:t>
            </w:r>
          </w:p>
        </w:tc>
        <w:tc>
          <w:tcPr>
            <w:tcW w:w="1077" w:type="dxa"/>
            <w:vAlign w:val="center"/>
          </w:tcPr>
          <w:p>
            <w:pPr>
              <w:pStyle w:val="0"/>
              <w:jc w:val="center"/>
            </w:pPr>
            <w:r>
              <w:rPr>
                <w:sz w:val="20"/>
              </w:rPr>
              <w:t xml:space="preserve">100,0</w:t>
            </w:r>
          </w:p>
        </w:tc>
        <w:tc>
          <w:tcPr>
            <w:tcW w:w="1020" w:type="dxa"/>
            <w:vAlign w:val="center"/>
          </w:tcPr>
          <w:p>
            <w:pPr>
              <w:pStyle w:val="0"/>
              <w:jc w:val="center"/>
            </w:pPr>
            <w:r>
              <w:rPr>
                <w:sz w:val="20"/>
              </w:rPr>
              <w:t xml:space="preserve">101,5</w:t>
            </w:r>
          </w:p>
        </w:tc>
        <w:tc>
          <w:tcPr>
            <w:tcW w:w="964" w:type="dxa"/>
            <w:vAlign w:val="center"/>
          </w:tcPr>
          <w:p>
            <w:pPr>
              <w:pStyle w:val="0"/>
              <w:jc w:val="center"/>
            </w:pPr>
            <w:r>
              <w:rPr>
                <w:sz w:val="20"/>
              </w:rPr>
              <w:t xml:space="preserve">101,6</w:t>
            </w:r>
          </w:p>
        </w:tc>
        <w:tc>
          <w:tcPr>
            <w:tcW w:w="1020" w:type="dxa"/>
            <w:vAlign w:val="center"/>
          </w:tcPr>
          <w:p>
            <w:pPr>
              <w:pStyle w:val="0"/>
              <w:jc w:val="center"/>
            </w:pPr>
            <w:r>
              <w:rPr>
                <w:sz w:val="20"/>
              </w:rPr>
              <w:t xml:space="preserve">101,6</w:t>
            </w:r>
          </w:p>
        </w:tc>
        <w:tc>
          <w:tcPr>
            <w:tcW w:w="1587" w:type="dxa"/>
            <w:vAlign w:val="center"/>
          </w:tcPr>
          <w:p>
            <w:pPr>
              <w:pStyle w:val="0"/>
              <w:jc w:val="center"/>
            </w:pPr>
            <w:r>
              <w:rPr>
                <w:sz w:val="20"/>
              </w:rPr>
              <w:t xml:space="preserve">103,1/104,5</w:t>
            </w:r>
          </w:p>
        </w:tc>
        <w:tc>
          <w:tcPr>
            <w:tcW w:w="1587" w:type="dxa"/>
            <w:vAlign w:val="center"/>
          </w:tcPr>
          <w:p>
            <w:pPr>
              <w:pStyle w:val="0"/>
              <w:jc w:val="center"/>
            </w:pPr>
            <w:r>
              <w:rPr>
                <w:sz w:val="20"/>
              </w:rPr>
              <w:t xml:space="preserve">103,3/104,3</w:t>
            </w:r>
          </w:p>
        </w:tc>
        <w:tc>
          <w:tcPr>
            <w:tcW w:w="1644" w:type="dxa"/>
            <w:vAlign w:val="center"/>
          </w:tcPr>
          <w:p>
            <w:pPr>
              <w:pStyle w:val="0"/>
              <w:jc w:val="center"/>
            </w:pPr>
            <w:r>
              <w:rPr>
                <w:sz w:val="20"/>
              </w:rPr>
              <w:t xml:space="preserve">103,1/104,1</w:t>
            </w:r>
          </w:p>
        </w:tc>
      </w:tr>
    </w:tbl>
    <w:p>
      <w:pPr>
        <w:sectPr>
          <w:headerReference w:type="default" r:id="rId21"/>
          <w:headerReference w:type="first" r:id="rId21"/>
          <w:footerReference w:type="default" r:id="rId22"/>
          <w:footerReference w:type="first" r:id="rId2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Источник: прогноз социально-экономического развития городского округа г. Дзержинск на 2018 год и на плановый период 2019 и 2020 годов, прогноз социально-экономического развития городского округа г. Дзержинск на долгосрочный период (на 2018 - 2023 годы).</w:t>
      </w:r>
    </w:p>
    <w:p>
      <w:pPr>
        <w:pStyle w:val="0"/>
        <w:spacing w:before="200" w:line-rule="auto"/>
        <w:ind w:firstLine="540"/>
        <w:jc w:val="both"/>
      </w:pPr>
      <w:r>
        <w:rPr>
          <w:sz w:val="20"/>
        </w:rPr>
        <w:t xml:space="preserve">Городской округ г. Дзержинск характеризуется высокой инвестиционной привлекательностью. Перечень инвестиционных проектов, реализуемых и планируемых к реализации на территории городского округа, представлен в табл. 2.1.3.</w:t>
      </w:r>
    </w:p>
    <w:p>
      <w:pPr>
        <w:pStyle w:val="0"/>
        <w:ind w:firstLine="540"/>
        <w:jc w:val="both"/>
      </w:pPr>
      <w:r>
        <w:rPr>
          <w:sz w:val="20"/>
        </w:rPr>
      </w:r>
    </w:p>
    <w:p>
      <w:pPr>
        <w:pStyle w:val="0"/>
        <w:outlineLvl w:val="3"/>
        <w:jc w:val="right"/>
      </w:pPr>
      <w:r>
        <w:rPr>
          <w:sz w:val="20"/>
        </w:rPr>
        <w:t xml:space="preserve">Таблица 2.1.3</w:t>
      </w:r>
    </w:p>
    <w:p>
      <w:pPr>
        <w:pStyle w:val="0"/>
        <w:ind w:firstLine="540"/>
        <w:jc w:val="both"/>
      </w:pPr>
      <w:r>
        <w:rPr>
          <w:sz w:val="20"/>
        </w:rPr>
      </w:r>
    </w:p>
    <w:p>
      <w:pPr>
        <w:pStyle w:val="2"/>
        <w:jc w:val="center"/>
      </w:pPr>
      <w:r>
        <w:rPr>
          <w:sz w:val="20"/>
        </w:rPr>
        <w:t xml:space="preserve">Перечень основных инвестиционных проектов, реализуемых</w:t>
      </w:r>
    </w:p>
    <w:p>
      <w:pPr>
        <w:pStyle w:val="2"/>
        <w:jc w:val="center"/>
      </w:pPr>
      <w:r>
        <w:rPr>
          <w:sz w:val="20"/>
        </w:rPr>
        <w:t xml:space="preserve">и планируемых к реализации на территории городского</w:t>
      </w:r>
    </w:p>
    <w:p>
      <w:pPr>
        <w:pStyle w:val="2"/>
        <w:jc w:val="center"/>
      </w:pPr>
      <w:r>
        <w:rPr>
          <w:sz w:val="20"/>
        </w:rPr>
        <w:t xml:space="preserve">округа г. Дзержинск</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2324"/>
        <w:gridCol w:w="1191"/>
        <w:gridCol w:w="1247"/>
        <w:gridCol w:w="1134"/>
      </w:tblGrid>
      <w:tr>
        <w:tc>
          <w:tcPr>
            <w:tcW w:w="3175" w:type="dxa"/>
          </w:tcPr>
          <w:p>
            <w:pPr>
              <w:pStyle w:val="0"/>
              <w:jc w:val="center"/>
            </w:pPr>
            <w:r>
              <w:rPr>
                <w:sz w:val="20"/>
              </w:rPr>
              <w:t xml:space="preserve">Наименование</w:t>
            </w:r>
          </w:p>
        </w:tc>
        <w:tc>
          <w:tcPr>
            <w:tcW w:w="2324" w:type="dxa"/>
          </w:tcPr>
          <w:p>
            <w:pPr>
              <w:pStyle w:val="0"/>
              <w:jc w:val="center"/>
            </w:pPr>
            <w:r>
              <w:rPr>
                <w:sz w:val="20"/>
              </w:rPr>
              <w:t xml:space="preserve">Инвестор</w:t>
            </w:r>
          </w:p>
        </w:tc>
        <w:tc>
          <w:tcPr>
            <w:tcW w:w="1191" w:type="dxa"/>
          </w:tcPr>
          <w:p>
            <w:pPr>
              <w:pStyle w:val="0"/>
              <w:jc w:val="center"/>
            </w:pPr>
            <w:r>
              <w:rPr>
                <w:sz w:val="20"/>
              </w:rPr>
              <w:t xml:space="preserve">Объем инвестиций, млн руб.</w:t>
            </w:r>
          </w:p>
        </w:tc>
        <w:tc>
          <w:tcPr>
            <w:tcW w:w="1247" w:type="dxa"/>
          </w:tcPr>
          <w:p>
            <w:pPr>
              <w:pStyle w:val="0"/>
              <w:jc w:val="center"/>
            </w:pPr>
            <w:r>
              <w:rPr>
                <w:sz w:val="20"/>
              </w:rPr>
              <w:t xml:space="preserve">Срок реализации</w:t>
            </w:r>
          </w:p>
        </w:tc>
        <w:tc>
          <w:tcPr>
            <w:tcW w:w="1134" w:type="dxa"/>
          </w:tcPr>
          <w:p>
            <w:pPr>
              <w:pStyle w:val="0"/>
              <w:jc w:val="center"/>
            </w:pPr>
            <w:r>
              <w:rPr>
                <w:sz w:val="20"/>
              </w:rPr>
              <w:t xml:space="preserve">Число созданных новых рабочих мест, чел.</w:t>
            </w:r>
          </w:p>
        </w:tc>
      </w:tr>
      <w:tr>
        <w:tc>
          <w:tcPr>
            <w:tcW w:w="3175" w:type="dxa"/>
            <w:vAlign w:val="center"/>
          </w:tcPr>
          <w:p>
            <w:pPr>
              <w:pStyle w:val="0"/>
              <w:jc w:val="both"/>
            </w:pPr>
            <w:r>
              <w:rPr>
                <w:sz w:val="20"/>
              </w:rPr>
              <w:t xml:space="preserve">Строительство логистического комплекса товаров бытового назначения на з/у пл. 40000 кв. м</w:t>
            </w:r>
          </w:p>
        </w:tc>
        <w:tc>
          <w:tcPr>
            <w:tcW w:w="2324" w:type="dxa"/>
            <w:vAlign w:val="center"/>
          </w:tcPr>
          <w:p>
            <w:pPr>
              <w:pStyle w:val="0"/>
              <w:jc w:val="both"/>
            </w:pPr>
            <w:r>
              <w:rPr>
                <w:sz w:val="20"/>
              </w:rPr>
              <w:t xml:space="preserve">ООО "Соинвест"</w:t>
            </w:r>
          </w:p>
        </w:tc>
        <w:tc>
          <w:tcPr>
            <w:tcW w:w="1191" w:type="dxa"/>
            <w:vAlign w:val="center"/>
          </w:tcPr>
          <w:p>
            <w:pPr>
              <w:pStyle w:val="0"/>
              <w:jc w:val="center"/>
            </w:pPr>
            <w:r>
              <w:rPr>
                <w:sz w:val="20"/>
              </w:rPr>
              <w:t xml:space="preserve">180</w:t>
            </w:r>
          </w:p>
        </w:tc>
        <w:tc>
          <w:tcPr>
            <w:tcW w:w="1247" w:type="dxa"/>
            <w:vAlign w:val="center"/>
          </w:tcPr>
          <w:p>
            <w:pPr>
              <w:pStyle w:val="0"/>
              <w:jc w:val="center"/>
            </w:pPr>
            <w:r>
              <w:rPr>
                <w:sz w:val="20"/>
              </w:rPr>
              <w:t xml:space="preserve">реализуется</w:t>
            </w:r>
          </w:p>
        </w:tc>
        <w:tc>
          <w:tcPr>
            <w:tcW w:w="1134" w:type="dxa"/>
            <w:vAlign w:val="center"/>
          </w:tcPr>
          <w:p>
            <w:pPr>
              <w:pStyle w:val="0"/>
              <w:jc w:val="center"/>
            </w:pPr>
            <w:r>
              <w:rPr>
                <w:sz w:val="20"/>
              </w:rPr>
              <w:t xml:space="preserve">25</w:t>
            </w:r>
          </w:p>
        </w:tc>
      </w:tr>
      <w:tr>
        <w:tc>
          <w:tcPr>
            <w:tcW w:w="3175" w:type="dxa"/>
            <w:vAlign w:val="center"/>
          </w:tcPr>
          <w:p>
            <w:pPr>
              <w:pStyle w:val="0"/>
              <w:jc w:val="both"/>
            </w:pPr>
            <w:r>
              <w:rPr>
                <w:sz w:val="20"/>
              </w:rPr>
              <w:t xml:space="preserve">Строительство комплекса по производству автокомпонентов на з/у пл. 11993 кв. м</w:t>
            </w:r>
          </w:p>
        </w:tc>
        <w:tc>
          <w:tcPr>
            <w:tcW w:w="2324" w:type="dxa"/>
            <w:vAlign w:val="center"/>
          </w:tcPr>
          <w:p>
            <w:pPr>
              <w:pStyle w:val="0"/>
              <w:jc w:val="both"/>
            </w:pPr>
            <w:r>
              <w:rPr>
                <w:sz w:val="20"/>
              </w:rPr>
              <w:t xml:space="preserve">ООО "ЛОГЕМ-НН"</w:t>
            </w:r>
          </w:p>
        </w:tc>
        <w:tc>
          <w:tcPr>
            <w:tcW w:w="1191" w:type="dxa"/>
            <w:vAlign w:val="center"/>
          </w:tcPr>
          <w:p>
            <w:pPr>
              <w:pStyle w:val="0"/>
              <w:jc w:val="center"/>
            </w:pPr>
            <w:r>
              <w:rPr>
                <w:sz w:val="20"/>
              </w:rPr>
              <w:t xml:space="preserve">208,6</w:t>
            </w:r>
          </w:p>
        </w:tc>
        <w:tc>
          <w:tcPr>
            <w:tcW w:w="1247" w:type="dxa"/>
            <w:vAlign w:val="center"/>
          </w:tcPr>
          <w:p>
            <w:pPr>
              <w:pStyle w:val="0"/>
              <w:jc w:val="center"/>
            </w:pPr>
            <w:r>
              <w:rPr>
                <w:sz w:val="20"/>
              </w:rPr>
              <w:t xml:space="preserve">реализуется</w:t>
            </w:r>
          </w:p>
        </w:tc>
        <w:tc>
          <w:tcPr>
            <w:tcW w:w="1134" w:type="dxa"/>
            <w:vAlign w:val="center"/>
          </w:tcPr>
          <w:p>
            <w:pPr>
              <w:pStyle w:val="0"/>
              <w:jc w:val="center"/>
            </w:pPr>
            <w:r>
              <w:rPr>
                <w:sz w:val="20"/>
              </w:rPr>
              <w:t xml:space="preserve">115</w:t>
            </w:r>
          </w:p>
        </w:tc>
      </w:tr>
      <w:tr>
        <w:tc>
          <w:tcPr>
            <w:tcW w:w="3175" w:type="dxa"/>
            <w:vAlign w:val="center"/>
          </w:tcPr>
          <w:p>
            <w:pPr>
              <w:pStyle w:val="0"/>
              <w:jc w:val="both"/>
            </w:pPr>
            <w:r>
              <w:rPr>
                <w:sz w:val="20"/>
              </w:rPr>
              <w:t xml:space="preserve">Строительство логистического центра на з/у пл. 10000 кв. м</w:t>
            </w:r>
          </w:p>
        </w:tc>
        <w:tc>
          <w:tcPr>
            <w:tcW w:w="2324" w:type="dxa"/>
            <w:vAlign w:val="center"/>
          </w:tcPr>
          <w:p>
            <w:pPr>
              <w:pStyle w:val="0"/>
              <w:jc w:val="both"/>
            </w:pPr>
            <w:r>
              <w:rPr>
                <w:sz w:val="20"/>
              </w:rPr>
              <w:t xml:space="preserve">ООО "НижНовАльянс"</w:t>
            </w:r>
          </w:p>
        </w:tc>
        <w:tc>
          <w:tcPr>
            <w:tcW w:w="1191" w:type="dxa"/>
            <w:vAlign w:val="center"/>
          </w:tcPr>
          <w:p>
            <w:pPr>
              <w:pStyle w:val="0"/>
              <w:jc w:val="center"/>
            </w:pPr>
            <w:r>
              <w:rPr>
                <w:sz w:val="20"/>
              </w:rPr>
              <w:t xml:space="preserve">102,6</w:t>
            </w:r>
          </w:p>
        </w:tc>
        <w:tc>
          <w:tcPr>
            <w:tcW w:w="1247" w:type="dxa"/>
            <w:vAlign w:val="center"/>
          </w:tcPr>
          <w:p>
            <w:pPr>
              <w:pStyle w:val="0"/>
            </w:pPr>
            <w:r>
              <w:rPr>
                <w:sz w:val="20"/>
              </w:rPr>
            </w:r>
          </w:p>
        </w:tc>
        <w:tc>
          <w:tcPr>
            <w:tcW w:w="1134" w:type="dxa"/>
            <w:vAlign w:val="center"/>
          </w:tcPr>
          <w:p>
            <w:pPr>
              <w:pStyle w:val="0"/>
              <w:jc w:val="center"/>
            </w:pPr>
            <w:r>
              <w:rPr>
                <w:sz w:val="20"/>
              </w:rPr>
              <w:t xml:space="preserve">50</w:t>
            </w:r>
          </w:p>
        </w:tc>
      </w:tr>
      <w:tr>
        <w:tc>
          <w:tcPr>
            <w:tcW w:w="3175" w:type="dxa"/>
            <w:vAlign w:val="center"/>
          </w:tcPr>
          <w:p>
            <w:pPr>
              <w:pStyle w:val="0"/>
              <w:jc w:val="both"/>
            </w:pPr>
            <w:r>
              <w:rPr>
                <w:sz w:val="20"/>
              </w:rPr>
              <w:t xml:space="preserve">Комплекс по производству автомобильных бамперов и обтекателей на з/у пл. 10000 кв. м</w:t>
            </w:r>
          </w:p>
        </w:tc>
        <w:tc>
          <w:tcPr>
            <w:tcW w:w="2324" w:type="dxa"/>
            <w:vAlign w:val="center"/>
          </w:tcPr>
          <w:p>
            <w:pPr>
              <w:pStyle w:val="0"/>
              <w:jc w:val="both"/>
            </w:pPr>
            <w:r>
              <w:rPr>
                <w:sz w:val="20"/>
              </w:rPr>
              <w:t xml:space="preserve">ООО ПКФ "ВОЛГАХИМПЛАСТ"</w:t>
            </w:r>
          </w:p>
        </w:tc>
        <w:tc>
          <w:tcPr>
            <w:tcW w:w="1191" w:type="dxa"/>
            <w:vAlign w:val="center"/>
          </w:tcPr>
          <w:p>
            <w:pPr>
              <w:pStyle w:val="0"/>
              <w:jc w:val="center"/>
            </w:pPr>
            <w:r>
              <w:rPr>
                <w:sz w:val="20"/>
              </w:rPr>
              <w:t xml:space="preserve">106</w:t>
            </w:r>
          </w:p>
        </w:tc>
        <w:tc>
          <w:tcPr>
            <w:tcW w:w="1247" w:type="dxa"/>
            <w:vAlign w:val="center"/>
          </w:tcPr>
          <w:p>
            <w:pPr>
              <w:pStyle w:val="0"/>
            </w:pPr>
            <w:r>
              <w:rPr>
                <w:sz w:val="20"/>
              </w:rPr>
            </w:r>
          </w:p>
        </w:tc>
        <w:tc>
          <w:tcPr>
            <w:tcW w:w="1134" w:type="dxa"/>
            <w:vAlign w:val="center"/>
          </w:tcPr>
          <w:p>
            <w:pPr>
              <w:pStyle w:val="0"/>
              <w:jc w:val="center"/>
            </w:pPr>
            <w:r>
              <w:rPr>
                <w:sz w:val="20"/>
              </w:rPr>
              <w:t xml:space="preserve">25</w:t>
            </w:r>
          </w:p>
        </w:tc>
      </w:tr>
      <w:tr>
        <w:tc>
          <w:tcPr>
            <w:tcW w:w="3175" w:type="dxa"/>
            <w:vAlign w:val="center"/>
          </w:tcPr>
          <w:p>
            <w:pPr>
              <w:pStyle w:val="0"/>
              <w:jc w:val="both"/>
            </w:pPr>
            <w:r>
              <w:rPr>
                <w:sz w:val="20"/>
              </w:rPr>
              <w:t xml:space="preserve">Строительство производственного предприятия по изготовлению и ремонту продукции автомобилестроения (IV класса вредности) на з/у площадью 15000 кв. м</w:t>
            </w:r>
          </w:p>
        </w:tc>
        <w:tc>
          <w:tcPr>
            <w:tcW w:w="2324" w:type="dxa"/>
            <w:vAlign w:val="center"/>
          </w:tcPr>
          <w:p>
            <w:pPr>
              <w:pStyle w:val="0"/>
              <w:jc w:val="both"/>
            </w:pPr>
            <w:r>
              <w:rPr>
                <w:sz w:val="20"/>
              </w:rPr>
              <w:t xml:space="preserve">ООО "Газцентр"</w:t>
            </w:r>
          </w:p>
        </w:tc>
        <w:tc>
          <w:tcPr>
            <w:tcW w:w="1191" w:type="dxa"/>
            <w:vAlign w:val="center"/>
          </w:tcPr>
          <w:p>
            <w:pPr>
              <w:pStyle w:val="0"/>
              <w:jc w:val="center"/>
            </w:pPr>
            <w:r>
              <w:rPr>
                <w:sz w:val="20"/>
              </w:rPr>
              <w:t xml:space="preserve">182,3</w:t>
            </w:r>
          </w:p>
        </w:tc>
        <w:tc>
          <w:tcPr>
            <w:tcW w:w="1247" w:type="dxa"/>
            <w:vAlign w:val="center"/>
          </w:tcPr>
          <w:p>
            <w:pPr>
              <w:pStyle w:val="0"/>
            </w:pPr>
            <w:r>
              <w:rPr>
                <w:sz w:val="20"/>
              </w:rPr>
            </w:r>
          </w:p>
        </w:tc>
        <w:tc>
          <w:tcPr>
            <w:tcW w:w="1134" w:type="dxa"/>
            <w:vAlign w:val="center"/>
          </w:tcPr>
          <w:p>
            <w:pPr>
              <w:pStyle w:val="0"/>
              <w:jc w:val="center"/>
            </w:pPr>
            <w:r>
              <w:rPr>
                <w:sz w:val="20"/>
              </w:rPr>
              <w:t xml:space="preserve">70</w:t>
            </w:r>
          </w:p>
        </w:tc>
      </w:tr>
      <w:tr>
        <w:tc>
          <w:tcPr>
            <w:tcW w:w="3175" w:type="dxa"/>
            <w:vAlign w:val="center"/>
          </w:tcPr>
          <w:p>
            <w:pPr>
              <w:pStyle w:val="0"/>
              <w:jc w:val="both"/>
            </w:pPr>
            <w:r>
              <w:rPr>
                <w:sz w:val="20"/>
              </w:rPr>
              <w:t xml:space="preserve">Производственно-складской комплекс по изготовлению бумажных изделий хозяйственно-бытового и санитарно-гигиенического назначения на з/у пл. 30000 кв. м</w:t>
            </w:r>
          </w:p>
        </w:tc>
        <w:tc>
          <w:tcPr>
            <w:tcW w:w="2324" w:type="dxa"/>
            <w:vAlign w:val="center"/>
          </w:tcPr>
          <w:p>
            <w:pPr>
              <w:pStyle w:val="0"/>
              <w:jc w:val="both"/>
            </w:pPr>
            <w:r>
              <w:rPr>
                <w:sz w:val="20"/>
              </w:rPr>
              <w:t xml:space="preserve">ООО "Надежда"</w:t>
            </w:r>
          </w:p>
        </w:tc>
        <w:tc>
          <w:tcPr>
            <w:tcW w:w="1191" w:type="dxa"/>
            <w:vAlign w:val="center"/>
          </w:tcPr>
          <w:p>
            <w:pPr>
              <w:pStyle w:val="0"/>
              <w:jc w:val="center"/>
            </w:pPr>
            <w:r>
              <w:rPr>
                <w:sz w:val="20"/>
              </w:rPr>
              <w:t xml:space="preserve">150,0</w:t>
            </w:r>
          </w:p>
        </w:tc>
        <w:tc>
          <w:tcPr>
            <w:tcW w:w="1247" w:type="dxa"/>
            <w:vAlign w:val="center"/>
          </w:tcPr>
          <w:p>
            <w:pPr>
              <w:pStyle w:val="0"/>
            </w:pPr>
            <w:r>
              <w:rPr>
                <w:sz w:val="20"/>
              </w:rPr>
            </w:r>
          </w:p>
        </w:tc>
        <w:tc>
          <w:tcPr>
            <w:tcW w:w="1134" w:type="dxa"/>
            <w:vAlign w:val="center"/>
          </w:tcPr>
          <w:p>
            <w:pPr>
              <w:pStyle w:val="0"/>
              <w:jc w:val="center"/>
            </w:pPr>
            <w:r>
              <w:rPr>
                <w:sz w:val="20"/>
              </w:rPr>
              <w:t xml:space="preserve">50</w:t>
            </w:r>
          </w:p>
        </w:tc>
      </w:tr>
      <w:tr>
        <w:tc>
          <w:tcPr>
            <w:tcW w:w="3175" w:type="dxa"/>
            <w:vAlign w:val="center"/>
          </w:tcPr>
          <w:p>
            <w:pPr>
              <w:pStyle w:val="0"/>
              <w:jc w:val="both"/>
            </w:pPr>
            <w:r>
              <w:rPr>
                <w:sz w:val="20"/>
              </w:rPr>
              <w:t xml:space="preserve">Строительство комплекса по производству пластиковой тары на з/у пл. 102308 кв. м</w:t>
            </w:r>
          </w:p>
        </w:tc>
        <w:tc>
          <w:tcPr>
            <w:tcW w:w="2324" w:type="dxa"/>
            <w:vAlign w:val="center"/>
          </w:tcPr>
          <w:p>
            <w:pPr>
              <w:pStyle w:val="0"/>
              <w:jc w:val="both"/>
            </w:pPr>
            <w:r>
              <w:rPr>
                <w:sz w:val="20"/>
              </w:rPr>
              <w:t xml:space="preserve">ООО "Олимпиец"</w:t>
            </w:r>
          </w:p>
        </w:tc>
        <w:tc>
          <w:tcPr>
            <w:tcW w:w="1191" w:type="dxa"/>
            <w:vAlign w:val="center"/>
          </w:tcPr>
          <w:p>
            <w:pPr>
              <w:pStyle w:val="0"/>
              <w:jc w:val="center"/>
            </w:pPr>
            <w:r>
              <w:rPr>
                <w:sz w:val="20"/>
              </w:rPr>
              <w:t xml:space="preserve">311,0</w:t>
            </w:r>
          </w:p>
        </w:tc>
        <w:tc>
          <w:tcPr>
            <w:tcW w:w="1247" w:type="dxa"/>
            <w:vAlign w:val="center"/>
          </w:tcPr>
          <w:p>
            <w:pPr>
              <w:pStyle w:val="0"/>
            </w:pPr>
            <w:r>
              <w:rPr>
                <w:sz w:val="20"/>
              </w:rPr>
            </w:r>
          </w:p>
        </w:tc>
        <w:tc>
          <w:tcPr>
            <w:tcW w:w="1134" w:type="dxa"/>
            <w:vAlign w:val="center"/>
          </w:tcPr>
          <w:p>
            <w:pPr>
              <w:pStyle w:val="0"/>
              <w:jc w:val="center"/>
            </w:pPr>
            <w:r>
              <w:rPr>
                <w:sz w:val="20"/>
              </w:rPr>
              <w:t xml:space="preserve">70</w:t>
            </w:r>
          </w:p>
        </w:tc>
      </w:tr>
      <w:tr>
        <w:tc>
          <w:tcPr>
            <w:tcW w:w="3175" w:type="dxa"/>
            <w:vAlign w:val="center"/>
          </w:tcPr>
          <w:p>
            <w:pPr>
              <w:pStyle w:val="0"/>
              <w:jc w:val="both"/>
            </w:pPr>
            <w:r>
              <w:rPr>
                <w:sz w:val="20"/>
              </w:rPr>
              <w:t xml:space="preserve">Завод по переработке полимеров на з/у пл. 50000 кв. м</w:t>
            </w:r>
          </w:p>
        </w:tc>
        <w:tc>
          <w:tcPr>
            <w:tcW w:w="2324" w:type="dxa"/>
            <w:vAlign w:val="center"/>
          </w:tcPr>
          <w:p>
            <w:pPr>
              <w:pStyle w:val="0"/>
              <w:jc w:val="both"/>
            </w:pPr>
            <w:r>
              <w:rPr>
                <w:sz w:val="20"/>
              </w:rPr>
              <w:t xml:space="preserve">ООО "Вариант-Ресурс"</w:t>
            </w:r>
          </w:p>
        </w:tc>
        <w:tc>
          <w:tcPr>
            <w:tcW w:w="1191" w:type="dxa"/>
            <w:vAlign w:val="center"/>
          </w:tcPr>
          <w:p>
            <w:pPr>
              <w:pStyle w:val="0"/>
              <w:jc w:val="center"/>
            </w:pPr>
            <w:r>
              <w:rPr>
                <w:sz w:val="20"/>
              </w:rPr>
              <w:t xml:space="preserve">500,0</w:t>
            </w:r>
          </w:p>
        </w:tc>
        <w:tc>
          <w:tcPr>
            <w:tcW w:w="1247" w:type="dxa"/>
            <w:vAlign w:val="center"/>
          </w:tcPr>
          <w:p>
            <w:pPr>
              <w:pStyle w:val="0"/>
            </w:pPr>
            <w:r>
              <w:rPr>
                <w:sz w:val="20"/>
              </w:rPr>
            </w:r>
          </w:p>
        </w:tc>
        <w:tc>
          <w:tcPr>
            <w:tcW w:w="1134" w:type="dxa"/>
            <w:vAlign w:val="center"/>
          </w:tcPr>
          <w:p>
            <w:pPr>
              <w:pStyle w:val="0"/>
              <w:jc w:val="center"/>
            </w:pPr>
            <w:r>
              <w:rPr>
                <w:sz w:val="20"/>
              </w:rPr>
              <w:t xml:space="preserve">350</w:t>
            </w:r>
          </w:p>
        </w:tc>
      </w:tr>
      <w:tr>
        <w:tc>
          <w:tcPr>
            <w:tcW w:w="3175" w:type="dxa"/>
            <w:vAlign w:val="center"/>
          </w:tcPr>
          <w:p>
            <w:pPr>
              <w:pStyle w:val="0"/>
              <w:jc w:val="both"/>
            </w:pPr>
            <w:r>
              <w:rPr>
                <w:sz w:val="20"/>
              </w:rPr>
              <w:t xml:space="preserve">Строительство логистического центра на з/у пл. 20000 кв. м</w:t>
            </w:r>
          </w:p>
        </w:tc>
        <w:tc>
          <w:tcPr>
            <w:tcW w:w="2324" w:type="dxa"/>
            <w:vAlign w:val="center"/>
          </w:tcPr>
          <w:p>
            <w:pPr>
              <w:pStyle w:val="0"/>
              <w:jc w:val="both"/>
            </w:pPr>
            <w:r>
              <w:rPr>
                <w:sz w:val="20"/>
              </w:rPr>
              <w:t xml:space="preserve">ООО "Евро Логистик"</w:t>
            </w:r>
          </w:p>
        </w:tc>
        <w:tc>
          <w:tcPr>
            <w:tcW w:w="1191" w:type="dxa"/>
            <w:vAlign w:val="center"/>
          </w:tcPr>
          <w:p>
            <w:pPr>
              <w:pStyle w:val="0"/>
              <w:jc w:val="center"/>
            </w:pPr>
            <w:r>
              <w:rPr>
                <w:sz w:val="20"/>
              </w:rPr>
              <w:t xml:space="preserve">123,5</w:t>
            </w:r>
          </w:p>
        </w:tc>
        <w:tc>
          <w:tcPr>
            <w:tcW w:w="1247" w:type="dxa"/>
            <w:vAlign w:val="center"/>
          </w:tcPr>
          <w:p>
            <w:pPr>
              <w:pStyle w:val="0"/>
            </w:pPr>
            <w:r>
              <w:rPr>
                <w:sz w:val="20"/>
              </w:rPr>
            </w:r>
          </w:p>
        </w:tc>
        <w:tc>
          <w:tcPr>
            <w:tcW w:w="1134" w:type="dxa"/>
            <w:vAlign w:val="center"/>
          </w:tcPr>
          <w:p>
            <w:pPr>
              <w:pStyle w:val="0"/>
              <w:jc w:val="center"/>
            </w:pPr>
            <w:r>
              <w:rPr>
                <w:sz w:val="20"/>
              </w:rPr>
              <w:t xml:space="preserve">18</w:t>
            </w:r>
          </w:p>
        </w:tc>
      </w:tr>
      <w:tr>
        <w:tc>
          <w:tcPr>
            <w:tcW w:w="3175" w:type="dxa"/>
            <w:vAlign w:val="center"/>
          </w:tcPr>
          <w:p>
            <w:pPr>
              <w:pStyle w:val="0"/>
              <w:jc w:val="both"/>
            </w:pPr>
            <w:r>
              <w:rPr>
                <w:sz w:val="20"/>
              </w:rPr>
              <w:t xml:space="preserve">Строительство логистического центра на з/у пл. 30000 кв. м</w:t>
            </w:r>
          </w:p>
        </w:tc>
        <w:tc>
          <w:tcPr>
            <w:tcW w:w="2324" w:type="dxa"/>
            <w:vAlign w:val="center"/>
          </w:tcPr>
          <w:p>
            <w:pPr>
              <w:pStyle w:val="0"/>
              <w:jc w:val="both"/>
            </w:pPr>
            <w:r>
              <w:rPr>
                <w:sz w:val="20"/>
              </w:rPr>
              <w:t xml:space="preserve">ООО "НИКОН"</w:t>
            </w:r>
          </w:p>
        </w:tc>
        <w:tc>
          <w:tcPr>
            <w:tcW w:w="1191" w:type="dxa"/>
            <w:vAlign w:val="center"/>
          </w:tcPr>
          <w:p>
            <w:pPr>
              <w:pStyle w:val="0"/>
              <w:jc w:val="center"/>
            </w:pPr>
            <w:r>
              <w:rPr>
                <w:sz w:val="20"/>
              </w:rPr>
              <w:t xml:space="preserve">489,1</w:t>
            </w:r>
          </w:p>
        </w:tc>
        <w:tc>
          <w:tcPr>
            <w:tcW w:w="1247" w:type="dxa"/>
            <w:vAlign w:val="center"/>
          </w:tcPr>
          <w:p>
            <w:pPr>
              <w:pStyle w:val="0"/>
            </w:pPr>
            <w:r>
              <w:rPr>
                <w:sz w:val="20"/>
              </w:rPr>
            </w:r>
          </w:p>
        </w:tc>
        <w:tc>
          <w:tcPr>
            <w:tcW w:w="1134" w:type="dxa"/>
            <w:vAlign w:val="center"/>
          </w:tcPr>
          <w:p>
            <w:pPr>
              <w:pStyle w:val="0"/>
              <w:jc w:val="center"/>
            </w:pPr>
            <w:r>
              <w:rPr>
                <w:sz w:val="20"/>
              </w:rPr>
              <w:t xml:space="preserve">25</w:t>
            </w:r>
          </w:p>
        </w:tc>
      </w:tr>
      <w:tr>
        <w:tc>
          <w:tcPr>
            <w:tcW w:w="3175" w:type="dxa"/>
            <w:vAlign w:val="center"/>
          </w:tcPr>
          <w:p>
            <w:pPr>
              <w:pStyle w:val="0"/>
              <w:jc w:val="both"/>
            </w:pPr>
            <w:r>
              <w:rPr>
                <w:sz w:val="20"/>
              </w:rPr>
              <w:t xml:space="preserve">Строительство машиностроительного завода по производству металлургического оборудования</w:t>
            </w:r>
          </w:p>
        </w:tc>
        <w:tc>
          <w:tcPr>
            <w:tcW w:w="2324" w:type="dxa"/>
            <w:vAlign w:val="center"/>
          </w:tcPr>
          <w:p>
            <w:pPr>
              <w:pStyle w:val="0"/>
              <w:jc w:val="both"/>
            </w:pPr>
            <w:r>
              <w:rPr>
                <w:sz w:val="20"/>
              </w:rPr>
              <w:t xml:space="preserve">ООО "Даниели Волга"</w:t>
            </w:r>
          </w:p>
        </w:tc>
        <w:tc>
          <w:tcPr>
            <w:tcW w:w="1191" w:type="dxa"/>
            <w:vAlign w:val="center"/>
          </w:tcPr>
          <w:p>
            <w:pPr>
              <w:pStyle w:val="0"/>
              <w:jc w:val="center"/>
            </w:pPr>
            <w:r>
              <w:rPr>
                <w:sz w:val="20"/>
              </w:rPr>
              <w:t xml:space="preserve">65,3</w:t>
            </w:r>
          </w:p>
        </w:tc>
        <w:tc>
          <w:tcPr>
            <w:tcW w:w="1247" w:type="dxa"/>
            <w:vAlign w:val="center"/>
          </w:tcPr>
          <w:p>
            <w:pPr>
              <w:pStyle w:val="0"/>
              <w:jc w:val="center"/>
            </w:pPr>
            <w:r>
              <w:rPr>
                <w:sz w:val="20"/>
              </w:rPr>
              <w:t xml:space="preserve">2019</w:t>
            </w:r>
          </w:p>
        </w:tc>
        <w:tc>
          <w:tcPr>
            <w:tcW w:w="1134" w:type="dxa"/>
            <w:vAlign w:val="center"/>
          </w:tcPr>
          <w:p>
            <w:pPr>
              <w:pStyle w:val="0"/>
              <w:jc w:val="center"/>
            </w:pPr>
            <w:r>
              <w:rPr>
                <w:sz w:val="20"/>
              </w:rPr>
              <w:t xml:space="preserve">16</w:t>
            </w:r>
          </w:p>
        </w:tc>
      </w:tr>
      <w:tr>
        <w:tc>
          <w:tcPr>
            <w:tcW w:w="3175" w:type="dxa"/>
            <w:vAlign w:val="center"/>
          </w:tcPr>
          <w:p>
            <w:pPr>
              <w:pStyle w:val="0"/>
              <w:jc w:val="both"/>
            </w:pPr>
            <w:r>
              <w:rPr>
                <w:sz w:val="20"/>
              </w:rPr>
              <w:t xml:space="preserve">Сокращение потерь этилена в цехе N 602 ПОЭиГ с использованием возвратного компрессора и мембранных технологий</w:t>
            </w:r>
          </w:p>
        </w:tc>
        <w:tc>
          <w:tcPr>
            <w:tcW w:w="2324" w:type="dxa"/>
            <w:vAlign w:val="center"/>
          </w:tcPr>
          <w:p>
            <w:pPr>
              <w:pStyle w:val="0"/>
              <w:jc w:val="both"/>
            </w:pPr>
            <w:r>
              <w:rPr>
                <w:sz w:val="20"/>
              </w:rPr>
              <w:t xml:space="preserve">ОАО "Сибур-Нефтехим"</w:t>
            </w:r>
          </w:p>
        </w:tc>
        <w:tc>
          <w:tcPr>
            <w:tcW w:w="1191" w:type="dxa"/>
            <w:vAlign w:val="center"/>
          </w:tcPr>
          <w:p>
            <w:pPr>
              <w:pStyle w:val="0"/>
              <w:jc w:val="center"/>
            </w:pPr>
            <w:r>
              <w:rPr>
                <w:sz w:val="20"/>
              </w:rPr>
              <w:t xml:space="preserve">314,2</w:t>
            </w:r>
          </w:p>
        </w:tc>
        <w:tc>
          <w:tcPr>
            <w:tcW w:w="1247" w:type="dxa"/>
            <w:vAlign w:val="center"/>
          </w:tcPr>
          <w:p>
            <w:pPr>
              <w:pStyle w:val="0"/>
              <w:jc w:val="center"/>
            </w:pPr>
            <w:r>
              <w:rPr>
                <w:sz w:val="20"/>
              </w:rPr>
              <w:t xml:space="preserve">2019</w:t>
            </w:r>
          </w:p>
        </w:tc>
        <w:tc>
          <w:tcPr>
            <w:tcW w:w="1134" w:type="dxa"/>
            <w:vAlign w:val="center"/>
          </w:tcPr>
          <w:p>
            <w:pPr>
              <w:pStyle w:val="0"/>
            </w:pPr>
            <w:r>
              <w:rPr>
                <w:sz w:val="20"/>
              </w:rPr>
            </w:r>
          </w:p>
        </w:tc>
      </w:tr>
      <w:tr>
        <w:tc>
          <w:tcPr>
            <w:tcW w:w="3175" w:type="dxa"/>
            <w:vAlign w:val="center"/>
          </w:tcPr>
          <w:p>
            <w:pPr>
              <w:pStyle w:val="0"/>
              <w:jc w:val="both"/>
            </w:pPr>
            <w:r>
              <w:rPr>
                <w:sz w:val="20"/>
              </w:rPr>
              <w:t xml:space="preserve">Строительство и ввод в эксплуатацию завода по производству напольных покрытий компании UNILIN; строительство производственного цеха и склада готовой продукции</w:t>
            </w:r>
          </w:p>
        </w:tc>
        <w:tc>
          <w:tcPr>
            <w:tcW w:w="2324" w:type="dxa"/>
            <w:vAlign w:val="center"/>
          </w:tcPr>
          <w:p>
            <w:pPr>
              <w:pStyle w:val="0"/>
              <w:jc w:val="both"/>
            </w:pPr>
            <w:r>
              <w:rPr>
                <w:sz w:val="20"/>
              </w:rPr>
              <w:t xml:space="preserve">ООО "Юнилин"</w:t>
            </w:r>
          </w:p>
        </w:tc>
        <w:tc>
          <w:tcPr>
            <w:tcW w:w="1191" w:type="dxa"/>
            <w:vAlign w:val="center"/>
          </w:tcPr>
          <w:p>
            <w:pPr>
              <w:pStyle w:val="0"/>
              <w:jc w:val="center"/>
            </w:pPr>
            <w:r>
              <w:rPr>
                <w:sz w:val="20"/>
              </w:rPr>
              <w:t xml:space="preserve">1978,2</w:t>
            </w:r>
          </w:p>
        </w:tc>
        <w:tc>
          <w:tcPr>
            <w:tcW w:w="1247" w:type="dxa"/>
            <w:vAlign w:val="center"/>
          </w:tcPr>
          <w:p>
            <w:pPr>
              <w:pStyle w:val="0"/>
              <w:jc w:val="center"/>
            </w:pPr>
            <w:r>
              <w:rPr>
                <w:sz w:val="20"/>
              </w:rPr>
              <w:t xml:space="preserve">2019</w:t>
            </w:r>
          </w:p>
        </w:tc>
        <w:tc>
          <w:tcPr>
            <w:tcW w:w="1134" w:type="dxa"/>
            <w:vAlign w:val="center"/>
          </w:tcPr>
          <w:p>
            <w:pPr>
              <w:pStyle w:val="0"/>
              <w:jc w:val="center"/>
            </w:pPr>
            <w:r>
              <w:rPr>
                <w:sz w:val="20"/>
              </w:rPr>
              <w:t xml:space="preserve">45</w:t>
            </w:r>
          </w:p>
        </w:tc>
      </w:tr>
      <w:tr>
        <w:tc>
          <w:tcPr>
            <w:tcW w:w="3175" w:type="dxa"/>
            <w:vAlign w:val="center"/>
          </w:tcPr>
          <w:p>
            <w:pPr>
              <w:pStyle w:val="0"/>
              <w:jc w:val="both"/>
            </w:pPr>
            <w:r>
              <w:rPr>
                <w:sz w:val="20"/>
              </w:rPr>
              <w:t xml:space="preserve">Организация производства цианистых солей мощностью 40 тыс. т/год</w:t>
            </w:r>
          </w:p>
        </w:tc>
        <w:tc>
          <w:tcPr>
            <w:tcW w:w="2324" w:type="dxa"/>
            <w:vAlign w:val="center"/>
          </w:tcPr>
          <w:p>
            <w:pPr>
              <w:pStyle w:val="0"/>
              <w:jc w:val="both"/>
            </w:pPr>
            <w:r>
              <w:rPr>
                <w:sz w:val="20"/>
              </w:rPr>
              <w:t xml:space="preserve">ЗАО "Корунд-Циан"</w:t>
            </w:r>
          </w:p>
        </w:tc>
        <w:tc>
          <w:tcPr>
            <w:tcW w:w="1191" w:type="dxa"/>
            <w:vAlign w:val="center"/>
          </w:tcPr>
          <w:p>
            <w:pPr>
              <w:pStyle w:val="0"/>
              <w:jc w:val="center"/>
            </w:pPr>
            <w:r>
              <w:rPr>
                <w:sz w:val="20"/>
              </w:rPr>
              <w:t xml:space="preserve">688,0</w:t>
            </w:r>
          </w:p>
        </w:tc>
        <w:tc>
          <w:tcPr>
            <w:tcW w:w="1247" w:type="dxa"/>
            <w:vAlign w:val="center"/>
          </w:tcPr>
          <w:p>
            <w:pPr>
              <w:pStyle w:val="0"/>
              <w:jc w:val="center"/>
            </w:pPr>
            <w:r>
              <w:rPr>
                <w:sz w:val="20"/>
              </w:rPr>
              <w:t xml:space="preserve">2019</w:t>
            </w:r>
          </w:p>
        </w:tc>
        <w:tc>
          <w:tcPr>
            <w:tcW w:w="1134" w:type="dxa"/>
            <w:vAlign w:val="center"/>
          </w:tcPr>
          <w:p>
            <w:pPr>
              <w:pStyle w:val="0"/>
              <w:jc w:val="center"/>
            </w:pPr>
            <w:r>
              <w:rPr>
                <w:sz w:val="20"/>
              </w:rPr>
              <w:t xml:space="preserve">44</w:t>
            </w:r>
          </w:p>
        </w:tc>
      </w:tr>
      <w:tr>
        <w:tc>
          <w:tcPr>
            <w:tcW w:w="3175" w:type="dxa"/>
            <w:vAlign w:val="center"/>
          </w:tcPr>
          <w:p>
            <w:pPr>
              <w:pStyle w:val="0"/>
              <w:jc w:val="both"/>
            </w:pPr>
            <w:r>
              <w:rPr>
                <w:sz w:val="20"/>
              </w:rPr>
              <w:t xml:space="preserve">Строительство и запуск нового химического производства стирол-акриловых, полиуретановых, винилацетатных дисперсий и клеев</w:t>
            </w:r>
          </w:p>
        </w:tc>
        <w:tc>
          <w:tcPr>
            <w:tcW w:w="2324" w:type="dxa"/>
            <w:vAlign w:val="center"/>
          </w:tcPr>
          <w:p>
            <w:pPr>
              <w:pStyle w:val="0"/>
              <w:jc w:val="both"/>
            </w:pPr>
            <w:r>
              <w:rPr>
                <w:sz w:val="20"/>
              </w:rPr>
              <w:t xml:space="preserve">ООО Компания "Хома"</w:t>
            </w:r>
          </w:p>
        </w:tc>
        <w:tc>
          <w:tcPr>
            <w:tcW w:w="1191" w:type="dxa"/>
            <w:vAlign w:val="center"/>
          </w:tcPr>
          <w:p>
            <w:pPr>
              <w:pStyle w:val="0"/>
              <w:jc w:val="center"/>
            </w:pPr>
            <w:r>
              <w:rPr>
                <w:sz w:val="20"/>
              </w:rPr>
              <w:t xml:space="preserve">861,4</w:t>
            </w:r>
          </w:p>
        </w:tc>
        <w:tc>
          <w:tcPr>
            <w:tcW w:w="1247" w:type="dxa"/>
            <w:vAlign w:val="center"/>
          </w:tcPr>
          <w:p>
            <w:pPr>
              <w:pStyle w:val="0"/>
              <w:jc w:val="center"/>
            </w:pPr>
            <w:r>
              <w:rPr>
                <w:sz w:val="20"/>
              </w:rPr>
              <w:t xml:space="preserve">2019</w:t>
            </w:r>
          </w:p>
        </w:tc>
        <w:tc>
          <w:tcPr>
            <w:tcW w:w="1134" w:type="dxa"/>
            <w:vAlign w:val="center"/>
          </w:tcPr>
          <w:p>
            <w:pPr>
              <w:pStyle w:val="0"/>
              <w:jc w:val="center"/>
            </w:pPr>
            <w:r>
              <w:rPr>
                <w:sz w:val="20"/>
              </w:rPr>
              <w:t xml:space="preserve">29</w:t>
            </w:r>
          </w:p>
        </w:tc>
      </w:tr>
      <w:tr>
        <w:tc>
          <w:tcPr>
            <w:tcW w:w="3175" w:type="dxa"/>
            <w:vAlign w:val="center"/>
          </w:tcPr>
          <w:p>
            <w:pPr>
              <w:pStyle w:val="0"/>
              <w:jc w:val="both"/>
            </w:pPr>
            <w:r>
              <w:rPr>
                <w:sz w:val="20"/>
              </w:rPr>
              <w:t xml:space="preserve">Строительство завода автокомпонентов</w:t>
            </w:r>
          </w:p>
        </w:tc>
        <w:tc>
          <w:tcPr>
            <w:tcW w:w="2324" w:type="dxa"/>
            <w:vAlign w:val="center"/>
          </w:tcPr>
          <w:p>
            <w:pPr>
              <w:pStyle w:val="0"/>
              <w:jc w:val="both"/>
            </w:pPr>
            <w:r>
              <w:rPr>
                <w:sz w:val="20"/>
              </w:rPr>
              <w:t xml:space="preserve">Завод автокомпонентов "Борышев-пластик Рус"</w:t>
            </w:r>
          </w:p>
        </w:tc>
        <w:tc>
          <w:tcPr>
            <w:tcW w:w="1191" w:type="dxa"/>
            <w:vAlign w:val="center"/>
          </w:tcPr>
          <w:p>
            <w:pPr>
              <w:pStyle w:val="0"/>
              <w:jc w:val="center"/>
            </w:pPr>
            <w:r>
              <w:rPr>
                <w:sz w:val="20"/>
              </w:rPr>
              <w:t xml:space="preserve">194,0</w:t>
            </w:r>
          </w:p>
        </w:tc>
        <w:tc>
          <w:tcPr>
            <w:tcW w:w="1247" w:type="dxa"/>
            <w:vAlign w:val="center"/>
          </w:tcPr>
          <w:p>
            <w:pPr>
              <w:pStyle w:val="0"/>
              <w:jc w:val="center"/>
            </w:pPr>
            <w:r>
              <w:rPr>
                <w:sz w:val="20"/>
              </w:rPr>
              <w:t xml:space="preserve">2019</w:t>
            </w:r>
          </w:p>
        </w:tc>
        <w:tc>
          <w:tcPr>
            <w:tcW w:w="1134" w:type="dxa"/>
            <w:vAlign w:val="center"/>
          </w:tcPr>
          <w:p>
            <w:pPr>
              <w:pStyle w:val="0"/>
              <w:jc w:val="center"/>
            </w:pPr>
            <w:r>
              <w:rPr>
                <w:sz w:val="20"/>
              </w:rPr>
              <w:t xml:space="preserve">18</w:t>
            </w:r>
          </w:p>
        </w:tc>
      </w:tr>
      <w:tr>
        <w:tc>
          <w:tcPr>
            <w:tcW w:w="3175" w:type="dxa"/>
            <w:vAlign w:val="center"/>
          </w:tcPr>
          <w:p>
            <w:pPr>
              <w:pStyle w:val="0"/>
              <w:jc w:val="both"/>
            </w:pPr>
            <w:r>
              <w:rPr>
                <w:sz w:val="20"/>
              </w:rPr>
              <w:t xml:space="preserve">Строительство фабрики по производству керамической плитки</w:t>
            </w:r>
          </w:p>
        </w:tc>
        <w:tc>
          <w:tcPr>
            <w:tcW w:w="2324" w:type="dxa"/>
            <w:vAlign w:val="center"/>
          </w:tcPr>
          <w:p>
            <w:pPr>
              <w:pStyle w:val="0"/>
              <w:jc w:val="both"/>
            </w:pPr>
            <w:r>
              <w:rPr>
                <w:sz w:val="20"/>
              </w:rPr>
              <w:t xml:space="preserve">ООО "Юникерамикс"</w:t>
            </w:r>
          </w:p>
        </w:tc>
        <w:tc>
          <w:tcPr>
            <w:tcW w:w="1191" w:type="dxa"/>
            <w:vAlign w:val="center"/>
          </w:tcPr>
          <w:p>
            <w:pPr>
              <w:pStyle w:val="0"/>
              <w:jc w:val="center"/>
            </w:pPr>
            <w:r>
              <w:rPr>
                <w:sz w:val="20"/>
              </w:rPr>
              <w:t xml:space="preserve">3000</w:t>
            </w:r>
          </w:p>
        </w:tc>
        <w:tc>
          <w:tcPr>
            <w:tcW w:w="1247" w:type="dxa"/>
            <w:vAlign w:val="center"/>
          </w:tcPr>
          <w:p>
            <w:pPr>
              <w:pStyle w:val="0"/>
              <w:jc w:val="center"/>
            </w:pPr>
            <w:r>
              <w:rPr>
                <w:sz w:val="20"/>
              </w:rPr>
              <w:t xml:space="preserve">2019</w:t>
            </w:r>
          </w:p>
        </w:tc>
        <w:tc>
          <w:tcPr>
            <w:tcW w:w="1134" w:type="dxa"/>
            <w:vAlign w:val="center"/>
          </w:tcPr>
          <w:p>
            <w:pPr>
              <w:pStyle w:val="0"/>
              <w:jc w:val="center"/>
            </w:pPr>
            <w:r>
              <w:rPr>
                <w:sz w:val="20"/>
              </w:rPr>
              <w:t xml:space="preserve">10</w:t>
            </w:r>
          </w:p>
        </w:tc>
      </w:tr>
      <w:tr>
        <w:tc>
          <w:tcPr>
            <w:tcW w:w="3175" w:type="dxa"/>
            <w:vAlign w:val="center"/>
          </w:tcPr>
          <w:p>
            <w:pPr>
              <w:pStyle w:val="0"/>
              <w:jc w:val="both"/>
            </w:pPr>
            <w:r>
              <w:rPr>
                <w:sz w:val="20"/>
              </w:rPr>
              <w:t xml:space="preserve">Строительство завода по углубленной переработке тяжелых нефтяных остатков</w:t>
            </w:r>
          </w:p>
        </w:tc>
        <w:tc>
          <w:tcPr>
            <w:tcW w:w="2324" w:type="dxa"/>
            <w:vAlign w:val="center"/>
          </w:tcPr>
          <w:p>
            <w:pPr>
              <w:pStyle w:val="0"/>
              <w:jc w:val="both"/>
            </w:pPr>
            <w:r>
              <w:rPr>
                <w:sz w:val="20"/>
              </w:rPr>
              <w:t xml:space="preserve">АО НПП "Макстон-Дзержинск"</w:t>
            </w:r>
          </w:p>
        </w:tc>
        <w:tc>
          <w:tcPr>
            <w:tcW w:w="1191" w:type="dxa"/>
            <w:vAlign w:val="center"/>
          </w:tcPr>
          <w:p>
            <w:pPr>
              <w:pStyle w:val="0"/>
              <w:jc w:val="center"/>
            </w:pPr>
            <w:r>
              <w:rPr>
                <w:sz w:val="20"/>
              </w:rPr>
              <w:t xml:space="preserve">2400</w:t>
            </w:r>
          </w:p>
        </w:tc>
        <w:tc>
          <w:tcPr>
            <w:tcW w:w="1247" w:type="dxa"/>
            <w:vAlign w:val="center"/>
          </w:tcPr>
          <w:p>
            <w:pPr>
              <w:pStyle w:val="0"/>
            </w:pPr>
            <w:r>
              <w:rPr>
                <w:sz w:val="20"/>
              </w:rPr>
            </w:r>
          </w:p>
        </w:tc>
        <w:tc>
          <w:tcPr>
            <w:tcW w:w="1134" w:type="dxa"/>
            <w:vAlign w:val="center"/>
          </w:tcPr>
          <w:p>
            <w:pPr>
              <w:pStyle w:val="0"/>
              <w:jc w:val="center"/>
            </w:pPr>
            <w:r>
              <w:rPr>
                <w:sz w:val="20"/>
              </w:rPr>
              <w:t xml:space="preserve">312</w:t>
            </w:r>
          </w:p>
        </w:tc>
      </w:tr>
      <w:tr>
        <w:tc>
          <w:tcPr>
            <w:tcW w:w="3175" w:type="dxa"/>
            <w:vAlign w:val="center"/>
          </w:tcPr>
          <w:p>
            <w:pPr>
              <w:pStyle w:val="0"/>
              <w:jc w:val="both"/>
            </w:pPr>
            <w:r>
              <w:rPr>
                <w:sz w:val="20"/>
              </w:rPr>
              <w:t xml:space="preserve">Строительство, реконструкция, капитальный ремонт производственных мощностей и приобретение оборудования (с целью производства овощей и зелени закрытого грунта)</w:t>
            </w:r>
          </w:p>
        </w:tc>
        <w:tc>
          <w:tcPr>
            <w:tcW w:w="2324" w:type="dxa"/>
            <w:vAlign w:val="center"/>
          </w:tcPr>
          <w:p>
            <w:pPr>
              <w:pStyle w:val="0"/>
              <w:jc w:val="both"/>
            </w:pPr>
            <w:r>
              <w:rPr>
                <w:sz w:val="20"/>
              </w:rPr>
              <w:t xml:space="preserve">ОАО "Дзержинское"</w:t>
            </w:r>
          </w:p>
        </w:tc>
        <w:tc>
          <w:tcPr>
            <w:tcW w:w="1191" w:type="dxa"/>
            <w:vAlign w:val="center"/>
          </w:tcPr>
          <w:p>
            <w:pPr>
              <w:pStyle w:val="0"/>
              <w:jc w:val="center"/>
            </w:pPr>
            <w:r>
              <w:rPr>
                <w:sz w:val="20"/>
              </w:rPr>
              <w:t xml:space="preserve">н.д.</w:t>
            </w:r>
          </w:p>
        </w:tc>
        <w:tc>
          <w:tcPr>
            <w:tcW w:w="1247" w:type="dxa"/>
            <w:vAlign w:val="center"/>
          </w:tcPr>
          <w:p>
            <w:pPr>
              <w:pStyle w:val="0"/>
              <w:jc w:val="center"/>
            </w:pPr>
            <w:r>
              <w:rPr>
                <w:sz w:val="20"/>
              </w:rPr>
              <w:t xml:space="preserve">2018</w:t>
            </w:r>
          </w:p>
        </w:tc>
        <w:tc>
          <w:tcPr>
            <w:tcW w:w="1134" w:type="dxa"/>
            <w:vAlign w:val="center"/>
          </w:tcPr>
          <w:p>
            <w:pPr>
              <w:pStyle w:val="0"/>
              <w:jc w:val="center"/>
            </w:pPr>
            <w:r>
              <w:rPr>
                <w:sz w:val="20"/>
              </w:rPr>
              <w:t xml:space="preserve">н.д.</w:t>
            </w:r>
          </w:p>
        </w:tc>
      </w:tr>
    </w:tbl>
    <w:p>
      <w:pPr>
        <w:pStyle w:val="0"/>
        <w:ind w:firstLine="540"/>
        <w:jc w:val="both"/>
      </w:pPr>
      <w:r>
        <w:rPr>
          <w:sz w:val="20"/>
        </w:rPr>
      </w:r>
    </w:p>
    <w:p>
      <w:pPr>
        <w:pStyle w:val="0"/>
        <w:ind w:firstLine="540"/>
        <w:jc w:val="both"/>
      </w:pPr>
      <w:r>
        <w:rPr>
          <w:sz w:val="20"/>
        </w:rPr>
        <w:t xml:space="preserve">Источник: Министерство экономического развития и инвестиций Нижегородской области, Министерство сельского хозяйства и продовольственных ресурсов Нижегородской области.</w:t>
      </w:r>
    </w:p>
    <w:p>
      <w:pPr>
        <w:pStyle w:val="0"/>
        <w:spacing w:before="200" w:line-rule="auto"/>
        <w:ind w:firstLine="540"/>
        <w:jc w:val="both"/>
      </w:pPr>
      <w:r>
        <w:rPr>
          <w:sz w:val="20"/>
        </w:rPr>
        <w:t xml:space="preserve">Градостроительное развитие городского округа г. Дзержинск в первую очередь регламентируется генеральным </w:t>
      </w:r>
      <w:hyperlink w:history="0" r:id="rId74" w:tooltip="Постановление городской Думы г. Дзержинска Нижегородской области от 27.06.2007 N 221 (ред. от 28.02.2022) &quot;Об утверждении генерального плана городского округа город Дзержинск&quot; {КонсультантПлюс}">
        <w:r>
          <w:rPr>
            <w:sz w:val="20"/>
            <w:color w:val="0000ff"/>
          </w:rPr>
          <w:t xml:space="preserve">планом</w:t>
        </w:r>
      </w:hyperlink>
      <w:r>
        <w:rPr>
          <w:sz w:val="20"/>
        </w:rPr>
        <w:t xml:space="preserve"> (утвержден постановлением городской Думы города Дзержинска Нижегородской области от 27.06.2007 N 221). </w:t>
      </w:r>
      <w:hyperlink w:history="0" r:id="rId75" w:tooltip="Постановление Правительства Нижегородской области от 17.01.2018 N 28 &quot;Об утверждении изменений в Генеральный план городского округа город Дзержинск, утвержденный постановлением городской Думы города Дзержинска Нижегородской области от 27 июня 2007 года N 221&quot; {КонсультантПлюс}">
        <w:r>
          <w:rPr>
            <w:sz w:val="20"/>
            <w:color w:val="0000ff"/>
          </w:rPr>
          <w:t xml:space="preserve">Постановлением</w:t>
        </w:r>
      </w:hyperlink>
      <w:r>
        <w:rPr>
          <w:sz w:val="20"/>
        </w:rPr>
        <w:t xml:space="preserve"> Правительства Нижегородской области N 28 от 17.01.2018 в Генеральный план были внесены изменения.</w:t>
      </w:r>
    </w:p>
    <w:p>
      <w:pPr>
        <w:pStyle w:val="0"/>
        <w:spacing w:before="200" w:line-rule="auto"/>
        <w:ind w:firstLine="540"/>
        <w:jc w:val="both"/>
      </w:pPr>
      <w:r>
        <w:rPr>
          <w:sz w:val="20"/>
        </w:rPr>
        <w:t xml:space="preserve">В рамках работы, для целей транспортного моделирования, был выполнен прогноз численности населения муниципального образования. Прогноз численности населения приведен в табл. 2.1.4.</w:t>
      </w:r>
    </w:p>
    <w:p>
      <w:pPr>
        <w:pStyle w:val="0"/>
        <w:ind w:firstLine="540"/>
        <w:jc w:val="both"/>
      </w:pPr>
      <w:r>
        <w:rPr>
          <w:sz w:val="20"/>
        </w:rPr>
      </w:r>
    </w:p>
    <w:p>
      <w:pPr>
        <w:pStyle w:val="0"/>
        <w:outlineLvl w:val="3"/>
        <w:jc w:val="right"/>
      </w:pPr>
      <w:r>
        <w:rPr>
          <w:sz w:val="20"/>
        </w:rPr>
        <w:t xml:space="preserve">Таблица 2.1.4</w:t>
      </w:r>
    </w:p>
    <w:p>
      <w:pPr>
        <w:pStyle w:val="0"/>
        <w:ind w:firstLine="540"/>
        <w:jc w:val="both"/>
      </w:pPr>
      <w:r>
        <w:rPr>
          <w:sz w:val="20"/>
        </w:rPr>
      </w:r>
    </w:p>
    <w:p>
      <w:pPr>
        <w:pStyle w:val="2"/>
        <w:jc w:val="center"/>
      </w:pPr>
      <w:r>
        <w:rPr>
          <w:sz w:val="20"/>
        </w:rPr>
        <w:t xml:space="preserve">Прогноз численности населения, тыс. чел.</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907"/>
        <w:gridCol w:w="850"/>
        <w:gridCol w:w="964"/>
        <w:gridCol w:w="907"/>
        <w:gridCol w:w="850"/>
        <w:gridCol w:w="964"/>
        <w:gridCol w:w="850"/>
      </w:tblGrid>
      <w:tr>
        <w:tc>
          <w:tcPr>
            <w:tcW w:w="2778" w:type="dxa"/>
            <w:vAlign w:val="center"/>
          </w:tcPr>
          <w:p>
            <w:pPr>
              <w:pStyle w:val="0"/>
              <w:jc w:val="center"/>
            </w:pPr>
            <w:r>
              <w:rPr>
                <w:sz w:val="20"/>
              </w:rPr>
              <w:t xml:space="preserve">Муниципальное образование</w:t>
            </w:r>
          </w:p>
        </w:tc>
        <w:tc>
          <w:tcPr>
            <w:tcW w:w="907" w:type="dxa"/>
            <w:vAlign w:val="center"/>
          </w:tcPr>
          <w:p>
            <w:pPr>
              <w:pStyle w:val="0"/>
              <w:jc w:val="center"/>
            </w:pPr>
            <w:r>
              <w:rPr>
                <w:sz w:val="20"/>
              </w:rPr>
              <w:t xml:space="preserve">2019</w:t>
            </w:r>
          </w:p>
        </w:tc>
        <w:tc>
          <w:tcPr>
            <w:tcW w:w="850" w:type="dxa"/>
            <w:vAlign w:val="center"/>
          </w:tcPr>
          <w:p>
            <w:pPr>
              <w:pStyle w:val="0"/>
              <w:jc w:val="center"/>
            </w:pPr>
            <w:r>
              <w:rPr>
                <w:sz w:val="20"/>
              </w:rPr>
              <w:t xml:space="preserve">2020</w:t>
            </w:r>
          </w:p>
        </w:tc>
        <w:tc>
          <w:tcPr>
            <w:tcW w:w="964" w:type="dxa"/>
            <w:vAlign w:val="center"/>
          </w:tcPr>
          <w:p>
            <w:pPr>
              <w:pStyle w:val="0"/>
              <w:jc w:val="center"/>
            </w:pPr>
            <w:r>
              <w:rPr>
                <w:sz w:val="20"/>
              </w:rPr>
              <w:t xml:space="preserve">2021</w:t>
            </w:r>
          </w:p>
        </w:tc>
        <w:tc>
          <w:tcPr>
            <w:tcW w:w="907" w:type="dxa"/>
            <w:vAlign w:val="center"/>
          </w:tcPr>
          <w:p>
            <w:pPr>
              <w:pStyle w:val="0"/>
              <w:jc w:val="center"/>
            </w:pPr>
            <w:r>
              <w:rPr>
                <w:sz w:val="20"/>
              </w:rPr>
              <w:t xml:space="preserve">2022</w:t>
            </w:r>
          </w:p>
        </w:tc>
        <w:tc>
          <w:tcPr>
            <w:tcW w:w="850" w:type="dxa"/>
            <w:vAlign w:val="center"/>
          </w:tcPr>
          <w:p>
            <w:pPr>
              <w:pStyle w:val="0"/>
              <w:jc w:val="center"/>
            </w:pPr>
            <w:r>
              <w:rPr>
                <w:sz w:val="20"/>
              </w:rPr>
              <w:t xml:space="preserve">2023</w:t>
            </w:r>
          </w:p>
        </w:tc>
        <w:tc>
          <w:tcPr>
            <w:tcW w:w="964" w:type="dxa"/>
            <w:vAlign w:val="center"/>
          </w:tcPr>
          <w:p>
            <w:pPr>
              <w:pStyle w:val="0"/>
              <w:jc w:val="center"/>
            </w:pPr>
            <w:r>
              <w:rPr>
                <w:sz w:val="20"/>
              </w:rPr>
              <w:t xml:space="preserve">2030</w:t>
            </w:r>
          </w:p>
        </w:tc>
        <w:tc>
          <w:tcPr>
            <w:tcW w:w="850" w:type="dxa"/>
            <w:vAlign w:val="center"/>
          </w:tcPr>
          <w:p>
            <w:pPr>
              <w:pStyle w:val="0"/>
              <w:jc w:val="center"/>
            </w:pPr>
            <w:r>
              <w:rPr>
                <w:sz w:val="20"/>
              </w:rPr>
              <w:t xml:space="preserve">2035</w:t>
            </w:r>
          </w:p>
        </w:tc>
      </w:tr>
      <w:tr>
        <w:tc>
          <w:tcPr>
            <w:tcW w:w="2778" w:type="dxa"/>
            <w:vAlign w:val="center"/>
          </w:tcPr>
          <w:p>
            <w:pPr>
              <w:pStyle w:val="0"/>
              <w:jc w:val="both"/>
            </w:pPr>
            <w:r>
              <w:rPr>
                <w:sz w:val="20"/>
              </w:rPr>
              <w:t xml:space="preserve">Городской округ г. Дзержинск</w:t>
            </w:r>
          </w:p>
        </w:tc>
        <w:tc>
          <w:tcPr>
            <w:tcW w:w="907" w:type="dxa"/>
            <w:vAlign w:val="center"/>
          </w:tcPr>
          <w:p>
            <w:pPr>
              <w:pStyle w:val="0"/>
              <w:jc w:val="center"/>
            </w:pPr>
            <w:r>
              <w:rPr>
                <w:sz w:val="20"/>
              </w:rPr>
              <w:t xml:space="preserve">239,1</w:t>
            </w:r>
          </w:p>
        </w:tc>
        <w:tc>
          <w:tcPr>
            <w:tcW w:w="850" w:type="dxa"/>
            <w:vAlign w:val="center"/>
          </w:tcPr>
          <w:p>
            <w:pPr>
              <w:pStyle w:val="0"/>
              <w:jc w:val="center"/>
            </w:pPr>
            <w:r>
              <w:rPr>
                <w:sz w:val="20"/>
              </w:rPr>
              <w:t xml:space="preserve">238,3</w:t>
            </w:r>
          </w:p>
        </w:tc>
        <w:tc>
          <w:tcPr>
            <w:tcW w:w="964" w:type="dxa"/>
            <w:vAlign w:val="center"/>
          </w:tcPr>
          <w:p>
            <w:pPr>
              <w:pStyle w:val="0"/>
              <w:jc w:val="center"/>
            </w:pPr>
            <w:r>
              <w:rPr>
                <w:sz w:val="20"/>
              </w:rPr>
              <w:t xml:space="preserve">237,5</w:t>
            </w:r>
          </w:p>
        </w:tc>
        <w:tc>
          <w:tcPr>
            <w:tcW w:w="907" w:type="dxa"/>
            <w:vAlign w:val="center"/>
          </w:tcPr>
          <w:p>
            <w:pPr>
              <w:pStyle w:val="0"/>
              <w:jc w:val="center"/>
            </w:pPr>
            <w:r>
              <w:rPr>
                <w:sz w:val="20"/>
              </w:rPr>
              <w:t xml:space="preserve">236,7</w:t>
            </w:r>
          </w:p>
        </w:tc>
        <w:tc>
          <w:tcPr>
            <w:tcW w:w="850" w:type="dxa"/>
            <w:vAlign w:val="center"/>
          </w:tcPr>
          <w:p>
            <w:pPr>
              <w:pStyle w:val="0"/>
              <w:jc w:val="center"/>
            </w:pPr>
            <w:r>
              <w:rPr>
                <w:sz w:val="20"/>
              </w:rPr>
              <w:t xml:space="preserve">235,9</w:t>
            </w:r>
          </w:p>
        </w:tc>
        <w:tc>
          <w:tcPr>
            <w:tcW w:w="964" w:type="dxa"/>
            <w:vAlign w:val="center"/>
          </w:tcPr>
          <w:p>
            <w:pPr>
              <w:pStyle w:val="0"/>
              <w:jc w:val="center"/>
            </w:pPr>
            <w:r>
              <w:rPr>
                <w:sz w:val="20"/>
              </w:rPr>
              <w:t xml:space="preserve">230,4</w:t>
            </w:r>
          </w:p>
        </w:tc>
        <w:tc>
          <w:tcPr>
            <w:tcW w:w="850" w:type="dxa"/>
            <w:vAlign w:val="center"/>
          </w:tcPr>
          <w:p>
            <w:pPr>
              <w:pStyle w:val="0"/>
              <w:jc w:val="center"/>
            </w:pPr>
            <w:r>
              <w:rPr>
                <w:sz w:val="20"/>
              </w:rPr>
              <w:t xml:space="preserve">226,6</w:t>
            </w:r>
          </w:p>
        </w:tc>
      </w:tr>
    </w:tbl>
    <w:p>
      <w:pPr>
        <w:pStyle w:val="0"/>
        <w:ind w:firstLine="540"/>
        <w:jc w:val="both"/>
      </w:pPr>
      <w:r>
        <w:rPr>
          <w:sz w:val="20"/>
        </w:rPr>
      </w:r>
    </w:p>
    <w:p>
      <w:pPr>
        <w:pStyle w:val="2"/>
        <w:outlineLvl w:val="2"/>
        <w:ind w:firstLine="540"/>
        <w:jc w:val="both"/>
      </w:pPr>
      <w:r>
        <w:rPr>
          <w:sz w:val="20"/>
        </w:rPr>
        <w:t xml:space="preserve">2.2. Концепция транспортного развития на вариантной основе</w:t>
      </w:r>
    </w:p>
    <w:p>
      <w:pPr>
        <w:pStyle w:val="0"/>
        <w:ind w:firstLine="540"/>
        <w:jc w:val="both"/>
      </w:pPr>
      <w:r>
        <w:rPr>
          <w:sz w:val="20"/>
        </w:rPr>
      </w:r>
    </w:p>
    <w:p>
      <w:pPr>
        <w:pStyle w:val="2"/>
        <w:outlineLvl w:val="3"/>
        <w:ind w:firstLine="540"/>
        <w:jc w:val="both"/>
      </w:pPr>
      <w:r>
        <w:rPr>
          <w:sz w:val="20"/>
        </w:rPr>
        <w:t xml:space="preserve">2.2.1. Прогноз транспортного спроса, объемов и характера передвижения населения</w:t>
      </w:r>
    </w:p>
    <w:p>
      <w:pPr>
        <w:pStyle w:val="0"/>
        <w:ind w:firstLine="540"/>
        <w:jc w:val="both"/>
      </w:pPr>
      <w:r>
        <w:rPr>
          <w:sz w:val="20"/>
        </w:rPr>
      </w:r>
    </w:p>
    <w:p>
      <w:pPr>
        <w:pStyle w:val="0"/>
        <w:ind w:firstLine="540"/>
        <w:jc w:val="both"/>
      </w:pPr>
      <w:r>
        <w:rPr>
          <w:sz w:val="20"/>
        </w:rPr>
        <w:t xml:space="preserve">Спрос на передвижение населения внутри Нижегородской агломерации, подцентром которой является г. Дзержинск, складывается в основном из пространственных и социально-экономических факторов, которые необходимо рассматривать в увязке друг с другом.</w:t>
      </w:r>
    </w:p>
    <w:p>
      <w:pPr>
        <w:pStyle w:val="0"/>
        <w:spacing w:before="200" w:line-rule="auto"/>
        <w:ind w:firstLine="540"/>
        <w:jc w:val="both"/>
      </w:pPr>
      <w:r>
        <w:rPr>
          <w:sz w:val="20"/>
        </w:rPr>
        <w:t xml:space="preserve">На расчетный срок прогнозируется увеличение количества мест труда городского округа г. Дзержинск примерно на 20%, развитие транспортной инфраструктуры. Также необходимо отметить незначительное снижение численности населения и численности занятого населения на территории городского округа г. Дзержинск.</w:t>
      </w:r>
    </w:p>
    <w:p>
      <w:pPr>
        <w:pStyle w:val="0"/>
        <w:spacing w:before="200" w:line-rule="auto"/>
        <w:ind w:firstLine="540"/>
        <w:jc w:val="both"/>
      </w:pPr>
      <w:r>
        <w:rPr>
          <w:sz w:val="20"/>
        </w:rPr>
        <w:t xml:space="preserve">Предполагается, что г. Дзержинск на расчетный срок сохранит и усилит функции локального центра притяжения трудовых корреспонденций с прилегающих территорий, в то же время уменьшатся объемы маятниковой миграции населения г. Дзержинска в центр агломерации - г. Нижний Новгород.</w:t>
      </w:r>
    </w:p>
    <w:p>
      <w:pPr>
        <w:pStyle w:val="0"/>
        <w:ind w:firstLine="540"/>
        <w:jc w:val="both"/>
      </w:pPr>
      <w:r>
        <w:rPr>
          <w:sz w:val="20"/>
        </w:rPr>
      </w:r>
    </w:p>
    <w:p>
      <w:pPr>
        <w:pStyle w:val="2"/>
        <w:outlineLvl w:val="3"/>
        <w:ind w:firstLine="540"/>
        <w:jc w:val="both"/>
      </w:pPr>
      <w:r>
        <w:rPr>
          <w:sz w:val="20"/>
        </w:rPr>
        <w:t xml:space="preserve">2.2.2. Прогноз уровня автомобилизации</w:t>
      </w:r>
    </w:p>
    <w:p>
      <w:pPr>
        <w:pStyle w:val="0"/>
        <w:ind w:firstLine="540"/>
        <w:jc w:val="both"/>
      </w:pPr>
      <w:r>
        <w:rPr>
          <w:sz w:val="20"/>
        </w:rPr>
      </w:r>
    </w:p>
    <w:p>
      <w:pPr>
        <w:pStyle w:val="0"/>
        <w:ind w:firstLine="540"/>
        <w:jc w:val="both"/>
      </w:pPr>
      <w:r>
        <w:rPr>
          <w:sz w:val="20"/>
        </w:rPr>
        <w:t xml:space="preserve">По данным Аналитического агентства "Автостат", на начало 2018 г. парк легковых автомобилей муниципального образования составляет 64,9 тыс. автомобилей. Порядка 98% легковых автомобилей принадлежат физическим лицам (63,8 тыс.). Уровень автомобилизации населения составляет 265 авт. на 1000 чел.</w:t>
      </w:r>
    </w:p>
    <w:p>
      <w:pPr>
        <w:pStyle w:val="0"/>
        <w:spacing w:before="200" w:line-rule="auto"/>
        <w:ind w:firstLine="540"/>
        <w:jc w:val="both"/>
      </w:pPr>
      <w:r>
        <w:rPr>
          <w:sz w:val="20"/>
        </w:rPr>
        <w:t xml:space="preserve">Прогноз темпов роста уровня автомобилизации выполнен на основе достигнутого уровня автомобилизации и с учетом мировой тенденции роста уровня автомобилизации населения (табл. 2.2.2.1).</w:t>
      </w:r>
    </w:p>
    <w:p>
      <w:pPr>
        <w:pStyle w:val="0"/>
        <w:ind w:firstLine="540"/>
        <w:jc w:val="both"/>
      </w:pPr>
      <w:r>
        <w:rPr>
          <w:sz w:val="20"/>
        </w:rPr>
      </w:r>
    </w:p>
    <w:p>
      <w:pPr>
        <w:pStyle w:val="0"/>
        <w:outlineLvl w:val="4"/>
        <w:jc w:val="right"/>
      </w:pPr>
      <w:r>
        <w:rPr>
          <w:sz w:val="20"/>
        </w:rPr>
        <w:t xml:space="preserve">Таблица 2.2.2.1</w:t>
      </w:r>
    </w:p>
    <w:p>
      <w:pPr>
        <w:pStyle w:val="0"/>
        <w:ind w:firstLine="540"/>
        <w:jc w:val="both"/>
      </w:pPr>
      <w:r>
        <w:rPr>
          <w:sz w:val="20"/>
        </w:rPr>
      </w:r>
    </w:p>
    <w:p>
      <w:pPr>
        <w:pStyle w:val="2"/>
        <w:jc w:val="center"/>
      </w:pPr>
      <w:r>
        <w:rPr>
          <w:sz w:val="20"/>
        </w:rPr>
        <w:t xml:space="preserve">Прогноз уровня автомобилизации,</w:t>
      </w:r>
    </w:p>
    <w:p>
      <w:pPr>
        <w:pStyle w:val="2"/>
        <w:jc w:val="center"/>
      </w:pPr>
      <w:r>
        <w:rPr>
          <w:sz w:val="20"/>
        </w:rPr>
        <w:t xml:space="preserve">авт. на 1000 чел. населения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58"/>
        <w:gridCol w:w="1020"/>
        <w:gridCol w:w="1134"/>
        <w:gridCol w:w="964"/>
        <w:gridCol w:w="1020"/>
        <w:gridCol w:w="1474"/>
      </w:tblGrid>
      <w:tr>
        <w:tc>
          <w:tcPr>
            <w:tcW w:w="3458" w:type="dxa"/>
          </w:tcPr>
          <w:p>
            <w:pPr>
              <w:pStyle w:val="0"/>
              <w:jc w:val="center"/>
            </w:pPr>
            <w:r>
              <w:rPr>
                <w:sz w:val="20"/>
              </w:rPr>
              <w:t xml:space="preserve">Территория</w:t>
            </w:r>
          </w:p>
        </w:tc>
        <w:tc>
          <w:tcPr>
            <w:tcW w:w="1020" w:type="dxa"/>
          </w:tcPr>
          <w:p>
            <w:pPr>
              <w:pStyle w:val="0"/>
              <w:jc w:val="center"/>
            </w:pPr>
            <w:r>
              <w:rPr>
                <w:sz w:val="20"/>
              </w:rPr>
              <w:t xml:space="preserve">2018</w:t>
            </w:r>
          </w:p>
        </w:tc>
        <w:tc>
          <w:tcPr>
            <w:tcW w:w="1134" w:type="dxa"/>
          </w:tcPr>
          <w:p>
            <w:pPr>
              <w:pStyle w:val="0"/>
              <w:jc w:val="center"/>
            </w:pPr>
            <w:r>
              <w:rPr>
                <w:sz w:val="20"/>
              </w:rPr>
              <w:t xml:space="preserve">2023</w:t>
            </w:r>
          </w:p>
        </w:tc>
        <w:tc>
          <w:tcPr>
            <w:tcW w:w="964" w:type="dxa"/>
          </w:tcPr>
          <w:p>
            <w:pPr>
              <w:pStyle w:val="0"/>
              <w:jc w:val="center"/>
            </w:pPr>
            <w:r>
              <w:rPr>
                <w:sz w:val="20"/>
              </w:rPr>
              <w:t xml:space="preserve">2030</w:t>
            </w:r>
          </w:p>
        </w:tc>
        <w:tc>
          <w:tcPr>
            <w:tcW w:w="1020" w:type="dxa"/>
          </w:tcPr>
          <w:p>
            <w:pPr>
              <w:pStyle w:val="0"/>
              <w:jc w:val="center"/>
            </w:pPr>
            <w:r>
              <w:rPr>
                <w:sz w:val="20"/>
              </w:rPr>
              <w:t xml:space="preserve">2035</w:t>
            </w:r>
          </w:p>
        </w:tc>
        <w:tc>
          <w:tcPr>
            <w:tcW w:w="1474" w:type="dxa"/>
          </w:tcPr>
          <w:p>
            <w:pPr>
              <w:pStyle w:val="0"/>
              <w:jc w:val="center"/>
            </w:pPr>
            <w:r>
              <w:rPr>
                <w:sz w:val="20"/>
              </w:rPr>
              <w:t xml:space="preserve">2035/2018</w:t>
            </w:r>
          </w:p>
        </w:tc>
      </w:tr>
      <w:tr>
        <w:tc>
          <w:tcPr>
            <w:tcW w:w="3458" w:type="dxa"/>
            <w:vAlign w:val="center"/>
          </w:tcPr>
          <w:p>
            <w:pPr>
              <w:pStyle w:val="0"/>
              <w:jc w:val="both"/>
            </w:pPr>
            <w:r>
              <w:rPr>
                <w:sz w:val="20"/>
              </w:rPr>
              <w:t xml:space="preserve">Нижегородская область</w:t>
            </w:r>
          </w:p>
        </w:tc>
        <w:tc>
          <w:tcPr>
            <w:tcW w:w="1020" w:type="dxa"/>
            <w:vAlign w:val="center"/>
          </w:tcPr>
          <w:p>
            <w:pPr>
              <w:pStyle w:val="0"/>
              <w:jc w:val="center"/>
            </w:pPr>
            <w:r>
              <w:rPr>
                <w:sz w:val="20"/>
              </w:rPr>
              <w:t xml:space="preserve">274</w:t>
            </w:r>
          </w:p>
        </w:tc>
        <w:tc>
          <w:tcPr>
            <w:tcW w:w="1134" w:type="dxa"/>
            <w:vAlign w:val="center"/>
          </w:tcPr>
          <w:p>
            <w:pPr>
              <w:pStyle w:val="0"/>
              <w:jc w:val="center"/>
            </w:pPr>
            <w:r>
              <w:rPr>
                <w:sz w:val="20"/>
              </w:rPr>
              <w:t xml:space="preserve">318</w:t>
            </w:r>
          </w:p>
        </w:tc>
        <w:tc>
          <w:tcPr>
            <w:tcW w:w="964" w:type="dxa"/>
            <w:vAlign w:val="center"/>
          </w:tcPr>
          <w:p>
            <w:pPr>
              <w:pStyle w:val="0"/>
              <w:jc w:val="center"/>
            </w:pPr>
            <w:r>
              <w:rPr>
                <w:sz w:val="20"/>
              </w:rPr>
              <w:t xml:space="preserve">370</w:t>
            </w:r>
          </w:p>
        </w:tc>
        <w:tc>
          <w:tcPr>
            <w:tcW w:w="1020" w:type="dxa"/>
            <w:vAlign w:val="center"/>
          </w:tcPr>
          <w:p>
            <w:pPr>
              <w:pStyle w:val="0"/>
              <w:jc w:val="center"/>
            </w:pPr>
            <w:r>
              <w:rPr>
                <w:sz w:val="20"/>
              </w:rPr>
              <w:t xml:space="preserve">400</w:t>
            </w:r>
          </w:p>
        </w:tc>
        <w:tc>
          <w:tcPr>
            <w:tcW w:w="1474" w:type="dxa"/>
            <w:vAlign w:val="bottom"/>
          </w:tcPr>
          <w:p>
            <w:pPr>
              <w:pStyle w:val="0"/>
              <w:jc w:val="center"/>
            </w:pPr>
            <w:r>
              <w:rPr>
                <w:sz w:val="20"/>
              </w:rPr>
              <w:t xml:space="preserve">1,5</w:t>
            </w:r>
          </w:p>
        </w:tc>
      </w:tr>
      <w:tr>
        <w:tc>
          <w:tcPr>
            <w:tcW w:w="3458" w:type="dxa"/>
            <w:vAlign w:val="center"/>
          </w:tcPr>
          <w:p>
            <w:pPr>
              <w:pStyle w:val="0"/>
              <w:jc w:val="both"/>
            </w:pPr>
            <w:r>
              <w:rPr>
                <w:sz w:val="20"/>
              </w:rPr>
              <w:t xml:space="preserve">ГО г. Дзержинск</w:t>
            </w:r>
          </w:p>
        </w:tc>
        <w:tc>
          <w:tcPr>
            <w:tcW w:w="1020" w:type="dxa"/>
          </w:tcPr>
          <w:p>
            <w:pPr>
              <w:pStyle w:val="0"/>
              <w:jc w:val="center"/>
            </w:pPr>
            <w:r>
              <w:rPr>
                <w:sz w:val="20"/>
              </w:rPr>
              <w:t xml:space="preserve">265</w:t>
            </w:r>
          </w:p>
        </w:tc>
        <w:tc>
          <w:tcPr>
            <w:tcW w:w="1134" w:type="dxa"/>
          </w:tcPr>
          <w:p>
            <w:pPr>
              <w:pStyle w:val="0"/>
              <w:jc w:val="center"/>
            </w:pPr>
            <w:r>
              <w:rPr>
                <w:sz w:val="20"/>
              </w:rPr>
              <w:t xml:space="preserve">310</w:t>
            </w:r>
          </w:p>
        </w:tc>
        <w:tc>
          <w:tcPr>
            <w:tcW w:w="964" w:type="dxa"/>
          </w:tcPr>
          <w:p>
            <w:pPr>
              <w:pStyle w:val="0"/>
              <w:jc w:val="center"/>
            </w:pPr>
            <w:r>
              <w:rPr>
                <w:sz w:val="20"/>
              </w:rPr>
              <w:t xml:space="preserve">365</w:t>
            </w:r>
          </w:p>
        </w:tc>
        <w:tc>
          <w:tcPr>
            <w:tcW w:w="1020" w:type="dxa"/>
          </w:tcPr>
          <w:p>
            <w:pPr>
              <w:pStyle w:val="0"/>
              <w:jc w:val="center"/>
            </w:pPr>
            <w:r>
              <w:rPr>
                <w:sz w:val="20"/>
              </w:rPr>
              <w:t xml:space="preserve">395</w:t>
            </w:r>
          </w:p>
        </w:tc>
        <w:tc>
          <w:tcPr>
            <w:tcW w:w="1474" w:type="dxa"/>
          </w:tcPr>
          <w:p>
            <w:pPr>
              <w:pStyle w:val="0"/>
              <w:jc w:val="center"/>
            </w:pPr>
            <w:r>
              <w:rPr>
                <w:sz w:val="20"/>
              </w:rPr>
              <w:t xml:space="preserve">1,5</w:t>
            </w:r>
          </w:p>
        </w:tc>
      </w:tr>
    </w:tbl>
    <w:p>
      <w:pPr>
        <w:pStyle w:val="0"/>
        <w:ind w:firstLine="540"/>
        <w:jc w:val="both"/>
      </w:pPr>
      <w:r>
        <w:rPr>
          <w:sz w:val="20"/>
        </w:rPr>
      </w:r>
    </w:p>
    <w:p>
      <w:pPr>
        <w:pStyle w:val="2"/>
        <w:outlineLvl w:val="3"/>
        <w:ind w:firstLine="540"/>
        <w:jc w:val="both"/>
      </w:pPr>
      <w:r>
        <w:rPr>
          <w:sz w:val="20"/>
        </w:rPr>
        <w:t xml:space="preserve">2.2.3. Прогноз объемов и характера перевозок грузов</w:t>
      </w:r>
    </w:p>
    <w:p>
      <w:pPr>
        <w:pStyle w:val="0"/>
        <w:ind w:firstLine="540"/>
        <w:jc w:val="both"/>
      </w:pPr>
      <w:r>
        <w:rPr>
          <w:sz w:val="20"/>
        </w:rPr>
      </w:r>
    </w:p>
    <w:p>
      <w:pPr>
        <w:pStyle w:val="0"/>
        <w:ind w:firstLine="540"/>
        <w:jc w:val="both"/>
      </w:pPr>
      <w:r>
        <w:rPr>
          <w:sz w:val="20"/>
        </w:rPr>
        <w:t xml:space="preserve">Объемы грузоперевозок по территории муниципального образования зависят от:</w:t>
      </w:r>
    </w:p>
    <w:p>
      <w:pPr>
        <w:pStyle w:val="0"/>
        <w:spacing w:before="200" w:line-rule="auto"/>
        <w:ind w:firstLine="540"/>
        <w:jc w:val="both"/>
      </w:pPr>
      <w:r>
        <w:rPr>
          <w:sz w:val="20"/>
        </w:rPr>
        <w:t xml:space="preserve">- объемов, которые вырабатывают объекты грузогенерации и потребляют объекты грузопоглощения, находящиеся как на территории муниципального образования, так и за его пределами;</w:t>
      </w:r>
    </w:p>
    <w:p>
      <w:pPr>
        <w:pStyle w:val="0"/>
        <w:spacing w:before="200" w:line-rule="auto"/>
        <w:ind w:firstLine="540"/>
        <w:jc w:val="both"/>
      </w:pPr>
      <w:r>
        <w:rPr>
          <w:sz w:val="20"/>
        </w:rPr>
        <w:t xml:space="preserve">- маршрутов перевозки между объектами грузогенерации и грузопоглощения.</w:t>
      </w:r>
    </w:p>
    <w:p>
      <w:pPr>
        <w:pStyle w:val="0"/>
        <w:spacing w:before="200" w:line-rule="auto"/>
        <w:ind w:firstLine="540"/>
        <w:jc w:val="both"/>
      </w:pPr>
      <w:r>
        <w:rPr>
          <w:sz w:val="20"/>
        </w:rPr>
        <w:t xml:space="preserve">К основным объектам грузогенерации/грузопоглощения относятся:</w:t>
      </w:r>
    </w:p>
    <w:p>
      <w:pPr>
        <w:pStyle w:val="0"/>
        <w:spacing w:before="200" w:line-rule="auto"/>
        <w:ind w:firstLine="540"/>
        <w:jc w:val="both"/>
      </w:pPr>
      <w:r>
        <w:rPr>
          <w:sz w:val="20"/>
        </w:rPr>
        <w:t xml:space="preserve">- крупные производственные предприятия и зоны;</w:t>
      </w:r>
    </w:p>
    <w:p>
      <w:pPr>
        <w:pStyle w:val="0"/>
        <w:spacing w:before="200" w:line-rule="auto"/>
        <w:ind w:firstLine="540"/>
        <w:jc w:val="both"/>
      </w:pPr>
      <w:r>
        <w:rPr>
          <w:sz w:val="20"/>
        </w:rPr>
        <w:t xml:space="preserve">- зоны жилой застройки;</w:t>
      </w:r>
    </w:p>
    <w:p>
      <w:pPr>
        <w:pStyle w:val="0"/>
        <w:spacing w:before="200" w:line-rule="auto"/>
        <w:ind w:firstLine="540"/>
        <w:jc w:val="both"/>
      </w:pPr>
      <w:r>
        <w:rPr>
          <w:sz w:val="20"/>
        </w:rPr>
        <w:t xml:space="preserve">- объекты строительства (жилые, промышленные, транспортные и т.д.);</w:t>
      </w:r>
    </w:p>
    <w:p>
      <w:pPr>
        <w:pStyle w:val="0"/>
        <w:spacing w:before="200" w:line-rule="auto"/>
        <w:ind w:firstLine="540"/>
        <w:jc w:val="both"/>
      </w:pPr>
      <w:r>
        <w:rPr>
          <w:sz w:val="20"/>
        </w:rPr>
        <w:t xml:space="preserve">- источники основных строительных материалов (карьеры, производители щебня, заводы ЖБИ, кирпичные заводы и т.д.);</w:t>
      </w:r>
    </w:p>
    <w:p>
      <w:pPr>
        <w:pStyle w:val="0"/>
        <w:spacing w:before="200" w:line-rule="auto"/>
        <w:ind w:firstLine="540"/>
        <w:jc w:val="both"/>
      </w:pPr>
      <w:r>
        <w:rPr>
          <w:sz w:val="20"/>
        </w:rPr>
        <w:t xml:space="preserve">- объекты транспортно-логистической инфраструктуры (склады, транспортно-логистические центры, железнодорожные станции, речные порты, аэропорты и т.д.);</w:t>
      </w:r>
    </w:p>
    <w:p>
      <w:pPr>
        <w:pStyle w:val="0"/>
        <w:spacing w:before="200" w:line-rule="auto"/>
        <w:ind w:firstLine="540"/>
        <w:jc w:val="both"/>
      </w:pPr>
      <w:r>
        <w:rPr>
          <w:sz w:val="20"/>
        </w:rPr>
        <w:t xml:space="preserve">- предприятия торговли (продовольственные и непродовольственные магазины, рынки, базы строительных и хозяйственных товаров);</w:t>
      </w:r>
    </w:p>
    <w:p>
      <w:pPr>
        <w:pStyle w:val="0"/>
        <w:spacing w:before="200" w:line-rule="auto"/>
        <w:ind w:firstLine="540"/>
        <w:jc w:val="both"/>
      </w:pPr>
      <w:r>
        <w:rPr>
          <w:sz w:val="20"/>
        </w:rPr>
        <w:t xml:space="preserve">- объекты по утилизации бытовых и промышленных отходов (полигоны твердых бытовых отходов (ТБО), мусороперерабатывающие заводы);</w:t>
      </w:r>
    </w:p>
    <w:p>
      <w:pPr>
        <w:pStyle w:val="0"/>
        <w:spacing w:before="200" w:line-rule="auto"/>
        <w:ind w:firstLine="540"/>
        <w:jc w:val="both"/>
      </w:pPr>
      <w:r>
        <w:rPr>
          <w:sz w:val="20"/>
        </w:rPr>
        <w:t xml:space="preserve">- и т.д.</w:t>
      </w:r>
    </w:p>
    <w:p>
      <w:pPr>
        <w:pStyle w:val="0"/>
        <w:spacing w:before="200" w:line-rule="auto"/>
        <w:ind w:firstLine="540"/>
        <w:jc w:val="both"/>
      </w:pPr>
      <w:r>
        <w:rPr>
          <w:sz w:val="20"/>
        </w:rPr>
        <w:t xml:space="preserve">Маршруты перевозки грузов между объектами грузогенерации и грузопоглощения - это основные направления движения транспорта по грузовому каркасу территории, по маршрутам могут осуществляться местные, межмуниципальные, региональные, межрегиональные и международные грузоперевозки.</w:t>
      </w:r>
    </w:p>
    <w:p>
      <w:pPr>
        <w:pStyle w:val="0"/>
        <w:spacing w:before="200" w:line-rule="auto"/>
        <w:ind w:firstLine="540"/>
        <w:jc w:val="both"/>
      </w:pPr>
      <w:r>
        <w:rPr>
          <w:sz w:val="20"/>
        </w:rPr>
        <w:t xml:space="preserve">Характер грузовых перевозок значительно зависит от объемов и видов перевозимых грузов, географии перевозок, а также сроков поставок: от данных характеристик зависит выбор видов транспорта, которыми будут перевозиться грузы. Например, наиболее дешевые виды грузов (например, строительные) целесообразно перемещать большими партиями на большие расстояния, используя такие виды транспорта, как железная дорога, речной и морской виды транспорта, однако перемещение данных видов грузов на малые расстояние и небольшими партиями (подвозка к строительным площадкам и т.д.) выполняется в большинстве случаев автомобильным транспортом. Перевозка грузов с высокой стоимостью чаще всего ведется автотранспортом. Также при перевозке важно учитывать характеристику (физические, химические свойства и т.д.) грузов, например, срок застывания бетона - два-три часа, в процессе перевозки состав должен постоянно перемешиваться; при транспортировке битума, асфальта, большинства продуктов питания необходимо соблюдение температурного режима, легко бьющиеся грузы также принято возить автотранспортом.</w:t>
      </w:r>
    </w:p>
    <w:p>
      <w:pPr>
        <w:pStyle w:val="0"/>
        <w:spacing w:before="200" w:line-rule="auto"/>
        <w:ind w:firstLine="540"/>
        <w:jc w:val="both"/>
      </w:pPr>
      <w:r>
        <w:rPr>
          <w:sz w:val="20"/>
        </w:rPr>
        <w:t xml:space="preserve">Таким образом, прогноз объемов перевозок грузов зависит от изменения:</w:t>
      </w:r>
    </w:p>
    <w:p>
      <w:pPr>
        <w:pStyle w:val="0"/>
        <w:spacing w:before="200" w:line-rule="auto"/>
        <w:ind w:firstLine="540"/>
        <w:jc w:val="both"/>
      </w:pPr>
      <w:r>
        <w:rPr>
          <w:sz w:val="20"/>
        </w:rPr>
        <w:t xml:space="preserve">- объемов и структуры производимой на территории муниципального образования продукции сельского хозяйства, промышленности;</w:t>
      </w:r>
    </w:p>
    <w:p>
      <w:pPr>
        <w:pStyle w:val="0"/>
        <w:spacing w:before="200" w:line-rule="auto"/>
        <w:ind w:firstLine="540"/>
        <w:jc w:val="both"/>
      </w:pPr>
      <w:r>
        <w:rPr>
          <w:sz w:val="20"/>
        </w:rPr>
        <w:t xml:space="preserve">- объемов строительства на территории муниципального образования;</w:t>
      </w:r>
    </w:p>
    <w:p>
      <w:pPr>
        <w:pStyle w:val="0"/>
        <w:spacing w:before="200" w:line-rule="auto"/>
        <w:ind w:firstLine="540"/>
        <w:jc w:val="both"/>
      </w:pPr>
      <w:r>
        <w:rPr>
          <w:sz w:val="20"/>
        </w:rPr>
        <w:t xml:space="preserve">- объемов потребления населением различной продукции;</w:t>
      </w:r>
    </w:p>
    <w:p>
      <w:pPr>
        <w:pStyle w:val="0"/>
        <w:spacing w:before="200" w:line-rule="auto"/>
        <w:ind w:firstLine="540"/>
        <w:jc w:val="both"/>
      </w:pPr>
      <w:r>
        <w:rPr>
          <w:sz w:val="20"/>
        </w:rPr>
        <w:t xml:space="preserve">- объемов отходов, формируемых производством, строительной и иными отраслями экономики, а также населением;</w:t>
      </w:r>
    </w:p>
    <w:p>
      <w:pPr>
        <w:pStyle w:val="0"/>
        <w:spacing w:before="200" w:line-rule="auto"/>
        <w:ind w:firstLine="540"/>
        <w:jc w:val="both"/>
      </w:pPr>
      <w:r>
        <w:rPr>
          <w:sz w:val="20"/>
        </w:rPr>
        <w:t xml:space="preserve">- объемов межмуниципальных, региональных, межрегиональных и международных грузоперевозок.</w:t>
      </w:r>
    </w:p>
    <w:p>
      <w:pPr>
        <w:pStyle w:val="0"/>
        <w:spacing w:before="200" w:line-rule="auto"/>
        <w:ind w:firstLine="540"/>
        <w:jc w:val="both"/>
      </w:pPr>
      <w:r>
        <w:rPr>
          <w:sz w:val="20"/>
        </w:rPr>
        <w:t xml:space="preserve">Основными факторами роста грузооборота транспорта являются увеличение численности и деловой активности населения, рост реальных доходов физических и юридических лиц, развитие производства и потребления.</w:t>
      </w:r>
    </w:p>
    <w:p>
      <w:pPr>
        <w:pStyle w:val="0"/>
        <w:spacing w:before="200" w:line-rule="auto"/>
        <w:ind w:firstLine="540"/>
        <w:jc w:val="both"/>
      </w:pPr>
      <w:r>
        <w:rPr>
          <w:sz w:val="20"/>
        </w:rPr>
        <w:t xml:space="preserve">Численность населения, проживающего на территории городского округа Дзержинск, за последние пять - шесть лет в целом уменьшилась. Соответственно, уменьшалась среднегодовая численность занятых трудовой деятельностью граждан. Практически не увеличивались в последние годы валовой региональный продукт, среднедушевые доходы населения, уменьшались инвестиции в основной капитал, оборот розничной торговли и внешнеторговый оборот. Соответственно, практически в последние годы не возрастали эксплуатационная длина путей сообщения общего пользования, объемы перевозок грузов, грузооборот транспорта, то есть спрос на услуги транспорта, транспортный спрос фактически не возрастал, а по отдельным годам он даже уменьшался.</w:t>
      </w:r>
    </w:p>
    <w:p>
      <w:pPr>
        <w:pStyle w:val="0"/>
        <w:spacing w:before="200" w:line-rule="auto"/>
        <w:ind w:firstLine="540"/>
        <w:jc w:val="both"/>
      </w:pPr>
      <w:r>
        <w:rPr>
          <w:sz w:val="20"/>
        </w:rPr>
        <w:t xml:space="preserve">Изменения в лучшую сторону, позитивные изменения - увеличение объема промышленного производства, среднедушевых доходов населения, оборота розничной торговли и внешнеторгового оборота, грузооборота транспорта - стали происходить в 2017 - 2018 гг., в этот период обозначилась и тенденция роста транспортного спроса. В ближайшей перспективе также можно прогнозировать определенное увеличение спроса на услуги грузового транспорта, рост объемов перевозок грузов на 1 - 2% в год. Пространственное распределение перспективного спроса на транспортные передвижения определяется на основе анализа: функционального зонирования территории, месторасположения основных промышленных предприятий, крупных объектов культурно-бытового значения; результатов транспортных обследований.</w:t>
      </w:r>
    </w:p>
    <w:p>
      <w:pPr>
        <w:pStyle w:val="0"/>
        <w:ind w:firstLine="540"/>
        <w:jc w:val="both"/>
      </w:pPr>
      <w:r>
        <w:rPr>
          <w:sz w:val="20"/>
        </w:rPr>
      </w:r>
    </w:p>
    <w:p>
      <w:pPr>
        <w:pStyle w:val="2"/>
        <w:outlineLvl w:val="2"/>
        <w:ind w:firstLine="540"/>
        <w:jc w:val="both"/>
      </w:pPr>
      <w:r>
        <w:rPr>
          <w:sz w:val="20"/>
        </w:rPr>
        <w:t xml:space="preserve">2.3. Разработка мероприятий по организации дорожного движения. Формирование перечня мероприятий</w:t>
      </w:r>
    </w:p>
    <w:p>
      <w:pPr>
        <w:pStyle w:val="0"/>
        <w:ind w:firstLine="540"/>
        <w:jc w:val="both"/>
      </w:pPr>
      <w:r>
        <w:rPr>
          <w:sz w:val="20"/>
        </w:rPr>
      </w:r>
    </w:p>
    <w:p>
      <w:pPr>
        <w:pStyle w:val="2"/>
        <w:outlineLvl w:val="3"/>
        <w:ind w:firstLine="540"/>
        <w:jc w:val="both"/>
      </w:pPr>
      <w:r>
        <w:rPr>
          <w:sz w:val="20"/>
        </w:rPr>
        <w:t xml:space="preserve">2.3.1. Автомобильные дороги</w:t>
      </w:r>
    </w:p>
    <w:p>
      <w:pPr>
        <w:pStyle w:val="0"/>
        <w:ind w:firstLine="540"/>
        <w:jc w:val="both"/>
      </w:pPr>
      <w:r>
        <w:rPr>
          <w:sz w:val="20"/>
        </w:rPr>
      </w:r>
    </w:p>
    <w:p>
      <w:pPr>
        <w:pStyle w:val="0"/>
        <w:ind w:firstLine="540"/>
        <w:jc w:val="both"/>
      </w:pPr>
      <w:r>
        <w:rPr>
          <w:sz w:val="20"/>
        </w:rPr>
        <w:t xml:space="preserve">Мероприятиями комплексной схемы организации дорожного движения предусматривается развитие улично-дорожной сети на территории городского округа г. Дзержинск. Данные мероприятия представлены в табл. 2.3.1.1.</w:t>
      </w:r>
    </w:p>
    <w:p>
      <w:pPr>
        <w:pStyle w:val="0"/>
        <w:ind w:firstLine="540"/>
        <w:jc w:val="both"/>
      </w:pPr>
      <w:r>
        <w:rPr>
          <w:sz w:val="20"/>
        </w:rPr>
      </w:r>
    </w:p>
    <w:p>
      <w:pPr>
        <w:pStyle w:val="0"/>
        <w:outlineLvl w:val="4"/>
        <w:jc w:val="right"/>
      </w:pPr>
      <w:r>
        <w:rPr>
          <w:sz w:val="20"/>
        </w:rPr>
        <w:t xml:space="preserve">Таблица 2.3.1.1</w:t>
      </w:r>
    </w:p>
    <w:p>
      <w:pPr>
        <w:pStyle w:val="0"/>
        <w:ind w:firstLine="540"/>
        <w:jc w:val="both"/>
      </w:pPr>
      <w:r>
        <w:rPr>
          <w:sz w:val="20"/>
        </w:rPr>
      </w:r>
    </w:p>
    <w:p>
      <w:pPr>
        <w:pStyle w:val="2"/>
        <w:jc w:val="center"/>
      </w:pPr>
      <w:r>
        <w:rPr>
          <w:sz w:val="20"/>
        </w:rPr>
        <w:t xml:space="preserve">Перечень мероприятий по развитию улично-дорожной сети</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3005"/>
        <w:gridCol w:w="1134"/>
        <w:gridCol w:w="1531"/>
        <w:gridCol w:w="737"/>
        <w:gridCol w:w="737"/>
        <w:gridCol w:w="907"/>
        <w:gridCol w:w="964"/>
        <w:gridCol w:w="1191"/>
      </w:tblGrid>
      <w:tr>
        <w:tc>
          <w:tcPr>
            <w:tcW w:w="737" w:type="dxa"/>
            <w:vAlign w:val="center"/>
          </w:tcPr>
          <w:p>
            <w:pPr>
              <w:pStyle w:val="0"/>
              <w:jc w:val="center"/>
            </w:pPr>
            <w:r>
              <w:rPr>
                <w:sz w:val="20"/>
              </w:rPr>
              <w:t xml:space="preserve">N</w:t>
            </w:r>
          </w:p>
        </w:tc>
        <w:tc>
          <w:tcPr>
            <w:tcW w:w="3005" w:type="dxa"/>
            <w:vAlign w:val="center"/>
          </w:tcPr>
          <w:p>
            <w:pPr>
              <w:pStyle w:val="0"/>
              <w:jc w:val="center"/>
            </w:pPr>
            <w:r>
              <w:rPr>
                <w:sz w:val="20"/>
              </w:rPr>
              <w:t xml:space="preserve">Мероприятие</w:t>
            </w:r>
          </w:p>
        </w:tc>
        <w:tc>
          <w:tcPr>
            <w:tcW w:w="1134" w:type="dxa"/>
            <w:vAlign w:val="center"/>
          </w:tcPr>
          <w:p>
            <w:pPr>
              <w:pStyle w:val="0"/>
              <w:jc w:val="center"/>
            </w:pPr>
            <w:r>
              <w:rPr>
                <w:sz w:val="20"/>
              </w:rPr>
              <w:t xml:space="preserve">Срок окончания</w:t>
            </w:r>
          </w:p>
        </w:tc>
        <w:tc>
          <w:tcPr>
            <w:tcW w:w="1531" w:type="dxa"/>
            <w:vAlign w:val="center"/>
          </w:tcPr>
          <w:p>
            <w:pPr>
              <w:pStyle w:val="0"/>
              <w:jc w:val="center"/>
            </w:pPr>
            <w:r>
              <w:rPr>
                <w:sz w:val="20"/>
              </w:rPr>
              <w:t xml:space="preserve">Поселение</w:t>
            </w:r>
          </w:p>
        </w:tc>
        <w:tc>
          <w:tcPr>
            <w:tcW w:w="737" w:type="dxa"/>
            <w:vAlign w:val="center"/>
          </w:tcPr>
          <w:p>
            <w:pPr>
              <w:pStyle w:val="0"/>
              <w:jc w:val="center"/>
            </w:pPr>
            <w:r>
              <w:rPr>
                <w:sz w:val="20"/>
              </w:rPr>
              <w:t xml:space="preserve">Стр.</w:t>
            </w:r>
          </w:p>
        </w:tc>
        <w:tc>
          <w:tcPr>
            <w:tcW w:w="737" w:type="dxa"/>
            <w:vAlign w:val="center"/>
          </w:tcPr>
          <w:p>
            <w:pPr>
              <w:pStyle w:val="0"/>
              <w:jc w:val="center"/>
            </w:pPr>
            <w:r>
              <w:rPr>
                <w:sz w:val="20"/>
              </w:rPr>
              <w:t xml:space="preserve">Рек.</w:t>
            </w:r>
          </w:p>
        </w:tc>
        <w:tc>
          <w:tcPr>
            <w:tcW w:w="907" w:type="dxa"/>
            <w:vAlign w:val="center"/>
          </w:tcPr>
          <w:p>
            <w:pPr>
              <w:pStyle w:val="0"/>
              <w:jc w:val="center"/>
            </w:pPr>
            <w:r>
              <w:rPr>
                <w:sz w:val="20"/>
              </w:rPr>
              <w:t xml:space="preserve">Категория</w:t>
            </w:r>
          </w:p>
        </w:tc>
        <w:tc>
          <w:tcPr>
            <w:tcW w:w="964" w:type="dxa"/>
            <w:vAlign w:val="center"/>
          </w:tcPr>
          <w:p>
            <w:pPr>
              <w:pStyle w:val="0"/>
              <w:jc w:val="center"/>
            </w:pPr>
            <w:r>
              <w:rPr>
                <w:sz w:val="20"/>
              </w:rPr>
              <w:t xml:space="preserve">Количество полос</w:t>
            </w:r>
          </w:p>
        </w:tc>
        <w:tc>
          <w:tcPr>
            <w:tcW w:w="1191" w:type="dxa"/>
            <w:vAlign w:val="center"/>
          </w:tcPr>
          <w:p>
            <w:pPr>
              <w:pStyle w:val="0"/>
              <w:jc w:val="center"/>
            </w:pPr>
            <w:r>
              <w:rPr>
                <w:sz w:val="20"/>
              </w:rPr>
              <w:t xml:space="preserve">Протяженность, км</w:t>
            </w:r>
          </w:p>
        </w:tc>
      </w:tr>
      <w:tr>
        <w:tc>
          <w:tcPr>
            <w:tcW w:w="737" w:type="dxa"/>
            <w:vAlign w:val="center"/>
          </w:tcPr>
          <w:p>
            <w:pPr>
              <w:pStyle w:val="0"/>
              <w:jc w:val="center"/>
            </w:pPr>
            <w:r>
              <w:rPr>
                <w:sz w:val="20"/>
              </w:rPr>
              <w:t xml:space="preserve">3.1</w:t>
            </w:r>
          </w:p>
        </w:tc>
        <w:tc>
          <w:tcPr>
            <w:tcW w:w="3005" w:type="dxa"/>
            <w:vAlign w:val="center"/>
          </w:tcPr>
          <w:p>
            <w:pPr>
              <w:pStyle w:val="0"/>
              <w:jc w:val="both"/>
            </w:pPr>
            <w:r>
              <w:rPr>
                <w:sz w:val="20"/>
              </w:rPr>
              <w:t xml:space="preserve">Автомобильная дорога Объезд города в западном направлении, продолжение Заревской объездной дороги, которая выходит на Решетихинское шоссе</w:t>
            </w:r>
          </w:p>
        </w:tc>
        <w:tc>
          <w:tcPr>
            <w:tcW w:w="1134" w:type="dxa"/>
            <w:vAlign w:val="center"/>
          </w:tcPr>
          <w:p>
            <w:pPr>
              <w:pStyle w:val="0"/>
              <w:jc w:val="center"/>
            </w:pPr>
            <w:r>
              <w:rPr>
                <w:sz w:val="20"/>
              </w:rPr>
              <w:t xml:space="preserve">2021</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191" w:type="dxa"/>
            <w:vAlign w:val="center"/>
          </w:tcPr>
          <w:p>
            <w:pPr>
              <w:pStyle w:val="0"/>
              <w:jc w:val="center"/>
            </w:pPr>
            <w:r>
              <w:rPr>
                <w:sz w:val="20"/>
              </w:rPr>
              <w:t xml:space="preserve">10,70</w:t>
            </w:r>
          </w:p>
        </w:tc>
      </w:tr>
      <w:tr>
        <w:tc>
          <w:tcPr>
            <w:tcW w:w="737" w:type="dxa"/>
            <w:vAlign w:val="center"/>
          </w:tcPr>
          <w:p>
            <w:pPr>
              <w:pStyle w:val="0"/>
              <w:jc w:val="center"/>
            </w:pPr>
            <w:r>
              <w:rPr>
                <w:sz w:val="20"/>
              </w:rPr>
              <w:t xml:space="preserve">3.2</w:t>
            </w:r>
          </w:p>
        </w:tc>
        <w:tc>
          <w:tcPr>
            <w:tcW w:w="3005" w:type="dxa"/>
            <w:vAlign w:val="center"/>
          </w:tcPr>
          <w:p>
            <w:pPr>
              <w:pStyle w:val="0"/>
              <w:jc w:val="both"/>
            </w:pPr>
            <w:r>
              <w:rPr>
                <w:sz w:val="20"/>
              </w:rPr>
              <w:t xml:space="preserve">Путепровод (транспортная развязка) в разных уровнях на пересечении магистральных улиц с железной дорогой: в створе ул. Гайдара</w:t>
            </w:r>
          </w:p>
        </w:tc>
        <w:tc>
          <w:tcPr>
            <w:tcW w:w="1134" w:type="dxa"/>
            <w:vAlign w:val="center"/>
          </w:tcPr>
          <w:p>
            <w:pPr>
              <w:pStyle w:val="0"/>
              <w:jc w:val="center"/>
            </w:pPr>
            <w:r>
              <w:rPr>
                <w:sz w:val="20"/>
              </w:rPr>
              <w:t xml:space="preserve">2020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191" w:type="dxa"/>
            <w:vAlign w:val="center"/>
          </w:tcPr>
          <w:p>
            <w:pPr>
              <w:pStyle w:val="0"/>
            </w:pPr>
            <w:r>
              <w:rPr>
                <w:sz w:val="20"/>
              </w:rPr>
            </w:r>
          </w:p>
        </w:tc>
      </w:tr>
      <w:tr>
        <w:tc>
          <w:tcPr>
            <w:tcW w:w="737" w:type="dxa"/>
            <w:vAlign w:val="center"/>
          </w:tcPr>
          <w:p>
            <w:pPr>
              <w:pStyle w:val="0"/>
              <w:jc w:val="center"/>
            </w:pPr>
            <w:r>
              <w:rPr>
                <w:sz w:val="20"/>
              </w:rPr>
              <w:t xml:space="preserve">3.3</w:t>
            </w:r>
          </w:p>
        </w:tc>
        <w:tc>
          <w:tcPr>
            <w:tcW w:w="3005" w:type="dxa"/>
            <w:vAlign w:val="center"/>
          </w:tcPr>
          <w:p>
            <w:pPr>
              <w:pStyle w:val="0"/>
              <w:jc w:val="both"/>
            </w:pPr>
            <w:r>
              <w:rPr>
                <w:sz w:val="20"/>
              </w:rPr>
              <w:t xml:space="preserve">Путепровод (транспортная развязка) в разных уровнях на пересечении объездной магистральной дороги с железнодорожной магистралью</w:t>
            </w:r>
          </w:p>
        </w:tc>
        <w:tc>
          <w:tcPr>
            <w:tcW w:w="1134" w:type="dxa"/>
            <w:vAlign w:val="center"/>
          </w:tcPr>
          <w:p>
            <w:pPr>
              <w:pStyle w:val="0"/>
              <w:jc w:val="center"/>
            </w:pPr>
            <w:r>
              <w:rPr>
                <w:sz w:val="20"/>
              </w:rPr>
              <w:t xml:space="preserve">2021</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191" w:type="dxa"/>
            <w:vAlign w:val="center"/>
          </w:tcPr>
          <w:p>
            <w:pPr>
              <w:pStyle w:val="0"/>
            </w:pPr>
            <w:r>
              <w:rPr>
                <w:sz w:val="20"/>
              </w:rPr>
            </w:r>
          </w:p>
        </w:tc>
      </w:tr>
      <w:tr>
        <w:tc>
          <w:tcPr>
            <w:tcW w:w="737" w:type="dxa"/>
            <w:vAlign w:val="center"/>
          </w:tcPr>
          <w:p>
            <w:pPr>
              <w:pStyle w:val="0"/>
              <w:jc w:val="center"/>
            </w:pPr>
            <w:r>
              <w:rPr>
                <w:sz w:val="20"/>
              </w:rPr>
              <w:t xml:space="preserve">3.4</w:t>
            </w:r>
          </w:p>
        </w:tc>
        <w:tc>
          <w:tcPr>
            <w:tcW w:w="3005" w:type="dxa"/>
            <w:vAlign w:val="center"/>
          </w:tcPr>
          <w:p>
            <w:pPr>
              <w:pStyle w:val="0"/>
              <w:jc w:val="both"/>
            </w:pPr>
            <w:r>
              <w:rPr>
                <w:sz w:val="20"/>
              </w:rPr>
              <w:t xml:space="preserve">Путепровод (транспортная развязка) в разных уровнях на пересечении объездной магистральной дороги с железнодорожной магистралью</w:t>
            </w:r>
          </w:p>
        </w:tc>
        <w:tc>
          <w:tcPr>
            <w:tcW w:w="1134" w:type="dxa"/>
            <w:vAlign w:val="center"/>
          </w:tcPr>
          <w:p>
            <w:pPr>
              <w:pStyle w:val="0"/>
              <w:jc w:val="center"/>
            </w:pPr>
            <w:r>
              <w:rPr>
                <w:sz w:val="20"/>
              </w:rPr>
              <w:t xml:space="preserve">2021</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191" w:type="dxa"/>
            <w:vAlign w:val="center"/>
          </w:tcPr>
          <w:p>
            <w:pPr>
              <w:pStyle w:val="0"/>
            </w:pPr>
            <w:r>
              <w:rPr>
                <w:sz w:val="20"/>
              </w:rPr>
            </w:r>
          </w:p>
        </w:tc>
      </w:tr>
      <w:tr>
        <w:tc>
          <w:tcPr>
            <w:tcW w:w="737" w:type="dxa"/>
            <w:vAlign w:val="center"/>
          </w:tcPr>
          <w:p>
            <w:pPr>
              <w:pStyle w:val="0"/>
              <w:jc w:val="center"/>
            </w:pPr>
            <w:r>
              <w:rPr>
                <w:sz w:val="20"/>
              </w:rPr>
              <w:t xml:space="preserve">3.5</w:t>
            </w:r>
          </w:p>
        </w:tc>
        <w:tc>
          <w:tcPr>
            <w:tcW w:w="3005" w:type="dxa"/>
            <w:vAlign w:val="center"/>
          </w:tcPr>
          <w:p>
            <w:pPr>
              <w:pStyle w:val="0"/>
              <w:jc w:val="both"/>
            </w:pPr>
            <w:r>
              <w:rPr>
                <w:sz w:val="20"/>
              </w:rPr>
              <w:t xml:space="preserve">Продолжение ул. Красноармейская до а/д Объезд города в западном направлении, продолжение Заревской объездной дороги</w:t>
            </w:r>
          </w:p>
        </w:tc>
        <w:tc>
          <w:tcPr>
            <w:tcW w:w="1134" w:type="dxa"/>
            <w:vAlign w:val="center"/>
          </w:tcPr>
          <w:p>
            <w:pPr>
              <w:pStyle w:val="0"/>
              <w:jc w:val="center"/>
            </w:pPr>
            <w:r>
              <w:rPr>
                <w:sz w:val="20"/>
              </w:rPr>
              <w:t xml:space="preserve">2021</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2,15</w:t>
            </w:r>
          </w:p>
        </w:tc>
      </w:tr>
      <w:tr>
        <w:tc>
          <w:tcPr>
            <w:tcW w:w="737" w:type="dxa"/>
            <w:vAlign w:val="center"/>
          </w:tcPr>
          <w:p>
            <w:pPr>
              <w:pStyle w:val="0"/>
              <w:jc w:val="center"/>
            </w:pPr>
            <w:r>
              <w:rPr>
                <w:sz w:val="20"/>
              </w:rPr>
              <w:t xml:space="preserve">3.6</w:t>
            </w:r>
          </w:p>
        </w:tc>
        <w:tc>
          <w:tcPr>
            <w:tcW w:w="3005" w:type="dxa"/>
            <w:vAlign w:val="center"/>
          </w:tcPr>
          <w:p>
            <w:pPr>
              <w:pStyle w:val="0"/>
              <w:jc w:val="both"/>
            </w:pPr>
            <w:r>
              <w:rPr>
                <w:sz w:val="20"/>
              </w:rPr>
              <w:t xml:space="preserve">Автомобильная дорога по ул. Патоличева от ул. Буденного до пр. Циолковского</w:t>
            </w:r>
          </w:p>
        </w:tc>
        <w:tc>
          <w:tcPr>
            <w:tcW w:w="1134" w:type="dxa"/>
            <w:vAlign w:val="center"/>
          </w:tcPr>
          <w:p>
            <w:pPr>
              <w:pStyle w:val="0"/>
              <w:jc w:val="center"/>
            </w:pPr>
            <w:r>
              <w:rPr>
                <w:sz w:val="20"/>
              </w:rPr>
              <w:t xml:space="preserve">2021</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191" w:type="dxa"/>
            <w:vAlign w:val="center"/>
          </w:tcPr>
          <w:p>
            <w:pPr>
              <w:pStyle w:val="0"/>
              <w:jc w:val="center"/>
            </w:pPr>
            <w:r>
              <w:rPr>
                <w:sz w:val="20"/>
              </w:rPr>
              <w:t xml:space="preserve">4,00</w:t>
            </w:r>
          </w:p>
        </w:tc>
      </w:tr>
      <w:tr>
        <w:tc>
          <w:tcPr>
            <w:tcW w:w="737" w:type="dxa"/>
            <w:vAlign w:val="center"/>
          </w:tcPr>
          <w:p>
            <w:pPr>
              <w:pStyle w:val="0"/>
              <w:jc w:val="center"/>
            </w:pPr>
            <w:r>
              <w:rPr>
                <w:sz w:val="20"/>
              </w:rPr>
              <w:t xml:space="preserve">3.7</w:t>
            </w:r>
          </w:p>
        </w:tc>
        <w:tc>
          <w:tcPr>
            <w:tcW w:w="3005" w:type="dxa"/>
            <w:vAlign w:val="center"/>
          </w:tcPr>
          <w:p>
            <w:pPr>
              <w:pStyle w:val="0"/>
              <w:jc w:val="both"/>
            </w:pPr>
            <w:r>
              <w:rPr>
                <w:sz w:val="20"/>
              </w:rPr>
              <w:t xml:space="preserve">Автомобильная дорога по пр. Свердлова от ул. Красноармейская до ФКП "Завод им. Я.М. Свердлова"</w:t>
            </w:r>
          </w:p>
        </w:tc>
        <w:tc>
          <w:tcPr>
            <w:tcW w:w="1134" w:type="dxa"/>
            <w:vAlign w:val="center"/>
          </w:tcPr>
          <w:p>
            <w:pPr>
              <w:pStyle w:val="0"/>
              <w:jc w:val="center"/>
            </w:pPr>
            <w:r>
              <w:rPr>
                <w:sz w:val="20"/>
              </w:rPr>
              <w:t xml:space="preserve">2021</w:t>
            </w:r>
          </w:p>
        </w:tc>
        <w:tc>
          <w:tcPr>
            <w:tcW w:w="1531" w:type="dxa"/>
            <w:vAlign w:val="center"/>
          </w:tcPr>
          <w:p>
            <w:pPr>
              <w:pStyle w:val="0"/>
              <w:jc w:val="center"/>
            </w:pPr>
            <w:r>
              <w:rPr>
                <w:sz w:val="20"/>
              </w:rPr>
              <w:t xml:space="preserve">ГО Дзержинск</w:t>
            </w:r>
          </w:p>
        </w:tc>
        <w:tc>
          <w:tcPr>
            <w:tcW w:w="737" w:type="dxa"/>
            <w:vAlign w:val="center"/>
          </w:tcPr>
          <w:p>
            <w:pPr>
              <w:pStyle w:val="0"/>
            </w:pPr>
            <w:r>
              <w:rPr>
                <w:sz w:val="20"/>
              </w:rPr>
            </w:r>
          </w:p>
        </w:tc>
        <w:tc>
          <w:tcPr>
            <w:tcW w:w="737" w:type="dxa"/>
            <w:vAlign w:val="center"/>
          </w:tcPr>
          <w:p>
            <w:pPr>
              <w:pStyle w:val="0"/>
              <w:jc w:val="center"/>
            </w:pPr>
            <w:r>
              <w:rPr>
                <w:sz w:val="20"/>
              </w:rPr>
              <w:t xml:space="preserve">+</w:t>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191" w:type="dxa"/>
            <w:vAlign w:val="center"/>
          </w:tcPr>
          <w:p>
            <w:pPr>
              <w:pStyle w:val="0"/>
              <w:jc w:val="center"/>
            </w:pPr>
            <w:r>
              <w:rPr>
                <w:sz w:val="20"/>
              </w:rPr>
              <w:t xml:space="preserve">1,48</w:t>
            </w:r>
          </w:p>
        </w:tc>
      </w:tr>
      <w:tr>
        <w:tc>
          <w:tcPr>
            <w:tcW w:w="737" w:type="dxa"/>
            <w:vAlign w:val="center"/>
          </w:tcPr>
          <w:p>
            <w:pPr>
              <w:pStyle w:val="0"/>
              <w:jc w:val="center"/>
            </w:pPr>
            <w:r>
              <w:rPr>
                <w:sz w:val="20"/>
              </w:rPr>
              <w:t xml:space="preserve">3.8</w:t>
            </w:r>
          </w:p>
        </w:tc>
        <w:tc>
          <w:tcPr>
            <w:tcW w:w="3005" w:type="dxa"/>
            <w:vAlign w:val="center"/>
          </w:tcPr>
          <w:p>
            <w:pPr>
              <w:pStyle w:val="0"/>
              <w:jc w:val="both"/>
            </w:pPr>
            <w:r>
              <w:rPr>
                <w:sz w:val="20"/>
              </w:rPr>
              <w:t xml:space="preserve">Обустройство автомобильных дорог в поселках г.о.г. Дзержинск</w:t>
            </w:r>
          </w:p>
        </w:tc>
        <w:tc>
          <w:tcPr>
            <w:tcW w:w="1134" w:type="dxa"/>
            <w:vAlign w:val="center"/>
          </w:tcPr>
          <w:p>
            <w:pPr>
              <w:pStyle w:val="0"/>
              <w:jc w:val="center"/>
            </w:pPr>
            <w:r>
              <w:rPr>
                <w:sz w:val="20"/>
              </w:rPr>
              <w:t xml:space="preserve">2020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3,00</w:t>
            </w:r>
          </w:p>
        </w:tc>
      </w:tr>
      <w:tr>
        <w:tc>
          <w:tcPr>
            <w:tcW w:w="737" w:type="dxa"/>
            <w:vAlign w:val="center"/>
          </w:tcPr>
          <w:p>
            <w:pPr>
              <w:pStyle w:val="0"/>
              <w:jc w:val="center"/>
            </w:pPr>
            <w:r>
              <w:rPr>
                <w:sz w:val="20"/>
              </w:rPr>
              <w:t xml:space="preserve">3.9</w:t>
            </w:r>
          </w:p>
        </w:tc>
        <w:tc>
          <w:tcPr>
            <w:tcW w:w="3005" w:type="dxa"/>
            <w:vAlign w:val="center"/>
          </w:tcPr>
          <w:p>
            <w:pPr>
              <w:pStyle w:val="0"/>
              <w:jc w:val="both"/>
            </w:pPr>
            <w:r>
              <w:rPr>
                <w:sz w:val="20"/>
              </w:rPr>
              <w:t xml:space="preserve">Дорога между 22 ОП РЗ22К-0027 "Дзержинск - Автозавод" и 22 ОП МЗ22Н-4908 "Дзержинск - завод "Пластик"</w:t>
            </w:r>
          </w:p>
        </w:tc>
        <w:tc>
          <w:tcPr>
            <w:tcW w:w="1134" w:type="dxa"/>
            <w:vAlign w:val="center"/>
          </w:tcPr>
          <w:p>
            <w:pPr>
              <w:pStyle w:val="0"/>
              <w:jc w:val="center"/>
            </w:pPr>
            <w:r>
              <w:rPr>
                <w:sz w:val="20"/>
              </w:rPr>
              <w:t xml:space="preserve">2021</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2,60</w:t>
            </w:r>
          </w:p>
        </w:tc>
      </w:tr>
      <w:tr>
        <w:tc>
          <w:tcPr>
            <w:tcW w:w="737" w:type="dxa"/>
            <w:vAlign w:val="center"/>
          </w:tcPr>
          <w:p>
            <w:pPr>
              <w:pStyle w:val="0"/>
              <w:jc w:val="center"/>
            </w:pPr>
            <w:r>
              <w:rPr>
                <w:sz w:val="20"/>
              </w:rPr>
              <w:t xml:space="preserve">3.10</w:t>
            </w:r>
          </w:p>
        </w:tc>
        <w:tc>
          <w:tcPr>
            <w:tcW w:w="3005" w:type="dxa"/>
            <w:vAlign w:val="center"/>
          </w:tcPr>
          <w:p>
            <w:pPr>
              <w:pStyle w:val="0"/>
              <w:jc w:val="both"/>
            </w:pPr>
            <w:r>
              <w:rPr>
                <w:sz w:val="20"/>
              </w:rPr>
              <w:t xml:space="preserve">Автодорога по ул. Буденного (от ул. Самохвалова до пр. Ленинского Комсомола)</w:t>
            </w:r>
          </w:p>
        </w:tc>
        <w:tc>
          <w:tcPr>
            <w:tcW w:w="1134" w:type="dxa"/>
            <w:vAlign w:val="center"/>
          </w:tcPr>
          <w:p>
            <w:pPr>
              <w:pStyle w:val="0"/>
              <w:jc w:val="center"/>
            </w:pPr>
            <w:r>
              <w:rPr>
                <w:sz w:val="20"/>
              </w:rPr>
              <w:t xml:space="preserve">2021</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1,754</w:t>
            </w:r>
          </w:p>
        </w:tc>
      </w:tr>
      <w:tr>
        <w:tc>
          <w:tcPr>
            <w:tcW w:w="737" w:type="dxa"/>
            <w:vAlign w:val="center"/>
          </w:tcPr>
          <w:p>
            <w:pPr>
              <w:pStyle w:val="0"/>
              <w:jc w:val="center"/>
            </w:pPr>
            <w:r>
              <w:rPr>
                <w:sz w:val="20"/>
              </w:rPr>
              <w:t xml:space="preserve">3.11</w:t>
            </w:r>
          </w:p>
        </w:tc>
        <w:tc>
          <w:tcPr>
            <w:tcW w:w="3005" w:type="dxa"/>
            <w:vAlign w:val="center"/>
          </w:tcPr>
          <w:p>
            <w:pPr>
              <w:pStyle w:val="0"/>
              <w:jc w:val="both"/>
            </w:pPr>
            <w:r>
              <w:rPr>
                <w:sz w:val="20"/>
              </w:rPr>
              <w:t xml:space="preserve">Автодорога по ул. Октябрьская</w:t>
            </w:r>
          </w:p>
        </w:tc>
        <w:tc>
          <w:tcPr>
            <w:tcW w:w="1134" w:type="dxa"/>
            <w:vAlign w:val="center"/>
          </w:tcPr>
          <w:p>
            <w:pPr>
              <w:pStyle w:val="0"/>
              <w:jc w:val="center"/>
            </w:pPr>
            <w:r>
              <w:rPr>
                <w:sz w:val="20"/>
              </w:rPr>
              <w:t xml:space="preserve">2024</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3,324</w:t>
            </w:r>
          </w:p>
        </w:tc>
      </w:tr>
      <w:tr>
        <w:tc>
          <w:tcPr>
            <w:tcW w:w="737" w:type="dxa"/>
            <w:vAlign w:val="center"/>
          </w:tcPr>
          <w:p>
            <w:pPr>
              <w:pStyle w:val="0"/>
              <w:jc w:val="center"/>
            </w:pPr>
            <w:r>
              <w:rPr>
                <w:sz w:val="20"/>
              </w:rPr>
              <w:t xml:space="preserve">3.12</w:t>
            </w:r>
          </w:p>
        </w:tc>
        <w:tc>
          <w:tcPr>
            <w:tcW w:w="3005" w:type="dxa"/>
            <w:vAlign w:val="center"/>
          </w:tcPr>
          <w:p>
            <w:pPr>
              <w:pStyle w:val="0"/>
              <w:jc w:val="both"/>
            </w:pPr>
            <w:r>
              <w:rPr>
                <w:sz w:val="20"/>
              </w:rPr>
              <w:t xml:space="preserve">Проезд от пл. Макарова до ул. Бутлерова (ул. Новая)</w:t>
            </w:r>
          </w:p>
        </w:tc>
        <w:tc>
          <w:tcPr>
            <w:tcW w:w="1134" w:type="dxa"/>
            <w:vAlign w:val="center"/>
          </w:tcPr>
          <w:p>
            <w:pPr>
              <w:pStyle w:val="0"/>
              <w:jc w:val="center"/>
            </w:pPr>
            <w:r>
              <w:rPr>
                <w:sz w:val="20"/>
              </w:rPr>
              <w:t xml:space="preserve">2022</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191" w:type="dxa"/>
            <w:vAlign w:val="center"/>
          </w:tcPr>
          <w:p>
            <w:pPr>
              <w:pStyle w:val="0"/>
              <w:jc w:val="center"/>
            </w:pPr>
            <w:r>
              <w:rPr>
                <w:sz w:val="20"/>
              </w:rPr>
              <w:t xml:space="preserve">1,10</w:t>
            </w:r>
          </w:p>
        </w:tc>
      </w:tr>
      <w:tr>
        <w:tc>
          <w:tcPr>
            <w:tcW w:w="737" w:type="dxa"/>
            <w:vAlign w:val="center"/>
          </w:tcPr>
          <w:p>
            <w:pPr>
              <w:pStyle w:val="0"/>
              <w:jc w:val="center"/>
            </w:pPr>
            <w:r>
              <w:rPr>
                <w:sz w:val="20"/>
              </w:rPr>
              <w:t xml:space="preserve">3.13</w:t>
            </w:r>
          </w:p>
        </w:tc>
        <w:tc>
          <w:tcPr>
            <w:tcW w:w="3005" w:type="dxa"/>
            <w:vAlign w:val="center"/>
          </w:tcPr>
          <w:p>
            <w:pPr>
              <w:pStyle w:val="0"/>
              <w:jc w:val="both"/>
            </w:pPr>
            <w:r>
              <w:rPr>
                <w:sz w:val="20"/>
              </w:rPr>
              <w:t xml:space="preserve">Автодорога по ул. Суворова</w:t>
            </w:r>
          </w:p>
        </w:tc>
        <w:tc>
          <w:tcPr>
            <w:tcW w:w="1134" w:type="dxa"/>
            <w:vAlign w:val="center"/>
          </w:tcPr>
          <w:p>
            <w:pPr>
              <w:pStyle w:val="0"/>
              <w:jc w:val="center"/>
            </w:pPr>
            <w:r>
              <w:rPr>
                <w:sz w:val="20"/>
              </w:rPr>
              <w:t xml:space="preserve">2022</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1,028</w:t>
            </w:r>
          </w:p>
        </w:tc>
      </w:tr>
      <w:tr>
        <w:tc>
          <w:tcPr>
            <w:tcW w:w="737" w:type="dxa"/>
            <w:vAlign w:val="center"/>
          </w:tcPr>
          <w:p>
            <w:pPr>
              <w:pStyle w:val="0"/>
              <w:jc w:val="center"/>
            </w:pPr>
            <w:r>
              <w:rPr>
                <w:sz w:val="20"/>
              </w:rPr>
              <w:t xml:space="preserve">3.14</w:t>
            </w:r>
          </w:p>
        </w:tc>
        <w:tc>
          <w:tcPr>
            <w:tcW w:w="3005" w:type="dxa"/>
            <w:vAlign w:val="center"/>
          </w:tcPr>
          <w:p>
            <w:pPr>
              <w:pStyle w:val="0"/>
              <w:jc w:val="both"/>
            </w:pPr>
            <w:r>
              <w:rPr>
                <w:sz w:val="20"/>
              </w:rPr>
              <w:t xml:space="preserve">Автодорога по ул. Островского</w:t>
            </w:r>
          </w:p>
        </w:tc>
        <w:tc>
          <w:tcPr>
            <w:tcW w:w="1134" w:type="dxa"/>
            <w:vAlign w:val="center"/>
          </w:tcPr>
          <w:p>
            <w:pPr>
              <w:pStyle w:val="0"/>
              <w:jc w:val="center"/>
            </w:pPr>
            <w:r>
              <w:rPr>
                <w:sz w:val="20"/>
              </w:rPr>
              <w:t xml:space="preserve">2022</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0,328</w:t>
            </w:r>
          </w:p>
        </w:tc>
      </w:tr>
      <w:tr>
        <w:tc>
          <w:tcPr>
            <w:tcW w:w="737" w:type="dxa"/>
            <w:vAlign w:val="center"/>
          </w:tcPr>
          <w:p>
            <w:pPr>
              <w:pStyle w:val="0"/>
              <w:jc w:val="center"/>
            </w:pPr>
            <w:r>
              <w:rPr>
                <w:sz w:val="20"/>
              </w:rPr>
              <w:t xml:space="preserve">3.15</w:t>
            </w:r>
          </w:p>
        </w:tc>
        <w:tc>
          <w:tcPr>
            <w:tcW w:w="3005" w:type="dxa"/>
            <w:vAlign w:val="center"/>
          </w:tcPr>
          <w:p>
            <w:pPr>
              <w:pStyle w:val="0"/>
              <w:jc w:val="both"/>
            </w:pPr>
            <w:r>
              <w:rPr>
                <w:sz w:val="20"/>
              </w:rPr>
              <w:t xml:space="preserve">Автодорога по ул. Автомобильная</w:t>
            </w:r>
          </w:p>
        </w:tc>
        <w:tc>
          <w:tcPr>
            <w:tcW w:w="1134" w:type="dxa"/>
            <w:vAlign w:val="center"/>
          </w:tcPr>
          <w:p>
            <w:pPr>
              <w:pStyle w:val="0"/>
              <w:jc w:val="center"/>
            </w:pPr>
            <w:r>
              <w:rPr>
                <w:sz w:val="20"/>
              </w:rPr>
              <w:t xml:space="preserve">2022</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2,10</w:t>
            </w:r>
          </w:p>
        </w:tc>
      </w:tr>
      <w:tr>
        <w:tc>
          <w:tcPr>
            <w:tcW w:w="737" w:type="dxa"/>
            <w:vAlign w:val="center"/>
          </w:tcPr>
          <w:p>
            <w:pPr>
              <w:pStyle w:val="0"/>
              <w:jc w:val="center"/>
            </w:pPr>
            <w:r>
              <w:rPr>
                <w:sz w:val="20"/>
              </w:rPr>
              <w:t xml:space="preserve">3.16</w:t>
            </w:r>
          </w:p>
        </w:tc>
        <w:tc>
          <w:tcPr>
            <w:tcW w:w="3005" w:type="dxa"/>
            <w:vAlign w:val="center"/>
          </w:tcPr>
          <w:p>
            <w:pPr>
              <w:pStyle w:val="0"/>
              <w:jc w:val="both"/>
            </w:pPr>
            <w:r>
              <w:rPr>
                <w:sz w:val="20"/>
              </w:rPr>
              <w:t xml:space="preserve">Автодорога по ул. Поселковая</w:t>
            </w:r>
          </w:p>
        </w:tc>
        <w:tc>
          <w:tcPr>
            <w:tcW w:w="1134" w:type="dxa"/>
            <w:vAlign w:val="center"/>
          </w:tcPr>
          <w:p>
            <w:pPr>
              <w:pStyle w:val="0"/>
              <w:jc w:val="center"/>
            </w:pPr>
            <w:r>
              <w:rPr>
                <w:sz w:val="20"/>
              </w:rPr>
              <w:t xml:space="preserve">2024</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1,812</w:t>
            </w:r>
          </w:p>
        </w:tc>
      </w:tr>
      <w:tr>
        <w:tc>
          <w:tcPr>
            <w:gridSpan w:val="9"/>
            <w:tcW w:w="10943" w:type="dxa"/>
            <w:vAlign w:val="center"/>
          </w:tcPr>
          <w:p>
            <w:pPr>
              <w:pStyle w:val="0"/>
              <w:jc w:val="both"/>
            </w:pPr>
            <w:r>
              <w:rPr>
                <w:sz w:val="20"/>
              </w:rPr>
              <w:t xml:space="preserve">Мероприятия по развитию улично-дорожной сети за 2030 г.</w:t>
            </w:r>
          </w:p>
        </w:tc>
      </w:tr>
      <w:tr>
        <w:tc>
          <w:tcPr>
            <w:tcW w:w="737" w:type="dxa"/>
            <w:vAlign w:val="center"/>
          </w:tcPr>
          <w:p>
            <w:pPr>
              <w:pStyle w:val="0"/>
              <w:jc w:val="center"/>
            </w:pPr>
            <w:r>
              <w:rPr>
                <w:sz w:val="20"/>
              </w:rPr>
              <w:t xml:space="preserve">3.17</w:t>
            </w:r>
          </w:p>
        </w:tc>
        <w:tc>
          <w:tcPr>
            <w:tcW w:w="3005" w:type="dxa"/>
            <w:vAlign w:val="center"/>
          </w:tcPr>
          <w:p>
            <w:pPr>
              <w:pStyle w:val="0"/>
              <w:jc w:val="both"/>
            </w:pPr>
            <w:r>
              <w:rPr>
                <w:sz w:val="20"/>
              </w:rPr>
              <w:t xml:space="preserve">Дорога через Нагулино, Горбатовку от Южного обхода до ул. Восточная</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1,40</w:t>
            </w:r>
          </w:p>
        </w:tc>
      </w:tr>
      <w:tr>
        <w:tc>
          <w:tcPr>
            <w:tcW w:w="737" w:type="dxa"/>
            <w:vAlign w:val="center"/>
          </w:tcPr>
          <w:p>
            <w:pPr>
              <w:pStyle w:val="0"/>
              <w:jc w:val="center"/>
            </w:pPr>
            <w:r>
              <w:rPr>
                <w:sz w:val="20"/>
              </w:rPr>
              <w:t xml:space="preserve">3.18</w:t>
            </w:r>
          </w:p>
        </w:tc>
        <w:tc>
          <w:tcPr>
            <w:tcW w:w="3005" w:type="dxa"/>
            <w:vAlign w:val="center"/>
          </w:tcPr>
          <w:p>
            <w:pPr>
              <w:pStyle w:val="0"/>
              <w:jc w:val="both"/>
            </w:pPr>
            <w:r>
              <w:rPr>
                <w:sz w:val="20"/>
              </w:rPr>
              <w:t xml:space="preserve">Улица районного значения в р.п. Горбатовка с транспортной развязкой через ЖД</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1,30</w:t>
            </w:r>
          </w:p>
        </w:tc>
      </w:tr>
      <w:tr>
        <w:tc>
          <w:tcPr>
            <w:tcW w:w="737" w:type="dxa"/>
            <w:vAlign w:val="center"/>
          </w:tcPr>
          <w:p>
            <w:pPr>
              <w:pStyle w:val="0"/>
              <w:jc w:val="center"/>
            </w:pPr>
            <w:r>
              <w:rPr>
                <w:sz w:val="20"/>
              </w:rPr>
              <w:t xml:space="preserve">3.19</w:t>
            </w:r>
          </w:p>
        </w:tc>
        <w:tc>
          <w:tcPr>
            <w:tcW w:w="3005" w:type="dxa"/>
            <w:vAlign w:val="center"/>
          </w:tcPr>
          <w:p>
            <w:pPr>
              <w:pStyle w:val="0"/>
              <w:jc w:val="both"/>
            </w:pPr>
            <w:r>
              <w:rPr>
                <w:sz w:val="20"/>
              </w:rPr>
              <w:t xml:space="preserve">Дорога от М-7 до Нижегородского шоссе в районе п. Гнилицкие Дворики</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2,80</w:t>
            </w:r>
          </w:p>
        </w:tc>
      </w:tr>
      <w:tr>
        <w:tc>
          <w:tcPr>
            <w:tcW w:w="737" w:type="dxa"/>
            <w:vAlign w:val="center"/>
          </w:tcPr>
          <w:p>
            <w:pPr>
              <w:pStyle w:val="0"/>
              <w:jc w:val="center"/>
            </w:pPr>
            <w:r>
              <w:rPr>
                <w:sz w:val="20"/>
              </w:rPr>
              <w:t xml:space="preserve">3.20</w:t>
            </w:r>
          </w:p>
        </w:tc>
        <w:tc>
          <w:tcPr>
            <w:tcW w:w="3005" w:type="dxa"/>
            <w:vAlign w:val="center"/>
          </w:tcPr>
          <w:p>
            <w:pPr>
              <w:pStyle w:val="0"/>
              <w:jc w:val="both"/>
            </w:pPr>
            <w:r>
              <w:rPr>
                <w:sz w:val="20"/>
              </w:rPr>
              <w:t xml:space="preserve">Дорога от а/д между М-7 и Нижегородским шоссе до Игумновского шоссе</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2,07</w:t>
            </w:r>
          </w:p>
        </w:tc>
      </w:tr>
      <w:tr>
        <w:tc>
          <w:tcPr>
            <w:tcW w:w="737" w:type="dxa"/>
            <w:vAlign w:val="center"/>
          </w:tcPr>
          <w:p>
            <w:pPr>
              <w:pStyle w:val="0"/>
              <w:jc w:val="center"/>
            </w:pPr>
            <w:r>
              <w:rPr>
                <w:sz w:val="20"/>
              </w:rPr>
              <w:t xml:space="preserve">3.21</w:t>
            </w:r>
          </w:p>
        </w:tc>
        <w:tc>
          <w:tcPr>
            <w:tcW w:w="3005" w:type="dxa"/>
            <w:vAlign w:val="center"/>
          </w:tcPr>
          <w:p>
            <w:pPr>
              <w:pStyle w:val="0"/>
              <w:jc w:val="both"/>
            </w:pPr>
            <w:r>
              <w:rPr>
                <w:sz w:val="20"/>
              </w:rPr>
              <w:t xml:space="preserve">Продление Восточного шоссе до Южного обхода</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2,00</w:t>
            </w:r>
          </w:p>
        </w:tc>
      </w:tr>
      <w:tr>
        <w:tc>
          <w:tcPr>
            <w:tcW w:w="737" w:type="dxa"/>
            <w:vAlign w:val="center"/>
          </w:tcPr>
          <w:p>
            <w:pPr>
              <w:pStyle w:val="0"/>
              <w:jc w:val="center"/>
            </w:pPr>
            <w:r>
              <w:rPr>
                <w:sz w:val="20"/>
              </w:rPr>
              <w:t xml:space="preserve">3.22</w:t>
            </w:r>
          </w:p>
        </w:tc>
        <w:tc>
          <w:tcPr>
            <w:tcW w:w="3005" w:type="dxa"/>
            <w:vAlign w:val="center"/>
          </w:tcPr>
          <w:p>
            <w:pPr>
              <w:pStyle w:val="0"/>
              <w:jc w:val="both"/>
            </w:pPr>
            <w:r>
              <w:rPr>
                <w:sz w:val="20"/>
              </w:rPr>
              <w:t xml:space="preserve">Дорога от Гавриловского шоссе до Восточного шоссе</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2,34</w:t>
            </w:r>
          </w:p>
        </w:tc>
      </w:tr>
      <w:tr>
        <w:tc>
          <w:tcPr>
            <w:tcW w:w="737" w:type="dxa"/>
            <w:vAlign w:val="center"/>
          </w:tcPr>
          <w:p>
            <w:pPr>
              <w:pStyle w:val="0"/>
              <w:jc w:val="center"/>
            </w:pPr>
            <w:r>
              <w:rPr>
                <w:sz w:val="20"/>
              </w:rPr>
              <w:t xml:space="preserve">3.23</w:t>
            </w:r>
          </w:p>
        </w:tc>
        <w:tc>
          <w:tcPr>
            <w:tcW w:w="3005" w:type="dxa"/>
            <w:vAlign w:val="center"/>
          </w:tcPr>
          <w:p>
            <w:pPr>
              <w:pStyle w:val="0"/>
              <w:jc w:val="both"/>
            </w:pPr>
            <w:r>
              <w:rPr>
                <w:sz w:val="20"/>
              </w:rPr>
              <w:t xml:space="preserve">Дорога от Гавриловского шоссе до Речного шоссе</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7,65</w:t>
            </w:r>
          </w:p>
        </w:tc>
      </w:tr>
      <w:tr>
        <w:tc>
          <w:tcPr>
            <w:tcW w:w="737" w:type="dxa"/>
            <w:vAlign w:val="center"/>
          </w:tcPr>
          <w:p>
            <w:pPr>
              <w:pStyle w:val="0"/>
              <w:jc w:val="center"/>
            </w:pPr>
            <w:r>
              <w:rPr>
                <w:sz w:val="20"/>
              </w:rPr>
              <w:t xml:space="preserve">3.24</w:t>
            </w:r>
          </w:p>
        </w:tc>
        <w:tc>
          <w:tcPr>
            <w:tcW w:w="3005" w:type="dxa"/>
            <w:vAlign w:val="center"/>
          </w:tcPr>
          <w:p>
            <w:pPr>
              <w:pStyle w:val="0"/>
              <w:jc w:val="both"/>
            </w:pPr>
            <w:r>
              <w:rPr>
                <w:sz w:val="20"/>
              </w:rPr>
              <w:t xml:space="preserve">Подъезд к п. Дачный от Восточного шоссе (подъезд к ЗАО "Тандер" в обход жилых зон п. Дачный)</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3,62</w:t>
            </w:r>
          </w:p>
        </w:tc>
      </w:tr>
      <w:tr>
        <w:tc>
          <w:tcPr>
            <w:tcW w:w="737" w:type="dxa"/>
            <w:vAlign w:val="center"/>
          </w:tcPr>
          <w:p>
            <w:pPr>
              <w:pStyle w:val="0"/>
              <w:jc w:val="center"/>
            </w:pPr>
            <w:r>
              <w:rPr>
                <w:sz w:val="20"/>
              </w:rPr>
              <w:t xml:space="preserve">3.25</w:t>
            </w:r>
          </w:p>
        </w:tc>
        <w:tc>
          <w:tcPr>
            <w:tcW w:w="3005" w:type="dxa"/>
            <w:vAlign w:val="center"/>
          </w:tcPr>
          <w:p>
            <w:pPr>
              <w:pStyle w:val="0"/>
              <w:jc w:val="both"/>
            </w:pPr>
            <w:r>
              <w:rPr>
                <w:sz w:val="20"/>
              </w:rPr>
              <w:t xml:space="preserve">Продолжение Портового шоссе</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3,56</w:t>
            </w:r>
          </w:p>
        </w:tc>
      </w:tr>
      <w:tr>
        <w:tc>
          <w:tcPr>
            <w:tcW w:w="737" w:type="dxa"/>
            <w:vAlign w:val="center"/>
          </w:tcPr>
          <w:p>
            <w:pPr>
              <w:pStyle w:val="0"/>
              <w:jc w:val="center"/>
            </w:pPr>
            <w:r>
              <w:rPr>
                <w:sz w:val="20"/>
              </w:rPr>
              <w:t xml:space="preserve">3.26</w:t>
            </w:r>
          </w:p>
        </w:tc>
        <w:tc>
          <w:tcPr>
            <w:tcW w:w="3005" w:type="dxa"/>
            <w:vAlign w:val="center"/>
          </w:tcPr>
          <w:p>
            <w:pPr>
              <w:pStyle w:val="0"/>
              <w:jc w:val="both"/>
            </w:pPr>
            <w:r>
              <w:rPr>
                <w:sz w:val="20"/>
              </w:rPr>
              <w:t xml:space="preserve">Дорога от Заревской объездной дороги до ул. Красноармейская</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1,16</w:t>
            </w:r>
          </w:p>
        </w:tc>
      </w:tr>
      <w:tr>
        <w:tc>
          <w:tcPr>
            <w:tcW w:w="737" w:type="dxa"/>
            <w:vAlign w:val="center"/>
          </w:tcPr>
          <w:p>
            <w:pPr>
              <w:pStyle w:val="0"/>
              <w:jc w:val="center"/>
            </w:pPr>
            <w:r>
              <w:rPr>
                <w:sz w:val="20"/>
              </w:rPr>
              <w:t xml:space="preserve">3.27</w:t>
            </w:r>
          </w:p>
        </w:tc>
        <w:tc>
          <w:tcPr>
            <w:tcW w:w="3005" w:type="dxa"/>
            <w:vAlign w:val="center"/>
          </w:tcPr>
          <w:p>
            <w:pPr>
              <w:pStyle w:val="0"/>
              <w:jc w:val="both"/>
            </w:pPr>
            <w:r>
              <w:rPr>
                <w:sz w:val="20"/>
              </w:rPr>
              <w:t xml:space="preserve">Дорога от ул. Попова по ул. Вокзальная и Железнодорожная до Желнинского шоссе</w:t>
            </w:r>
          </w:p>
        </w:tc>
        <w:tc>
          <w:tcPr>
            <w:tcW w:w="1134" w:type="dxa"/>
            <w:vAlign w:val="center"/>
          </w:tcPr>
          <w:p>
            <w:pPr>
              <w:pStyle w:val="0"/>
              <w:jc w:val="center"/>
            </w:pPr>
            <w:r>
              <w:rPr>
                <w:sz w:val="20"/>
              </w:rPr>
              <w:t xml:space="preserve">За 2030</w:t>
            </w:r>
          </w:p>
        </w:tc>
        <w:tc>
          <w:tcPr>
            <w:tcW w:w="1531" w:type="dxa"/>
            <w:vAlign w:val="center"/>
          </w:tcPr>
          <w:p>
            <w:pPr>
              <w:pStyle w:val="0"/>
              <w:jc w:val="center"/>
            </w:pPr>
            <w:r>
              <w:rPr>
                <w:sz w:val="20"/>
              </w:rPr>
              <w:t xml:space="preserve">ГО Дзержинск</w:t>
            </w:r>
          </w:p>
        </w:tc>
        <w:tc>
          <w:tcPr>
            <w:tcW w:w="737" w:type="dxa"/>
            <w:vAlign w:val="center"/>
          </w:tcPr>
          <w:p>
            <w:pPr>
              <w:pStyle w:val="0"/>
              <w:jc w:val="center"/>
            </w:pPr>
            <w:r>
              <w:rPr>
                <w:sz w:val="20"/>
              </w:rPr>
              <w:t xml:space="preserve">+</w:t>
            </w:r>
          </w:p>
        </w:tc>
        <w:tc>
          <w:tcPr>
            <w:tcW w:w="737" w:type="dxa"/>
            <w:vAlign w:val="center"/>
          </w:tcPr>
          <w:p>
            <w:pPr>
              <w:pStyle w:val="0"/>
            </w:pPr>
            <w:r>
              <w:rPr>
                <w:sz w:val="20"/>
              </w:rPr>
            </w:r>
          </w:p>
        </w:tc>
        <w:tc>
          <w:tcPr>
            <w:tcW w:w="907"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191" w:type="dxa"/>
            <w:vAlign w:val="center"/>
          </w:tcPr>
          <w:p>
            <w:pPr>
              <w:pStyle w:val="0"/>
              <w:jc w:val="center"/>
            </w:pPr>
            <w:r>
              <w:rPr>
                <w:sz w:val="20"/>
              </w:rPr>
              <w:t xml:space="preserve">4,50</w:t>
            </w:r>
          </w:p>
        </w:tc>
      </w:tr>
      <w:tr>
        <w:tc>
          <w:tcPr>
            <w:gridSpan w:val="8"/>
            <w:tcW w:w="9752" w:type="dxa"/>
            <w:vAlign w:val="center"/>
          </w:tcPr>
          <w:p>
            <w:pPr>
              <w:pStyle w:val="0"/>
              <w:jc w:val="both"/>
            </w:pPr>
            <w:r>
              <w:rPr>
                <w:sz w:val="20"/>
              </w:rPr>
              <w:t xml:space="preserve">Итого:</w:t>
            </w:r>
          </w:p>
        </w:tc>
        <w:tc>
          <w:tcPr>
            <w:tcW w:w="1191" w:type="dxa"/>
            <w:vAlign w:val="center"/>
          </w:tcPr>
          <w:p>
            <w:pPr>
              <w:pStyle w:val="0"/>
              <w:jc w:val="center"/>
            </w:pPr>
            <w:r>
              <w:rPr>
                <w:sz w:val="20"/>
              </w:rPr>
              <w:t xml:space="preserve">67,776</w:t>
            </w:r>
          </w:p>
        </w:tc>
      </w:tr>
    </w:tbl>
    <w:p>
      <w:pPr>
        <w:sectPr>
          <w:headerReference w:type="default" r:id="rId21"/>
          <w:headerReference w:type="first" r:id="rId21"/>
          <w:footerReference w:type="default" r:id="rId22"/>
          <w:footerReference w:type="first" r:id="rId22"/>
          <w:pgSz w:w="16838" w:h="11906" w:orient="landscape"/>
          <w:pgMar w:top="1133" w:right="1440" w:bottom="566" w:left="1440" w:header="0" w:footer="0" w:gutter="0"/>
          <w:titlePg/>
        </w:sectPr>
      </w:pPr>
    </w:p>
    <w:p>
      <w:pPr>
        <w:pStyle w:val="0"/>
        <w:ind w:firstLine="540"/>
        <w:jc w:val="both"/>
      </w:pPr>
      <w:r>
        <w:rPr>
          <w:sz w:val="20"/>
        </w:rPr>
      </w:r>
    </w:p>
    <w:p>
      <w:pPr>
        <w:pStyle w:val="0"/>
        <w:outlineLvl w:val="4"/>
        <w:jc w:val="right"/>
      </w:pPr>
      <w:r>
        <w:rPr>
          <w:sz w:val="20"/>
        </w:rPr>
        <w:t xml:space="preserve">Таблица 2.3.1.2</w:t>
      </w:r>
    </w:p>
    <w:p>
      <w:pPr>
        <w:pStyle w:val="0"/>
        <w:ind w:firstLine="540"/>
        <w:jc w:val="both"/>
      </w:pPr>
      <w:r>
        <w:rPr>
          <w:sz w:val="20"/>
        </w:rPr>
      </w:r>
    </w:p>
    <w:p>
      <w:pPr>
        <w:pStyle w:val="2"/>
        <w:jc w:val="center"/>
      </w:pPr>
      <w:r>
        <w:rPr>
          <w:sz w:val="20"/>
        </w:rPr>
        <w:t xml:space="preserve">Перечень мероприятий по ремонту улично-дорожной сети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494"/>
        <w:gridCol w:w="964"/>
        <w:gridCol w:w="850"/>
        <w:gridCol w:w="964"/>
        <w:gridCol w:w="1020"/>
        <w:gridCol w:w="964"/>
        <w:gridCol w:w="1247"/>
      </w:tblGrid>
      <w:tr>
        <w:tc>
          <w:tcPr>
            <w:tcW w:w="567" w:type="dxa"/>
            <w:vAlign w:val="center"/>
          </w:tcPr>
          <w:p>
            <w:pPr>
              <w:pStyle w:val="0"/>
              <w:jc w:val="center"/>
            </w:pPr>
            <w:r>
              <w:rPr>
                <w:sz w:val="20"/>
              </w:rPr>
              <w:t xml:space="preserve">N</w:t>
            </w:r>
          </w:p>
        </w:tc>
        <w:tc>
          <w:tcPr>
            <w:tcW w:w="2494" w:type="dxa"/>
            <w:vAlign w:val="center"/>
          </w:tcPr>
          <w:p>
            <w:pPr>
              <w:pStyle w:val="0"/>
              <w:jc w:val="center"/>
            </w:pPr>
            <w:r>
              <w:rPr>
                <w:sz w:val="20"/>
              </w:rPr>
              <w:t xml:space="preserve">Название</w:t>
            </w:r>
          </w:p>
        </w:tc>
        <w:tc>
          <w:tcPr>
            <w:tcW w:w="964" w:type="dxa"/>
            <w:vAlign w:val="center"/>
          </w:tcPr>
          <w:p>
            <w:pPr>
              <w:pStyle w:val="0"/>
              <w:jc w:val="center"/>
            </w:pPr>
            <w:r>
              <w:rPr>
                <w:sz w:val="20"/>
              </w:rPr>
              <w:t xml:space="preserve">Срок окончания</w:t>
            </w:r>
          </w:p>
        </w:tc>
        <w:tc>
          <w:tcPr>
            <w:tcW w:w="850" w:type="dxa"/>
            <w:vAlign w:val="center"/>
          </w:tcPr>
          <w:p>
            <w:pPr>
              <w:pStyle w:val="0"/>
              <w:jc w:val="center"/>
            </w:pPr>
            <w:r>
              <w:rPr>
                <w:sz w:val="20"/>
              </w:rPr>
              <w:t xml:space="preserve">Рем.</w:t>
            </w:r>
          </w:p>
        </w:tc>
        <w:tc>
          <w:tcPr>
            <w:tcW w:w="964" w:type="dxa"/>
            <w:vAlign w:val="center"/>
          </w:tcPr>
          <w:p>
            <w:pPr>
              <w:pStyle w:val="0"/>
              <w:jc w:val="center"/>
            </w:pPr>
            <w:r>
              <w:rPr>
                <w:sz w:val="20"/>
              </w:rPr>
              <w:t xml:space="preserve">Кап. ремонт</w:t>
            </w:r>
          </w:p>
        </w:tc>
        <w:tc>
          <w:tcPr>
            <w:tcW w:w="1020" w:type="dxa"/>
            <w:vAlign w:val="center"/>
          </w:tcPr>
          <w:p>
            <w:pPr>
              <w:pStyle w:val="0"/>
              <w:jc w:val="center"/>
            </w:pPr>
            <w:r>
              <w:rPr>
                <w:sz w:val="20"/>
              </w:rPr>
              <w:t xml:space="preserve">Категория</w:t>
            </w:r>
          </w:p>
        </w:tc>
        <w:tc>
          <w:tcPr>
            <w:tcW w:w="964" w:type="dxa"/>
            <w:vAlign w:val="center"/>
          </w:tcPr>
          <w:p>
            <w:pPr>
              <w:pStyle w:val="0"/>
              <w:jc w:val="center"/>
            </w:pPr>
            <w:r>
              <w:rPr>
                <w:sz w:val="20"/>
              </w:rPr>
              <w:t xml:space="preserve">Количество полос</w:t>
            </w:r>
          </w:p>
        </w:tc>
        <w:tc>
          <w:tcPr>
            <w:tcW w:w="1247" w:type="dxa"/>
            <w:vAlign w:val="center"/>
          </w:tcPr>
          <w:p>
            <w:pPr>
              <w:pStyle w:val="0"/>
              <w:jc w:val="center"/>
            </w:pPr>
            <w:r>
              <w:rPr>
                <w:sz w:val="20"/>
              </w:rPr>
              <w:t xml:space="preserve">Протяженность, км</w:t>
            </w:r>
          </w:p>
        </w:tc>
      </w:tr>
      <w:tr>
        <w:tc>
          <w:tcPr>
            <w:tcW w:w="567" w:type="dxa"/>
            <w:vAlign w:val="center"/>
          </w:tcPr>
          <w:p>
            <w:pPr>
              <w:pStyle w:val="0"/>
              <w:jc w:val="center"/>
            </w:pPr>
            <w:r>
              <w:rPr>
                <w:sz w:val="20"/>
              </w:rPr>
              <w:t xml:space="preserve">1</w:t>
            </w:r>
          </w:p>
        </w:tc>
        <w:tc>
          <w:tcPr>
            <w:tcW w:w="2494" w:type="dxa"/>
            <w:vAlign w:val="center"/>
          </w:tcPr>
          <w:p>
            <w:pPr>
              <w:pStyle w:val="0"/>
              <w:jc w:val="both"/>
            </w:pPr>
            <w:r>
              <w:rPr>
                <w:sz w:val="20"/>
              </w:rPr>
              <w:t xml:space="preserve">ул. Студенческая (пр. Дзержинского до ул. Матросова)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 -</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0,460</w:t>
            </w:r>
          </w:p>
        </w:tc>
      </w:tr>
      <w:tr>
        <w:tc>
          <w:tcPr>
            <w:tcW w:w="567" w:type="dxa"/>
            <w:vAlign w:val="center"/>
          </w:tcPr>
          <w:p>
            <w:pPr>
              <w:pStyle w:val="0"/>
              <w:jc w:val="center"/>
            </w:pPr>
            <w:r>
              <w:rPr>
                <w:sz w:val="20"/>
              </w:rPr>
              <w:t xml:space="preserve">2</w:t>
            </w:r>
          </w:p>
        </w:tc>
        <w:tc>
          <w:tcPr>
            <w:tcW w:w="2494" w:type="dxa"/>
            <w:vAlign w:val="center"/>
          </w:tcPr>
          <w:p>
            <w:pPr>
              <w:pStyle w:val="0"/>
              <w:jc w:val="both"/>
            </w:pPr>
            <w:r>
              <w:rPr>
                <w:sz w:val="20"/>
              </w:rPr>
              <w:t xml:space="preserve">пр. Ленина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4 - 6</w:t>
            </w:r>
          </w:p>
        </w:tc>
        <w:tc>
          <w:tcPr>
            <w:tcW w:w="1247" w:type="dxa"/>
            <w:vAlign w:val="center"/>
          </w:tcPr>
          <w:p>
            <w:pPr>
              <w:pStyle w:val="0"/>
              <w:jc w:val="center"/>
            </w:pPr>
            <w:r>
              <w:rPr>
                <w:sz w:val="20"/>
              </w:rPr>
              <w:t xml:space="preserve">5,757</w:t>
            </w:r>
          </w:p>
        </w:tc>
      </w:tr>
      <w:tr>
        <w:tc>
          <w:tcPr>
            <w:tcW w:w="567" w:type="dxa"/>
            <w:vAlign w:val="center"/>
          </w:tcPr>
          <w:p>
            <w:pPr>
              <w:pStyle w:val="0"/>
              <w:jc w:val="center"/>
            </w:pPr>
            <w:r>
              <w:rPr>
                <w:sz w:val="20"/>
              </w:rPr>
              <w:t xml:space="preserve">3</w:t>
            </w:r>
          </w:p>
        </w:tc>
        <w:tc>
          <w:tcPr>
            <w:tcW w:w="2494" w:type="dxa"/>
            <w:vAlign w:val="center"/>
          </w:tcPr>
          <w:p>
            <w:pPr>
              <w:pStyle w:val="0"/>
              <w:jc w:val="both"/>
            </w:pPr>
            <w:r>
              <w:rPr>
                <w:sz w:val="20"/>
              </w:rPr>
              <w:t xml:space="preserve">пр. Циолковского</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247" w:type="dxa"/>
            <w:vAlign w:val="center"/>
          </w:tcPr>
          <w:p>
            <w:pPr>
              <w:pStyle w:val="0"/>
              <w:jc w:val="center"/>
            </w:pPr>
            <w:r>
              <w:rPr>
                <w:sz w:val="20"/>
              </w:rPr>
              <w:t xml:space="preserve">5,680</w:t>
            </w:r>
          </w:p>
        </w:tc>
      </w:tr>
      <w:tr>
        <w:tc>
          <w:tcPr>
            <w:tcW w:w="567" w:type="dxa"/>
            <w:vAlign w:val="center"/>
          </w:tcPr>
          <w:p>
            <w:pPr>
              <w:pStyle w:val="0"/>
              <w:jc w:val="center"/>
            </w:pPr>
            <w:r>
              <w:rPr>
                <w:sz w:val="20"/>
              </w:rPr>
              <w:t xml:space="preserve">4</w:t>
            </w:r>
          </w:p>
        </w:tc>
        <w:tc>
          <w:tcPr>
            <w:tcW w:w="2494" w:type="dxa"/>
            <w:vAlign w:val="center"/>
          </w:tcPr>
          <w:p>
            <w:pPr>
              <w:pStyle w:val="0"/>
              <w:jc w:val="both"/>
            </w:pPr>
            <w:r>
              <w:rPr>
                <w:sz w:val="20"/>
              </w:rPr>
              <w:t xml:space="preserve">пр. Свердлова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3,670</w:t>
            </w:r>
          </w:p>
        </w:tc>
      </w:tr>
      <w:tr>
        <w:tc>
          <w:tcPr>
            <w:tcW w:w="567" w:type="dxa"/>
            <w:vAlign w:val="center"/>
          </w:tcPr>
          <w:p>
            <w:pPr>
              <w:pStyle w:val="0"/>
              <w:jc w:val="center"/>
            </w:pPr>
            <w:r>
              <w:rPr>
                <w:sz w:val="20"/>
              </w:rPr>
              <w:t xml:space="preserve">5</w:t>
            </w:r>
          </w:p>
        </w:tc>
        <w:tc>
          <w:tcPr>
            <w:tcW w:w="2494" w:type="dxa"/>
            <w:vAlign w:val="center"/>
          </w:tcPr>
          <w:p>
            <w:pPr>
              <w:pStyle w:val="0"/>
              <w:jc w:val="both"/>
            </w:pPr>
            <w:r>
              <w:rPr>
                <w:sz w:val="20"/>
              </w:rPr>
              <w:t xml:space="preserve">ул. Терешковой</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3,193</w:t>
            </w:r>
          </w:p>
        </w:tc>
      </w:tr>
      <w:tr>
        <w:tc>
          <w:tcPr>
            <w:tcW w:w="567" w:type="dxa"/>
            <w:vAlign w:val="center"/>
          </w:tcPr>
          <w:p>
            <w:pPr>
              <w:pStyle w:val="0"/>
              <w:jc w:val="center"/>
            </w:pPr>
            <w:r>
              <w:rPr>
                <w:sz w:val="20"/>
              </w:rPr>
              <w:t xml:space="preserve">6</w:t>
            </w:r>
          </w:p>
        </w:tc>
        <w:tc>
          <w:tcPr>
            <w:tcW w:w="2494" w:type="dxa"/>
            <w:vAlign w:val="center"/>
          </w:tcPr>
          <w:p>
            <w:pPr>
              <w:pStyle w:val="0"/>
              <w:jc w:val="both"/>
            </w:pPr>
            <w:r>
              <w:rPr>
                <w:sz w:val="20"/>
              </w:rPr>
              <w:t xml:space="preserve">пр. Ленинского Комсомола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2 - 3</w:t>
            </w:r>
          </w:p>
        </w:tc>
        <w:tc>
          <w:tcPr>
            <w:tcW w:w="1247" w:type="dxa"/>
            <w:vAlign w:val="center"/>
          </w:tcPr>
          <w:p>
            <w:pPr>
              <w:pStyle w:val="0"/>
              <w:jc w:val="center"/>
            </w:pPr>
            <w:r>
              <w:rPr>
                <w:sz w:val="20"/>
              </w:rPr>
              <w:t xml:space="preserve">2,609</w:t>
            </w:r>
          </w:p>
        </w:tc>
      </w:tr>
      <w:tr>
        <w:tc>
          <w:tcPr>
            <w:tcW w:w="567" w:type="dxa"/>
            <w:vAlign w:val="center"/>
          </w:tcPr>
          <w:p>
            <w:pPr>
              <w:pStyle w:val="0"/>
              <w:jc w:val="center"/>
            </w:pPr>
            <w:r>
              <w:rPr>
                <w:sz w:val="20"/>
              </w:rPr>
              <w:t xml:space="preserve">7</w:t>
            </w:r>
          </w:p>
        </w:tc>
        <w:tc>
          <w:tcPr>
            <w:tcW w:w="2494" w:type="dxa"/>
            <w:vAlign w:val="center"/>
          </w:tcPr>
          <w:p>
            <w:pPr>
              <w:pStyle w:val="0"/>
              <w:jc w:val="both"/>
            </w:pPr>
            <w:r>
              <w:rPr>
                <w:sz w:val="20"/>
              </w:rPr>
              <w:t xml:space="preserve">ул. Студенческая</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2,547</w:t>
            </w:r>
          </w:p>
        </w:tc>
      </w:tr>
      <w:tr>
        <w:tc>
          <w:tcPr>
            <w:tcW w:w="567" w:type="dxa"/>
            <w:vAlign w:val="center"/>
          </w:tcPr>
          <w:p>
            <w:pPr>
              <w:pStyle w:val="0"/>
              <w:jc w:val="center"/>
            </w:pPr>
            <w:r>
              <w:rPr>
                <w:sz w:val="20"/>
              </w:rPr>
              <w:t xml:space="preserve">8</w:t>
            </w:r>
          </w:p>
        </w:tc>
        <w:tc>
          <w:tcPr>
            <w:tcW w:w="2494" w:type="dxa"/>
            <w:vAlign w:val="center"/>
          </w:tcPr>
          <w:p>
            <w:pPr>
              <w:pStyle w:val="0"/>
              <w:jc w:val="both"/>
            </w:pPr>
            <w:r>
              <w:rPr>
                <w:sz w:val="20"/>
              </w:rPr>
              <w:t xml:space="preserve">ул. Гайдара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6</w:t>
            </w:r>
          </w:p>
        </w:tc>
        <w:tc>
          <w:tcPr>
            <w:tcW w:w="1247" w:type="dxa"/>
            <w:vAlign w:val="center"/>
          </w:tcPr>
          <w:p>
            <w:pPr>
              <w:pStyle w:val="0"/>
              <w:jc w:val="center"/>
            </w:pPr>
            <w:r>
              <w:rPr>
                <w:sz w:val="20"/>
              </w:rPr>
              <w:t xml:space="preserve">2,472</w:t>
            </w:r>
          </w:p>
        </w:tc>
      </w:tr>
      <w:tr>
        <w:tc>
          <w:tcPr>
            <w:tcW w:w="567" w:type="dxa"/>
            <w:vAlign w:val="center"/>
          </w:tcPr>
          <w:p>
            <w:pPr>
              <w:pStyle w:val="0"/>
              <w:jc w:val="center"/>
            </w:pPr>
            <w:r>
              <w:rPr>
                <w:sz w:val="20"/>
              </w:rPr>
              <w:t xml:space="preserve">9</w:t>
            </w:r>
          </w:p>
        </w:tc>
        <w:tc>
          <w:tcPr>
            <w:tcW w:w="2494" w:type="dxa"/>
            <w:vAlign w:val="center"/>
          </w:tcPr>
          <w:p>
            <w:pPr>
              <w:pStyle w:val="0"/>
              <w:jc w:val="both"/>
            </w:pPr>
            <w:r>
              <w:rPr>
                <w:sz w:val="20"/>
              </w:rPr>
              <w:t xml:space="preserve">ул. Маяковского</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2 - 4</w:t>
            </w:r>
          </w:p>
        </w:tc>
        <w:tc>
          <w:tcPr>
            <w:tcW w:w="1247" w:type="dxa"/>
            <w:vAlign w:val="center"/>
          </w:tcPr>
          <w:p>
            <w:pPr>
              <w:pStyle w:val="0"/>
              <w:jc w:val="center"/>
            </w:pPr>
            <w:r>
              <w:rPr>
                <w:sz w:val="20"/>
              </w:rPr>
              <w:t xml:space="preserve">2,121</w:t>
            </w:r>
          </w:p>
        </w:tc>
      </w:tr>
      <w:tr>
        <w:tc>
          <w:tcPr>
            <w:tcW w:w="567" w:type="dxa"/>
            <w:vAlign w:val="center"/>
          </w:tcPr>
          <w:p>
            <w:pPr>
              <w:pStyle w:val="0"/>
              <w:jc w:val="center"/>
            </w:pPr>
            <w:r>
              <w:rPr>
                <w:sz w:val="20"/>
              </w:rPr>
              <w:t xml:space="preserve">10</w:t>
            </w:r>
          </w:p>
        </w:tc>
        <w:tc>
          <w:tcPr>
            <w:tcW w:w="2494" w:type="dxa"/>
            <w:vAlign w:val="center"/>
          </w:tcPr>
          <w:p>
            <w:pPr>
              <w:pStyle w:val="0"/>
              <w:jc w:val="both"/>
            </w:pPr>
            <w:r>
              <w:rPr>
                <w:sz w:val="20"/>
              </w:rPr>
              <w:t xml:space="preserve">ул. Чапаева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6</w:t>
            </w:r>
          </w:p>
        </w:tc>
        <w:tc>
          <w:tcPr>
            <w:tcW w:w="1247" w:type="dxa"/>
            <w:vAlign w:val="center"/>
          </w:tcPr>
          <w:p>
            <w:pPr>
              <w:pStyle w:val="0"/>
              <w:jc w:val="center"/>
            </w:pPr>
            <w:r>
              <w:rPr>
                <w:sz w:val="20"/>
              </w:rPr>
              <w:t xml:space="preserve">2,089</w:t>
            </w:r>
          </w:p>
        </w:tc>
      </w:tr>
      <w:tr>
        <w:tc>
          <w:tcPr>
            <w:tcW w:w="567" w:type="dxa"/>
            <w:vAlign w:val="center"/>
          </w:tcPr>
          <w:p>
            <w:pPr>
              <w:pStyle w:val="0"/>
              <w:jc w:val="center"/>
            </w:pPr>
            <w:r>
              <w:rPr>
                <w:sz w:val="20"/>
              </w:rPr>
              <w:t xml:space="preserve">11</w:t>
            </w:r>
          </w:p>
        </w:tc>
        <w:tc>
          <w:tcPr>
            <w:tcW w:w="2494" w:type="dxa"/>
            <w:vAlign w:val="center"/>
          </w:tcPr>
          <w:p>
            <w:pPr>
              <w:pStyle w:val="0"/>
              <w:jc w:val="both"/>
            </w:pPr>
            <w:r>
              <w:rPr>
                <w:sz w:val="20"/>
              </w:rPr>
              <w:t xml:space="preserve">ул. Попова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247" w:type="dxa"/>
            <w:vAlign w:val="center"/>
          </w:tcPr>
          <w:p>
            <w:pPr>
              <w:pStyle w:val="0"/>
              <w:jc w:val="center"/>
            </w:pPr>
            <w:r>
              <w:rPr>
                <w:sz w:val="20"/>
              </w:rPr>
              <w:t xml:space="preserve">1,953</w:t>
            </w:r>
          </w:p>
        </w:tc>
      </w:tr>
      <w:tr>
        <w:tc>
          <w:tcPr>
            <w:tcW w:w="567" w:type="dxa"/>
            <w:vAlign w:val="center"/>
          </w:tcPr>
          <w:p>
            <w:pPr>
              <w:pStyle w:val="0"/>
              <w:jc w:val="center"/>
            </w:pPr>
            <w:r>
              <w:rPr>
                <w:sz w:val="20"/>
              </w:rPr>
              <w:t xml:space="preserve">12</w:t>
            </w:r>
          </w:p>
        </w:tc>
        <w:tc>
          <w:tcPr>
            <w:tcW w:w="2494" w:type="dxa"/>
            <w:vAlign w:val="center"/>
          </w:tcPr>
          <w:p>
            <w:pPr>
              <w:pStyle w:val="0"/>
              <w:jc w:val="both"/>
            </w:pPr>
            <w:r>
              <w:rPr>
                <w:sz w:val="20"/>
              </w:rPr>
              <w:t xml:space="preserve">ул. Ватутина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1,944</w:t>
            </w:r>
          </w:p>
        </w:tc>
      </w:tr>
      <w:tr>
        <w:tc>
          <w:tcPr>
            <w:tcW w:w="567" w:type="dxa"/>
            <w:vAlign w:val="center"/>
          </w:tcPr>
          <w:p>
            <w:pPr>
              <w:pStyle w:val="0"/>
              <w:jc w:val="center"/>
            </w:pPr>
            <w:r>
              <w:rPr>
                <w:sz w:val="20"/>
              </w:rPr>
              <w:t xml:space="preserve">13</w:t>
            </w:r>
          </w:p>
        </w:tc>
        <w:tc>
          <w:tcPr>
            <w:tcW w:w="2494" w:type="dxa"/>
            <w:vAlign w:val="center"/>
          </w:tcPr>
          <w:p>
            <w:pPr>
              <w:pStyle w:val="0"/>
              <w:jc w:val="both"/>
            </w:pPr>
            <w:r>
              <w:rPr>
                <w:sz w:val="20"/>
              </w:rPr>
              <w:t xml:space="preserve">ул. Красноармейская</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2 - 4</w:t>
            </w:r>
          </w:p>
        </w:tc>
        <w:tc>
          <w:tcPr>
            <w:tcW w:w="1247" w:type="dxa"/>
            <w:vAlign w:val="center"/>
          </w:tcPr>
          <w:p>
            <w:pPr>
              <w:pStyle w:val="0"/>
              <w:jc w:val="center"/>
            </w:pPr>
            <w:r>
              <w:rPr>
                <w:sz w:val="20"/>
              </w:rPr>
              <w:t xml:space="preserve">1,856</w:t>
            </w:r>
          </w:p>
        </w:tc>
      </w:tr>
      <w:tr>
        <w:tc>
          <w:tcPr>
            <w:tcW w:w="567" w:type="dxa"/>
            <w:vAlign w:val="center"/>
          </w:tcPr>
          <w:p>
            <w:pPr>
              <w:pStyle w:val="0"/>
              <w:jc w:val="center"/>
            </w:pPr>
            <w:r>
              <w:rPr>
                <w:sz w:val="20"/>
              </w:rPr>
              <w:t xml:space="preserve">14</w:t>
            </w:r>
          </w:p>
        </w:tc>
        <w:tc>
          <w:tcPr>
            <w:tcW w:w="2494" w:type="dxa"/>
            <w:vAlign w:val="center"/>
          </w:tcPr>
          <w:p>
            <w:pPr>
              <w:pStyle w:val="0"/>
              <w:jc w:val="both"/>
            </w:pPr>
            <w:r>
              <w:rPr>
                <w:sz w:val="20"/>
              </w:rPr>
              <w:t xml:space="preserve">ул. Бутлерова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1,802</w:t>
            </w:r>
          </w:p>
        </w:tc>
      </w:tr>
      <w:tr>
        <w:tc>
          <w:tcPr>
            <w:tcW w:w="567" w:type="dxa"/>
            <w:vAlign w:val="center"/>
          </w:tcPr>
          <w:p>
            <w:pPr>
              <w:pStyle w:val="0"/>
              <w:jc w:val="center"/>
            </w:pPr>
            <w:r>
              <w:rPr>
                <w:sz w:val="20"/>
              </w:rPr>
              <w:t xml:space="preserve">15</w:t>
            </w:r>
          </w:p>
        </w:tc>
        <w:tc>
          <w:tcPr>
            <w:tcW w:w="2494" w:type="dxa"/>
            <w:vAlign w:val="center"/>
          </w:tcPr>
          <w:p>
            <w:pPr>
              <w:pStyle w:val="0"/>
              <w:jc w:val="both"/>
            </w:pPr>
            <w:r>
              <w:rPr>
                <w:sz w:val="20"/>
              </w:rPr>
              <w:t xml:space="preserve">ул. Матросова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1,777</w:t>
            </w:r>
          </w:p>
        </w:tc>
      </w:tr>
      <w:tr>
        <w:tc>
          <w:tcPr>
            <w:tcW w:w="567" w:type="dxa"/>
            <w:vAlign w:val="center"/>
          </w:tcPr>
          <w:p>
            <w:pPr>
              <w:pStyle w:val="0"/>
              <w:jc w:val="center"/>
            </w:pPr>
            <w:r>
              <w:rPr>
                <w:sz w:val="20"/>
              </w:rPr>
              <w:t xml:space="preserve">16</w:t>
            </w:r>
          </w:p>
        </w:tc>
        <w:tc>
          <w:tcPr>
            <w:tcW w:w="2494" w:type="dxa"/>
            <w:vAlign w:val="center"/>
          </w:tcPr>
          <w:p>
            <w:pPr>
              <w:pStyle w:val="0"/>
              <w:jc w:val="both"/>
            </w:pPr>
            <w:r>
              <w:rPr>
                <w:sz w:val="20"/>
              </w:rPr>
              <w:t xml:space="preserve">ул. Грибоедова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1,773</w:t>
            </w:r>
          </w:p>
        </w:tc>
      </w:tr>
      <w:tr>
        <w:tc>
          <w:tcPr>
            <w:tcW w:w="567" w:type="dxa"/>
            <w:vAlign w:val="center"/>
          </w:tcPr>
          <w:p>
            <w:pPr>
              <w:pStyle w:val="0"/>
              <w:jc w:val="center"/>
            </w:pPr>
            <w:r>
              <w:rPr>
                <w:sz w:val="20"/>
              </w:rPr>
              <w:t xml:space="preserve">17</w:t>
            </w:r>
          </w:p>
        </w:tc>
        <w:tc>
          <w:tcPr>
            <w:tcW w:w="2494" w:type="dxa"/>
            <w:vAlign w:val="center"/>
          </w:tcPr>
          <w:p>
            <w:pPr>
              <w:pStyle w:val="0"/>
              <w:jc w:val="both"/>
            </w:pPr>
            <w:r>
              <w:rPr>
                <w:sz w:val="20"/>
              </w:rPr>
              <w:t xml:space="preserve">ул. Петрищева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247" w:type="dxa"/>
            <w:vAlign w:val="center"/>
          </w:tcPr>
          <w:p>
            <w:pPr>
              <w:pStyle w:val="0"/>
              <w:jc w:val="center"/>
            </w:pPr>
            <w:r>
              <w:rPr>
                <w:sz w:val="20"/>
              </w:rPr>
              <w:t xml:space="preserve">1,698</w:t>
            </w:r>
          </w:p>
        </w:tc>
      </w:tr>
      <w:tr>
        <w:tc>
          <w:tcPr>
            <w:tcW w:w="567" w:type="dxa"/>
            <w:vAlign w:val="center"/>
          </w:tcPr>
          <w:p>
            <w:pPr>
              <w:pStyle w:val="0"/>
              <w:jc w:val="center"/>
            </w:pPr>
            <w:r>
              <w:rPr>
                <w:sz w:val="20"/>
              </w:rPr>
              <w:t xml:space="preserve">18</w:t>
            </w:r>
          </w:p>
        </w:tc>
        <w:tc>
          <w:tcPr>
            <w:tcW w:w="2494" w:type="dxa"/>
            <w:vAlign w:val="center"/>
          </w:tcPr>
          <w:p>
            <w:pPr>
              <w:pStyle w:val="0"/>
              <w:jc w:val="both"/>
            </w:pPr>
            <w:r>
              <w:rPr>
                <w:sz w:val="20"/>
              </w:rPr>
              <w:t xml:space="preserve">ул. Ленинградская</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1,614</w:t>
            </w:r>
          </w:p>
        </w:tc>
      </w:tr>
      <w:tr>
        <w:tc>
          <w:tcPr>
            <w:tcW w:w="567" w:type="dxa"/>
            <w:vAlign w:val="center"/>
          </w:tcPr>
          <w:p>
            <w:pPr>
              <w:pStyle w:val="0"/>
              <w:jc w:val="center"/>
            </w:pPr>
            <w:r>
              <w:rPr>
                <w:sz w:val="20"/>
              </w:rPr>
              <w:t xml:space="preserve">19</w:t>
            </w:r>
          </w:p>
        </w:tc>
        <w:tc>
          <w:tcPr>
            <w:tcW w:w="2494" w:type="dxa"/>
            <w:vAlign w:val="center"/>
          </w:tcPr>
          <w:p>
            <w:pPr>
              <w:pStyle w:val="0"/>
              <w:jc w:val="both"/>
            </w:pPr>
            <w:r>
              <w:rPr>
                <w:sz w:val="20"/>
              </w:rPr>
              <w:t xml:space="preserve">ул. Самохвалова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1,482</w:t>
            </w:r>
          </w:p>
        </w:tc>
      </w:tr>
      <w:tr>
        <w:tc>
          <w:tcPr>
            <w:tcW w:w="567" w:type="dxa"/>
            <w:vAlign w:val="center"/>
          </w:tcPr>
          <w:p>
            <w:pPr>
              <w:pStyle w:val="0"/>
              <w:jc w:val="center"/>
            </w:pPr>
            <w:r>
              <w:rPr>
                <w:sz w:val="20"/>
              </w:rPr>
              <w:t xml:space="preserve">20</w:t>
            </w:r>
          </w:p>
        </w:tc>
        <w:tc>
          <w:tcPr>
            <w:tcW w:w="2494" w:type="dxa"/>
            <w:vAlign w:val="center"/>
          </w:tcPr>
          <w:p>
            <w:pPr>
              <w:pStyle w:val="0"/>
              <w:jc w:val="both"/>
            </w:pPr>
            <w:r>
              <w:rPr>
                <w:sz w:val="20"/>
              </w:rPr>
              <w:t xml:space="preserve">пр. Дзержинского</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2 - 4</w:t>
            </w:r>
          </w:p>
        </w:tc>
        <w:tc>
          <w:tcPr>
            <w:tcW w:w="1247" w:type="dxa"/>
            <w:vAlign w:val="center"/>
          </w:tcPr>
          <w:p>
            <w:pPr>
              <w:pStyle w:val="0"/>
              <w:jc w:val="center"/>
            </w:pPr>
            <w:r>
              <w:rPr>
                <w:sz w:val="20"/>
              </w:rPr>
              <w:t xml:space="preserve">1,465</w:t>
            </w:r>
          </w:p>
        </w:tc>
      </w:tr>
      <w:tr>
        <w:tc>
          <w:tcPr>
            <w:tcW w:w="567" w:type="dxa"/>
            <w:vAlign w:val="center"/>
          </w:tcPr>
          <w:p>
            <w:pPr>
              <w:pStyle w:val="0"/>
              <w:jc w:val="center"/>
            </w:pPr>
            <w:r>
              <w:rPr>
                <w:sz w:val="20"/>
              </w:rPr>
              <w:t xml:space="preserve">21</w:t>
            </w:r>
          </w:p>
        </w:tc>
        <w:tc>
          <w:tcPr>
            <w:tcW w:w="2494" w:type="dxa"/>
            <w:vAlign w:val="center"/>
          </w:tcPr>
          <w:p>
            <w:pPr>
              <w:pStyle w:val="0"/>
              <w:jc w:val="both"/>
            </w:pPr>
            <w:r>
              <w:rPr>
                <w:sz w:val="20"/>
              </w:rPr>
              <w:t xml:space="preserve">б. Мира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247" w:type="dxa"/>
            <w:vAlign w:val="center"/>
          </w:tcPr>
          <w:p>
            <w:pPr>
              <w:pStyle w:val="0"/>
              <w:jc w:val="center"/>
            </w:pPr>
            <w:r>
              <w:rPr>
                <w:sz w:val="20"/>
              </w:rPr>
              <w:t xml:space="preserve">2,911</w:t>
            </w:r>
          </w:p>
        </w:tc>
      </w:tr>
      <w:tr>
        <w:tc>
          <w:tcPr>
            <w:tcW w:w="567" w:type="dxa"/>
            <w:vAlign w:val="center"/>
          </w:tcPr>
          <w:p>
            <w:pPr>
              <w:pStyle w:val="0"/>
              <w:jc w:val="center"/>
            </w:pPr>
            <w:r>
              <w:rPr>
                <w:sz w:val="20"/>
              </w:rPr>
              <w:t xml:space="preserve">22</w:t>
            </w:r>
          </w:p>
        </w:tc>
        <w:tc>
          <w:tcPr>
            <w:tcW w:w="2494" w:type="dxa"/>
            <w:vAlign w:val="center"/>
          </w:tcPr>
          <w:p>
            <w:pPr>
              <w:pStyle w:val="0"/>
              <w:jc w:val="both"/>
            </w:pPr>
            <w:r>
              <w:rPr>
                <w:sz w:val="20"/>
              </w:rPr>
              <w:t xml:space="preserve">Южный проезд вдоль пр. Циолковского</w:t>
            </w:r>
          </w:p>
        </w:tc>
        <w:tc>
          <w:tcPr>
            <w:tcW w:w="964" w:type="dxa"/>
            <w:vAlign w:val="center"/>
          </w:tcPr>
          <w:p>
            <w:pPr>
              <w:pStyle w:val="0"/>
            </w:pPr>
            <w:r>
              <w:rPr>
                <w:sz w:val="20"/>
              </w:rPr>
            </w:r>
          </w:p>
        </w:tc>
        <w:tc>
          <w:tcPr>
            <w:tcW w:w="850" w:type="dxa"/>
            <w:vAlign w:val="center"/>
          </w:tcPr>
          <w:p>
            <w:pPr>
              <w:pStyle w:val="0"/>
              <w:jc w:val="center"/>
            </w:pPr>
            <w:r>
              <w:rPr>
                <w:sz w:val="20"/>
              </w:rPr>
              <w:t xml:space="preserve">-</w:t>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1,415</w:t>
            </w:r>
          </w:p>
        </w:tc>
      </w:tr>
      <w:tr>
        <w:tc>
          <w:tcPr>
            <w:tcW w:w="567" w:type="dxa"/>
            <w:vAlign w:val="center"/>
          </w:tcPr>
          <w:p>
            <w:pPr>
              <w:pStyle w:val="0"/>
              <w:jc w:val="center"/>
            </w:pPr>
            <w:r>
              <w:rPr>
                <w:sz w:val="20"/>
              </w:rPr>
              <w:t xml:space="preserve">23</w:t>
            </w:r>
          </w:p>
        </w:tc>
        <w:tc>
          <w:tcPr>
            <w:tcW w:w="2494" w:type="dxa"/>
            <w:vAlign w:val="center"/>
          </w:tcPr>
          <w:p>
            <w:pPr>
              <w:pStyle w:val="0"/>
              <w:jc w:val="both"/>
            </w:pPr>
            <w:r>
              <w:rPr>
                <w:sz w:val="20"/>
              </w:rPr>
              <w:t xml:space="preserve">ул. Черняховского</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6</w:t>
            </w:r>
          </w:p>
        </w:tc>
        <w:tc>
          <w:tcPr>
            <w:tcW w:w="1247" w:type="dxa"/>
            <w:vAlign w:val="center"/>
          </w:tcPr>
          <w:p>
            <w:pPr>
              <w:pStyle w:val="0"/>
              <w:jc w:val="center"/>
            </w:pPr>
            <w:r>
              <w:rPr>
                <w:sz w:val="20"/>
              </w:rPr>
              <w:t xml:space="preserve">1,408</w:t>
            </w:r>
          </w:p>
        </w:tc>
      </w:tr>
      <w:tr>
        <w:tc>
          <w:tcPr>
            <w:tcW w:w="567" w:type="dxa"/>
            <w:vAlign w:val="center"/>
          </w:tcPr>
          <w:p>
            <w:pPr>
              <w:pStyle w:val="0"/>
              <w:jc w:val="center"/>
            </w:pPr>
            <w:r>
              <w:rPr>
                <w:sz w:val="20"/>
              </w:rPr>
              <w:t xml:space="preserve">24</w:t>
            </w:r>
          </w:p>
        </w:tc>
        <w:tc>
          <w:tcPr>
            <w:tcW w:w="2494" w:type="dxa"/>
            <w:vAlign w:val="center"/>
          </w:tcPr>
          <w:p>
            <w:pPr>
              <w:pStyle w:val="0"/>
              <w:jc w:val="both"/>
            </w:pPr>
            <w:r>
              <w:rPr>
                <w:sz w:val="20"/>
              </w:rPr>
              <w:t xml:space="preserve">Северный проезд вдоль пр. Циолковского</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1,395</w:t>
            </w:r>
          </w:p>
        </w:tc>
      </w:tr>
      <w:tr>
        <w:tc>
          <w:tcPr>
            <w:tcW w:w="567" w:type="dxa"/>
            <w:vAlign w:val="center"/>
          </w:tcPr>
          <w:p>
            <w:pPr>
              <w:pStyle w:val="0"/>
              <w:jc w:val="center"/>
            </w:pPr>
            <w:r>
              <w:rPr>
                <w:sz w:val="20"/>
              </w:rPr>
              <w:t xml:space="preserve">25</w:t>
            </w:r>
          </w:p>
        </w:tc>
        <w:tc>
          <w:tcPr>
            <w:tcW w:w="2494" w:type="dxa"/>
            <w:vAlign w:val="center"/>
          </w:tcPr>
          <w:p>
            <w:pPr>
              <w:pStyle w:val="0"/>
              <w:jc w:val="both"/>
            </w:pPr>
            <w:r>
              <w:rPr>
                <w:sz w:val="20"/>
              </w:rPr>
              <w:t xml:space="preserve">ул. Лермонтова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1,390</w:t>
            </w:r>
          </w:p>
        </w:tc>
      </w:tr>
      <w:tr>
        <w:tc>
          <w:tcPr>
            <w:tcW w:w="567" w:type="dxa"/>
            <w:vAlign w:val="center"/>
          </w:tcPr>
          <w:p>
            <w:pPr>
              <w:pStyle w:val="0"/>
              <w:jc w:val="center"/>
            </w:pPr>
            <w:r>
              <w:rPr>
                <w:sz w:val="20"/>
              </w:rPr>
              <w:t xml:space="preserve">26</w:t>
            </w:r>
          </w:p>
        </w:tc>
        <w:tc>
          <w:tcPr>
            <w:tcW w:w="2494" w:type="dxa"/>
            <w:vAlign w:val="center"/>
          </w:tcPr>
          <w:p>
            <w:pPr>
              <w:pStyle w:val="0"/>
              <w:jc w:val="both"/>
            </w:pPr>
            <w:r>
              <w:rPr>
                <w:sz w:val="20"/>
              </w:rPr>
              <w:t xml:space="preserve">ул. Пирогова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1,315</w:t>
            </w:r>
          </w:p>
        </w:tc>
      </w:tr>
      <w:tr>
        <w:tc>
          <w:tcPr>
            <w:tcW w:w="567" w:type="dxa"/>
            <w:vAlign w:val="center"/>
          </w:tcPr>
          <w:p>
            <w:pPr>
              <w:pStyle w:val="0"/>
              <w:jc w:val="center"/>
            </w:pPr>
            <w:r>
              <w:rPr>
                <w:sz w:val="20"/>
              </w:rPr>
              <w:t xml:space="preserve">27</w:t>
            </w:r>
          </w:p>
        </w:tc>
        <w:tc>
          <w:tcPr>
            <w:tcW w:w="2494" w:type="dxa"/>
            <w:vAlign w:val="center"/>
          </w:tcPr>
          <w:p>
            <w:pPr>
              <w:pStyle w:val="0"/>
              <w:jc w:val="both"/>
            </w:pPr>
            <w:r>
              <w:rPr>
                <w:sz w:val="20"/>
              </w:rPr>
              <w:t xml:space="preserve">ул. Строителей</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2 - 3</w:t>
            </w:r>
          </w:p>
        </w:tc>
        <w:tc>
          <w:tcPr>
            <w:tcW w:w="1247" w:type="dxa"/>
            <w:vAlign w:val="center"/>
          </w:tcPr>
          <w:p>
            <w:pPr>
              <w:pStyle w:val="0"/>
              <w:jc w:val="center"/>
            </w:pPr>
            <w:r>
              <w:rPr>
                <w:sz w:val="20"/>
              </w:rPr>
              <w:t xml:space="preserve">1,225</w:t>
            </w:r>
          </w:p>
        </w:tc>
      </w:tr>
      <w:tr>
        <w:tc>
          <w:tcPr>
            <w:tcW w:w="567" w:type="dxa"/>
            <w:vAlign w:val="center"/>
          </w:tcPr>
          <w:p>
            <w:pPr>
              <w:pStyle w:val="0"/>
              <w:jc w:val="center"/>
            </w:pPr>
            <w:r>
              <w:rPr>
                <w:sz w:val="20"/>
              </w:rPr>
              <w:t xml:space="preserve">28</w:t>
            </w:r>
          </w:p>
        </w:tc>
        <w:tc>
          <w:tcPr>
            <w:tcW w:w="2494" w:type="dxa"/>
            <w:vAlign w:val="center"/>
          </w:tcPr>
          <w:p>
            <w:pPr>
              <w:pStyle w:val="0"/>
              <w:jc w:val="both"/>
            </w:pPr>
            <w:r>
              <w:rPr>
                <w:sz w:val="20"/>
              </w:rPr>
              <w:t xml:space="preserve">дорога к городскому кладбищу</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1,205</w:t>
            </w:r>
          </w:p>
        </w:tc>
      </w:tr>
      <w:tr>
        <w:tc>
          <w:tcPr>
            <w:tcW w:w="567" w:type="dxa"/>
            <w:vAlign w:val="center"/>
          </w:tcPr>
          <w:p>
            <w:pPr>
              <w:pStyle w:val="0"/>
              <w:jc w:val="center"/>
            </w:pPr>
            <w:r>
              <w:rPr>
                <w:sz w:val="20"/>
              </w:rPr>
              <w:t xml:space="preserve">29</w:t>
            </w:r>
          </w:p>
        </w:tc>
        <w:tc>
          <w:tcPr>
            <w:tcW w:w="2494" w:type="dxa"/>
            <w:vAlign w:val="center"/>
          </w:tcPr>
          <w:p>
            <w:pPr>
              <w:pStyle w:val="0"/>
              <w:jc w:val="both"/>
            </w:pPr>
            <w:r>
              <w:rPr>
                <w:sz w:val="20"/>
              </w:rPr>
              <w:t xml:space="preserve">ул. Пушкинская</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1,103</w:t>
            </w:r>
          </w:p>
        </w:tc>
      </w:tr>
      <w:tr>
        <w:tc>
          <w:tcPr>
            <w:tcW w:w="567" w:type="dxa"/>
            <w:vAlign w:val="center"/>
          </w:tcPr>
          <w:p>
            <w:pPr>
              <w:pStyle w:val="0"/>
              <w:jc w:val="center"/>
            </w:pPr>
            <w:r>
              <w:rPr>
                <w:sz w:val="20"/>
              </w:rPr>
              <w:t xml:space="preserve">30</w:t>
            </w:r>
          </w:p>
        </w:tc>
        <w:tc>
          <w:tcPr>
            <w:tcW w:w="2494" w:type="dxa"/>
            <w:vAlign w:val="center"/>
          </w:tcPr>
          <w:p>
            <w:pPr>
              <w:pStyle w:val="0"/>
              <w:jc w:val="both"/>
            </w:pPr>
            <w:r>
              <w:rPr>
                <w:sz w:val="20"/>
              </w:rPr>
              <w:t xml:space="preserve">ул. Пожарского</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1,056</w:t>
            </w:r>
          </w:p>
        </w:tc>
      </w:tr>
      <w:tr>
        <w:tc>
          <w:tcPr>
            <w:tcW w:w="567" w:type="dxa"/>
            <w:vAlign w:val="center"/>
          </w:tcPr>
          <w:p>
            <w:pPr>
              <w:pStyle w:val="0"/>
              <w:jc w:val="center"/>
            </w:pPr>
            <w:r>
              <w:rPr>
                <w:sz w:val="20"/>
              </w:rPr>
              <w:t xml:space="preserve">31</w:t>
            </w:r>
          </w:p>
        </w:tc>
        <w:tc>
          <w:tcPr>
            <w:tcW w:w="2494" w:type="dxa"/>
            <w:vAlign w:val="center"/>
          </w:tcPr>
          <w:p>
            <w:pPr>
              <w:pStyle w:val="0"/>
              <w:jc w:val="both"/>
            </w:pPr>
            <w:r>
              <w:rPr>
                <w:sz w:val="20"/>
              </w:rPr>
              <w:t xml:space="preserve">ул. Урицкого</w:t>
            </w:r>
          </w:p>
        </w:tc>
        <w:tc>
          <w:tcPr>
            <w:tcW w:w="964" w:type="dxa"/>
            <w:vAlign w:val="center"/>
          </w:tcPr>
          <w:p>
            <w:pPr>
              <w:pStyle w:val="0"/>
            </w:pPr>
            <w:r>
              <w:rPr>
                <w:sz w:val="20"/>
              </w:rPr>
            </w:r>
          </w:p>
        </w:tc>
        <w:tc>
          <w:tcPr>
            <w:tcW w:w="850" w:type="dxa"/>
            <w:vAlign w:val="center"/>
          </w:tcPr>
          <w:p>
            <w:pPr>
              <w:pStyle w:val="0"/>
              <w:jc w:val="center"/>
            </w:pPr>
            <w:r>
              <w:rPr>
                <w:sz w:val="20"/>
              </w:rPr>
              <w:t xml:space="preserve">+</w:t>
            </w:r>
          </w:p>
        </w:tc>
        <w:tc>
          <w:tcPr>
            <w:tcW w:w="964" w:type="dxa"/>
            <w:vAlign w:val="center"/>
          </w:tcPr>
          <w:p>
            <w:pPr>
              <w:pStyle w:val="0"/>
            </w:pPr>
            <w:r>
              <w:rPr>
                <w:sz w:val="20"/>
              </w:rPr>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2 - 3</w:t>
            </w:r>
          </w:p>
        </w:tc>
        <w:tc>
          <w:tcPr>
            <w:tcW w:w="1247" w:type="dxa"/>
            <w:vAlign w:val="center"/>
          </w:tcPr>
          <w:p>
            <w:pPr>
              <w:pStyle w:val="0"/>
              <w:jc w:val="center"/>
            </w:pPr>
            <w:r>
              <w:rPr>
                <w:sz w:val="20"/>
              </w:rPr>
              <w:t xml:space="preserve">0,978</w:t>
            </w:r>
          </w:p>
        </w:tc>
      </w:tr>
      <w:tr>
        <w:tc>
          <w:tcPr>
            <w:tcW w:w="567" w:type="dxa"/>
            <w:vAlign w:val="center"/>
          </w:tcPr>
          <w:p>
            <w:pPr>
              <w:pStyle w:val="0"/>
              <w:jc w:val="center"/>
            </w:pPr>
            <w:r>
              <w:rPr>
                <w:sz w:val="20"/>
              </w:rPr>
              <w:t xml:space="preserve">32</w:t>
            </w:r>
          </w:p>
        </w:tc>
        <w:tc>
          <w:tcPr>
            <w:tcW w:w="2494" w:type="dxa"/>
            <w:vAlign w:val="center"/>
          </w:tcPr>
          <w:p>
            <w:pPr>
              <w:pStyle w:val="0"/>
              <w:jc w:val="both"/>
            </w:pPr>
            <w:r>
              <w:rPr>
                <w:sz w:val="20"/>
              </w:rPr>
              <w:t xml:space="preserve">проезд к ул. Пушкинская вдоль путепровода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0,972</w:t>
            </w:r>
          </w:p>
        </w:tc>
      </w:tr>
      <w:tr>
        <w:tc>
          <w:tcPr>
            <w:tcW w:w="567" w:type="dxa"/>
            <w:vAlign w:val="center"/>
          </w:tcPr>
          <w:p>
            <w:pPr>
              <w:pStyle w:val="0"/>
              <w:jc w:val="center"/>
            </w:pPr>
            <w:r>
              <w:rPr>
                <w:sz w:val="20"/>
              </w:rPr>
              <w:t xml:space="preserve">33</w:t>
            </w:r>
          </w:p>
        </w:tc>
        <w:tc>
          <w:tcPr>
            <w:tcW w:w="2494" w:type="dxa"/>
            <w:vAlign w:val="center"/>
          </w:tcPr>
          <w:p>
            <w:pPr>
              <w:pStyle w:val="0"/>
              <w:jc w:val="both"/>
            </w:pPr>
            <w:r>
              <w:rPr>
                <w:sz w:val="20"/>
              </w:rPr>
              <w:t xml:space="preserve">ул. Клюквина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2 - 4</w:t>
            </w:r>
          </w:p>
        </w:tc>
        <w:tc>
          <w:tcPr>
            <w:tcW w:w="1247" w:type="dxa"/>
            <w:vAlign w:val="center"/>
          </w:tcPr>
          <w:p>
            <w:pPr>
              <w:pStyle w:val="0"/>
              <w:jc w:val="center"/>
            </w:pPr>
            <w:r>
              <w:rPr>
                <w:sz w:val="20"/>
              </w:rPr>
              <w:t xml:space="preserve">0,954</w:t>
            </w:r>
          </w:p>
        </w:tc>
      </w:tr>
      <w:tr>
        <w:tc>
          <w:tcPr>
            <w:tcW w:w="567" w:type="dxa"/>
            <w:vAlign w:val="center"/>
          </w:tcPr>
          <w:p>
            <w:pPr>
              <w:pStyle w:val="0"/>
              <w:jc w:val="center"/>
            </w:pPr>
            <w:r>
              <w:rPr>
                <w:sz w:val="20"/>
              </w:rPr>
              <w:t xml:space="preserve">34</w:t>
            </w:r>
          </w:p>
        </w:tc>
        <w:tc>
          <w:tcPr>
            <w:tcW w:w="2494" w:type="dxa"/>
            <w:vAlign w:val="center"/>
          </w:tcPr>
          <w:p>
            <w:pPr>
              <w:pStyle w:val="0"/>
              <w:jc w:val="both"/>
            </w:pPr>
            <w:r>
              <w:rPr>
                <w:sz w:val="20"/>
              </w:rPr>
              <w:t xml:space="preserve">пер. Западный</w:t>
            </w:r>
          </w:p>
        </w:tc>
        <w:tc>
          <w:tcPr>
            <w:tcW w:w="964" w:type="dxa"/>
            <w:vAlign w:val="center"/>
          </w:tcPr>
          <w:p>
            <w:pPr>
              <w:pStyle w:val="0"/>
            </w:pPr>
            <w:r>
              <w:rPr>
                <w:sz w:val="20"/>
              </w:rPr>
            </w:r>
          </w:p>
        </w:tc>
        <w:tc>
          <w:tcPr>
            <w:tcW w:w="850" w:type="dxa"/>
            <w:vAlign w:val="center"/>
          </w:tcPr>
          <w:p>
            <w:pPr>
              <w:pStyle w:val="0"/>
              <w:jc w:val="center"/>
            </w:pPr>
            <w:r>
              <w:rPr>
                <w:sz w:val="20"/>
              </w:rPr>
              <w:t xml:space="preserve">+</w:t>
            </w:r>
          </w:p>
        </w:tc>
        <w:tc>
          <w:tcPr>
            <w:tcW w:w="964" w:type="dxa"/>
            <w:vAlign w:val="center"/>
          </w:tcPr>
          <w:p>
            <w:pPr>
              <w:pStyle w:val="0"/>
            </w:pPr>
            <w:r>
              <w:rPr>
                <w:sz w:val="20"/>
              </w:rPr>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0,929</w:t>
            </w:r>
          </w:p>
        </w:tc>
      </w:tr>
      <w:tr>
        <w:tc>
          <w:tcPr>
            <w:tcW w:w="567" w:type="dxa"/>
            <w:vAlign w:val="center"/>
          </w:tcPr>
          <w:p>
            <w:pPr>
              <w:pStyle w:val="0"/>
              <w:jc w:val="center"/>
            </w:pPr>
            <w:r>
              <w:rPr>
                <w:sz w:val="20"/>
              </w:rPr>
              <w:t xml:space="preserve">35</w:t>
            </w:r>
          </w:p>
        </w:tc>
        <w:tc>
          <w:tcPr>
            <w:tcW w:w="2494" w:type="dxa"/>
            <w:vAlign w:val="center"/>
          </w:tcPr>
          <w:p>
            <w:pPr>
              <w:pStyle w:val="0"/>
              <w:jc w:val="both"/>
            </w:pPr>
            <w:r>
              <w:rPr>
                <w:sz w:val="20"/>
              </w:rPr>
              <w:t xml:space="preserve">ул. Новомосковская</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0,909</w:t>
            </w:r>
          </w:p>
        </w:tc>
      </w:tr>
      <w:tr>
        <w:tc>
          <w:tcPr>
            <w:tcW w:w="567" w:type="dxa"/>
            <w:vAlign w:val="center"/>
          </w:tcPr>
          <w:p>
            <w:pPr>
              <w:pStyle w:val="0"/>
              <w:jc w:val="center"/>
            </w:pPr>
            <w:r>
              <w:rPr>
                <w:sz w:val="20"/>
              </w:rPr>
              <w:t xml:space="preserve">36</w:t>
            </w:r>
          </w:p>
        </w:tc>
        <w:tc>
          <w:tcPr>
            <w:tcW w:w="2494" w:type="dxa"/>
            <w:vAlign w:val="center"/>
          </w:tcPr>
          <w:p>
            <w:pPr>
              <w:pStyle w:val="0"/>
              <w:jc w:val="both"/>
            </w:pPr>
            <w:r>
              <w:rPr>
                <w:sz w:val="20"/>
              </w:rPr>
              <w:t xml:space="preserve">ул. Революции</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0,849</w:t>
            </w:r>
          </w:p>
        </w:tc>
      </w:tr>
      <w:tr>
        <w:tc>
          <w:tcPr>
            <w:tcW w:w="567" w:type="dxa"/>
            <w:vAlign w:val="center"/>
          </w:tcPr>
          <w:p>
            <w:pPr>
              <w:pStyle w:val="0"/>
              <w:jc w:val="center"/>
            </w:pPr>
            <w:r>
              <w:rPr>
                <w:sz w:val="20"/>
              </w:rPr>
              <w:t xml:space="preserve">37</w:t>
            </w:r>
          </w:p>
        </w:tc>
        <w:tc>
          <w:tcPr>
            <w:tcW w:w="2494" w:type="dxa"/>
            <w:vAlign w:val="center"/>
          </w:tcPr>
          <w:p>
            <w:pPr>
              <w:pStyle w:val="0"/>
              <w:jc w:val="both"/>
            </w:pPr>
            <w:r>
              <w:rPr>
                <w:sz w:val="20"/>
              </w:rPr>
              <w:t xml:space="preserve">ул. Щорса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0,841</w:t>
            </w:r>
          </w:p>
        </w:tc>
      </w:tr>
      <w:tr>
        <w:tc>
          <w:tcPr>
            <w:tcW w:w="567" w:type="dxa"/>
            <w:vAlign w:val="center"/>
          </w:tcPr>
          <w:p>
            <w:pPr>
              <w:pStyle w:val="0"/>
              <w:jc w:val="center"/>
            </w:pPr>
            <w:r>
              <w:rPr>
                <w:sz w:val="20"/>
              </w:rPr>
              <w:t xml:space="preserve">38</w:t>
            </w:r>
          </w:p>
        </w:tc>
        <w:tc>
          <w:tcPr>
            <w:tcW w:w="2494" w:type="dxa"/>
            <w:vAlign w:val="center"/>
          </w:tcPr>
          <w:p>
            <w:pPr>
              <w:pStyle w:val="0"/>
              <w:jc w:val="both"/>
            </w:pPr>
            <w:r>
              <w:rPr>
                <w:sz w:val="20"/>
              </w:rPr>
              <w:t xml:space="preserve">ул. Сухаренко</w:t>
            </w:r>
          </w:p>
        </w:tc>
        <w:tc>
          <w:tcPr>
            <w:tcW w:w="964" w:type="dxa"/>
            <w:vAlign w:val="center"/>
          </w:tcPr>
          <w:p>
            <w:pPr>
              <w:pStyle w:val="0"/>
            </w:pPr>
            <w:r>
              <w:rPr>
                <w:sz w:val="20"/>
              </w:rPr>
            </w:r>
          </w:p>
        </w:tc>
        <w:tc>
          <w:tcPr>
            <w:tcW w:w="850" w:type="dxa"/>
            <w:vAlign w:val="center"/>
          </w:tcPr>
          <w:p>
            <w:pPr>
              <w:pStyle w:val="0"/>
              <w:jc w:val="center"/>
            </w:pPr>
            <w:r>
              <w:rPr>
                <w:sz w:val="20"/>
              </w:rPr>
              <w:t xml:space="preserve">+</w:t>
            </w:r>
          </w:p>
        </w:tc>
        <w:tc>
          <w:tcPr>
            <w:tcW w:w="964" w:type="dxa"/>
            <w:vAlign w:val="center"/>
          </w:tcPr>
          <w:p>
            <w:pPr>
              <w:pStyle w:val="0"/>
            </w:pPr>
            <w:r>
              <w:rPr>
                <w:sz w:val="20"/>
              </w:rPr>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0,828</w:t>
            </w:r>
          </w:p>
        </w:tc>
      </w:tr>
      <w:tr>
        <w:tc>
          <w:tcPr>
            <w:tcW w:w="567" w:type="dxa"/>
            <w:vAlign w:val="center"/>
          </w:tcPr>
          <w:p>
            <w:pPr>
              <w:pStyle w:val="0"/>
              <w:jc w:val="center"/>
            </w:pPr>
            <w:r>
              <w:rPr>
                <w:sz w:val="20"/>
              </w:rPr>
              <w:t xml:space="preserve">39</w:t>
            </w:r>
          </w:p>
        </w:tc>
        <w:tc>
          <w:tcPr>
            <w:tcW w:w="2494" w:type="dxa"/>
            <w:vAlign w:val="center"/>
          </w:tcPr>
          <w:p>
            <w:pPr>
              <w:pStyle w:val="0"/>
              <w:jc w:val="both"/>
            </w:pPr>
            <w:r>
              <w:rPr>
                <w:sz w:val="20"/>
              </w:rPr>
              <w:t xml:space="preserve">ул. Гастелло</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0,824</w:t>
            </w:r>
          </w:p>
        </w:tc>
      </w:tr>
      <w:tr>
        <w:tc>
          <w:tcPr>
            <w:tcW w:w="567" w:type="dxa"/>
            <w:vAlign w:val="center"/>
          </w:tcPr>
          <w:p>
            <w:pPr>
              <w:pStyle w:val="0"/>
              <w:jc w:val="center"/>
            </w:pPr>
            <w:r>
              <w:rPr>
                <w:sz w:val="20"/>
              </w:rPr>
              <w:t xml:space="preserve">40</w:t>
            </w:r>
          </w:p>
        </w:tc>
        <w:tc>
          <w:tcPr>
            <w:tcW w:w="2494" w:type="dxa"/>
            <w:vAlign w:val="center"/>
          </w:tcPr>
          <w:p>
            <w:pPr>
              <w:pStyle w:val="0"/>
              <w:jc w:val="both"/>
            </w:pPr>
            <w:r>
              <w:rPr>
                <w:sz w:val="20"/>
              </w:rPr>
              <w:t xml:space="preserve">ул. Советская</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0,799</w:t>
            </w:r>
          </w:p>
        </w:tc>
      </w:tr>
      <w:tr>
        <w:tc>
          <w:tcPr>
            <w:tcW w:w="567" w:type="dxa"/>
            <w:vAlign w:val="center"/>
          </w:tcPr>
          <w:p>
            <w:pPr>
              <w:pStyle w:val="0"/>
              <w:jc w:val="center"/>
            </w:pPr>
            <w:r>
              <w:rPr>
                <w:sz w:val="20"/>
              </w:rPr>
              <w:t xml:space="preserve">41</w:t>
            </w:r>
          </w:p>
        </w:tc>
        <w:tc>
          <w:tcPr>
            <w:tcW w:w="2494" w:type="dxa"/>
            <w:vAlign w:val="center"/>
          </w:tcPr>
          <w:p>
            <w:pPr>
              <w:pStyle w:val="0"/>
              <w:jc w:val="both"/>
            </w:pPr>
            <w:r>
              <w:rPr>
                <w:sz w:val="20"/>
              </w:rPr>
              <w:t xml:space="preserve">б. Победы</w:t>
            </w:r>
          </w:p>
        </w:tc>
        <w:tc>
          <w:tcPr>
            <w:tcW w:w="964" w:type="dxa"/>
            <w:vAlign w:val="center"/>
          </w:tcPr>
          <w:p>
            <w:pPr>
              <w:pStyle w:val="0"/>
            </w:pPr>
            <w:r>
              <w:rPr>
                <w:sz w:val="20"/>
              </w:rPr>
            </w:r>
          </w:p>
        </w:tc>
        <w:tc>
          <w:tcPr>
            <w:tcW w:w="850" w:type="dxa"/>
            <w:vAlign w:val="center"/>
          </w:tcPr>
          <w:p>
            <w:pPr>
              <w:pStyle w:val="0"/>
              <w:jc w:val="center"/>
            </w:pPr>
            <w:r>
              <w:rPr>
                <w:sz w:val="20"/>
              </w:rPr>
              <w:t xml:space="preserve">+</w:t>
            </w:r>
          </w:p>
        </w:tc>
        <w:tc>
          <w:tcPr>
            <w:tcW w:w="964" w:type="dxa"/>
            <w:vAlign w:val="center"/>
          </w:tcPr>
          <w:p>
            <w:pPr>
              <w:pStyle w:val="0"/>
            </w:pPr>
            <w:r>
              <w:rPr>
                <w:sz w:val="20"/>
              </w:rPr>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4</w:t>
            </w:r>
          </w:p>
        </w:tc>
        <w:tc>
          <w:tcPr>
            <w:tcW w:w="1247" w:type="dxa"/>
            <w:vAlign w:val="center"/>
          </w:tcPr>
          <w:p>
            <w:pPr>
              <w:pStyle w:val="0"/>
              <w:jc w:val="center"/>
            </w:pPr>
            <w:r>
              <w:rPr>
                <w:sz w:val="20"/>
              </w:rPr>
              <w:t xml:space="preserve">0,793 (1,604)</w:t>
            </w:r>
          </w:p>
        </w:tc>
      </w:tr>
      <w:tr>
        <w:tc>
          <w:tcPr>
            <w:tcW w:w="567" w:type="dxa"/>
            <w:vAlign w:val="center"/>
          </w:tcPr>
          <w:p>
            <w:pPr>
              <w:pStyle w:val="0"/>
              <w:jc w:val="center"/>
            </w:pPr>
            <w:r>
              <w:rPr>
                <w:sz w:val="20"/>
              </w:rPr>
              <w:t xml:space="preserve">42</w:t>
            </w:r>
          </w:p>
        </w:tc>
        <w:tc>
          <w:tcPr>
            <w:tcW w:w="2494" w:type="dxa"/>
            <w:vAlign w:val="center"/>
          </w:tcPr>
          <w:p>
            <w:pPr>
              <w:pStyle w:val="0"/>
              <w:jc w:val="both"/>
            </w:pPr>
            <w:r>
              <w:rPr>
                <w:sz w:val="20"/>
              </w:rPr>
              <w:t xml:space="preserve">ул. Молодежная</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0,756</w:t>
            </w:r>
          </w:p>
        </w:tc>
      </w:tr>
      <w:tr>
        <w:tc>
          <w:tcPr>
            <w:tcW w:w="567" w:type="dxa"/>
            <w:vAlign w:val="center"/>
          </w:tcPr>
          <w:p>
            <w:pPr>
              <w:pStyle w:val="0"/>
              <w:jc w:val="center"/>
            </w:pPr>
            <w:r>
              <w:rPr>
                <w:sz w:val="20"/>
              </w:rPr>
              <w:t xml:space="preserve">43</w:t>
            </w:r>
          </w:p>
        </w:tc>
        <w:tc>
          <w:tcPr>
            <w:tcW w:w="2494" w:type="dxa"/>
            <w:vAlign w:val="center"/>
          </w:tcPr>
          <w:p>
            <w:pPr>
              <w:pStyle w:val="0"/>
              <w:jc w:val="both"/>
            </w:pPr>
            <w:r>
              <w:rPr>
                <w:sz w:val="20"/>
              </w:rPr>
              <w:t xml:space="preserve">ул. Удриса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0,567</w:t>
            </w:r>
          </w:p>
        </w:tc>
      </w:tr>
      <w:tr>
        <w:tc>
          <w:tcPr>
            <w:tcW w:w="567" w:type="dxa"/>
            <w:vAlign w:val="center"/>
          </w:tcPr>
          <w:p>
            <w:pPr>
              <w:pStyle w:val="0"/>
              <w:jc w:val="center"/>
            </w:pPr>
            <w:r>
              <w:rPr>
                <w:sz w:val="20"/>
              </w:rPr>
              <w:t xml:space="preserve">44</w:t>
            </w:r>
          </w:p>
        </w:tc>
        <w:tc>
          <w:tcPr>
            <w:tcW w:w="2494" w:type="dxa"/>
            <w:vAlign w:val="center"/>
          </w:tcPr>
          <w:p>
            <w:pPr>
              <w:pStyle w:val="0"/>
              <w:jc w:val="both"/>
            </w:pPr>
            <w:r>
              <w:rPr>
                <w:sz w:val="20"/>
              </w:rPr>
              <w:t xml:space="preserve">проезд Ильяшевича</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0,534</w:t>
            </w:r>
          </w:p>
        </w:tc>
      </w:tr>
      <w:tr>
        <w:tc>
          <w:tcPr>
            <w:tcW w:w="567" w:type="dxa"/>
            <w:vAlign w:val="center"/>
          </w:tcPr>
          <w:p>
            <w:pPr>
              <w:pStyle w:val="0"/>
              <w:jc w:val="center"/>
            </w:pPr>
            <w:r>
              <w:rPr>
                <w:sz w:val="20"/>
              </w:rPr>
              <w:t xml:space="preserve">45</w:t>
            </w:r>
          </w:p>
        </w:tc>
        <w:tc>
          <w:tcPr>
            <w:tcW w:w="2494" w:type="dxa"/>
            <w:vAlign w:val="center"/>
          </w:tcPr>
          <w:p>
            <w:pPr>
              <w:pStyle w:val="0"/>
              <w:jc w:val="both"/>
            </w:pPr>
            <w:r>
              <w:rPr>
                <w:sz w:val="20"/>
              </w:rPr>
              <w:t xml:space="preserve">пер. Жуковского</w:t>
            </w:r>
          </w:p>
        </w:tc>
        <w:tc>
          <w:tcPr>
            <w:tcW w:w="964" w:type="dxa"/>
            <w:vAlign w:val="center"/>
          </w:tcPr>
          <w:p>
            <w:pPr>
              <w:pStyle w:val="0"/>
            </w:pPr>
            <w:r>
              <w:rPr>
                <w:sz w:val="20"/>
              </w:rPr>
            </w:r>
          </w:p>
        </w:tc>
        <w:tc>
          <w:tcPr>
            <w:tcW w:w="850" w:type="dxa"/>
            <w:vAlign w:val="center"/>
          </w:tcPr>
          <w:p>
            <w:pPr>
              <w:pStyle w:val="0"/>
            </w:pPr>
            <w:r>
              <w:rPr>
                <w:sz w:val="20"/>
              </w:rPr>
            </w:r>
          </w:p>
        </w:tc>
        <w:tc>
          <w:tcPr>
            <w:tcW w:w="964"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964" w:type="dxa"/>
            <w:vAlign w:val="center"/>
          </w:tcPr>
          <w:p>
            <w:pPr>
              <w:pStyle w:val="0"/>
              <w:jc w:val="center"/>
            </w:pPr>
            <w:r>
              <w:rPr>
                <w:sz w:val="20"/>
              </w:rPr>
              <w:t xml:space="preserve">2</w:t>
            </w:r>
          </w:p>
        </w:tc>
        <w:tc>
          <w:tcPr>
            <w:tcW w:w="1247" w:type="dxa"/>
            <w:vAlign w:val="center"/>
          </w:tcPr>
          <w:p>
            <w:pPr>
              <w:pStyle w:val="0"/>
              <w:jc w:val="center"/>
            </w:pPr>
            <w:r>
              <w:rPr>
                <w:sz w:val="20"/>
              </w:rPr>
              <w:t xml:space="preserve">0,296</w:t>
            </w:r>
          </w:p>
        </w:tc>
      </w:tr>
      <w:tr>
        <w:tc>
          <w:tcPr>
            <w:gridSpan w:val="7"/>
            <w:tcW w:w="7823" w:type="dxa"/>
            <w:vAlign w:val="center"/>
          </w:tcPr>
          <w:p>
            <w:pPr>
              <w:pStyle w:val="0"/>
              <w:jc w:val="both"/>
            </w:pPr>
            <w:r>
              <w:rPr>
                <w:sz w:val="20"/>
              </w:rPr>
              <w:t xml:space="preserve">Итого:</w:t>
            </w:r>
          </w:p>
        </w:tc>
        <w:tc>
          <w:tcPr>
            <w:tcW w:w="1247" w:type="dxa"/>
            <w:vAlign w:val="center"/>
          </w:tcPr>
          <w:p>
            <w:pPr>
              <w:pStyle w:val="0"/>
              <w:jc w:val="center"/>
            </w:pPr>
            <w:r>
              <w:rPr>
                <w:sz w:val="20"/>
              </w:rPr>
              <w:t xml:space="preserve">74,214</w:t>
            </w:r>
          </w:p>
        </w:tc>
      </w:tr>
    </w:tbl>
    <w:p>
      <w:pPr>
        <w:pStyle w:val="0"/>
        <w:ind w:firstLine="540"/>
        <w:jc w:val="both"/>
      </w:pPr>
      <w:r>
        <w:rPr>
          <w:sz w:val="20"/>
        </w:rPr>
      </w:r>
    </w:p>
    <w:p>
      <w:pPr>
        <w:pStyle w:val="2"/>
        <w:outlineLvl w:val="3"/>
        <w:ind w:firstLine="540"/>
        <w:jc w:val="both"/>
      </w:pPr>
      <w:r>
        <w:rPr>
          <w:sz w:val="20"/>
        </w:rPr>
        <w:t xml:space="preserve">2.3.2. Организация дорожного движения</w:t>
      </w:r>
    </w:p>
    <w:p>
      <w:pPr>
        <w:pStyle w:val="0"/>
        <w:ind w:firstLine="540"/>
        <w:jc w:val="both"/>
      </w:pPr>
      <w:r>
        <w:rPr>
          <w:sz w:val="20"/>
        </w:rPr>
      </w:r>
    </w:p>
    <w:p>
      <w:pPr>
        <w:pStyle w:val="0"/>
        <w:ind w:firstLine="540"/>
        <w:jc w:val="both"/>
      </w:pPr>
      <w:r>
        <w:rPr>
          <w:sz w:val="20"/>
        </w:rPr>
        <w:t xml:space="preserve">Совершенствование организации дорожного движения включает в себя целый комплекс мероприятий по организации дорожного движения, а именно:</w:t>
      </w:r>
    </w:p>
    <w:p>
      <w:pPr>
        <w:pStyle w:val="0"/>
        <w:spacing w:before="200" w:line-rule="auto"/>
        <w:ind w:firstLine="540"/>
        <w:jc w:val="both"/>
      </w:pPr>
      <w:r>
        <w:rPr>
          <w:sz w:val="20"/>
        </w:rPr>
        <w:t xml:space="preserve">- формирование проектов, программ и моделей улично-дорожной сети;</w:t>
      </w:r>
    </w:p>
    <w:p>
      <w:pPr>
        <w:pStyle w:val="0"/>
        <w:spacing w:before="200" w:line-rule="auto"/>
        <w:ind w:firstLine="540"/>
        <w:jc w:val="both"/>
      </w:pPr>
      <w:r>
        <w:rPr>
          <w:sz w:val="20"/>
        </w:rPr>
        <w:t xml:space="preserve">- реконструкция УДС с целью приведения ее к требованиям нормативных документов (строительство транспортных развязок, реконструкция остановок общественного транспорта, перенос пешеходных переходов);</w:t>
      </w:r>
    </w:p>
    <w:p>
      <w:pPr>
        <w:pStyle w:val="0"/>
        <w:spacing w:before="200" w:line-rule="auto"/>
        <w:ind w:firstLine="540"/>
        <w:jc w:val="both"/>
      </w:pPr>
      <w:r>
        <w:rPr>
          <w:sz w:val="20"/>
        </w:rPr>
        <w:t xml:space="preserve">- оптимизация режимов работы светофоров;</w:t>
      </w:r>
    </w:p>
    <w:p>
      <w:pPr>
        <w:pStyle w:val="0"/>
        <w:spacing w:before="200" w:line-rule="auto"/>
        <w:ind w:firstLine="540"/>
        <w:jc w:val="both"/>
      </w:pPr>
      <w:r>
        <w:rPr>
          <w:sz w:val="20"/>
        </w:rPr>
        <w:t xml:space="preserve">- устранение "дорожных ловушек", устранение противоречий, несоответствий на некоторых участках УДС, которые неоднозначно трактуют участники дорожного движения.</w:t>
      </w:r>
    </w:p>
    <w:p>
      <w:pPr>
        <w:pStyle w:val="0"/>
        <w:spacing w:before="200" w:line-rule="auto"/>
        <w:ind w:firstLine="540"/>
        <w:jc w:val="both"/>
      </w:pPr>
      <w:r>
        <w:rPr>
          <w:sz w:val="20"/>
        </w:rPr>
        <w:t xml:space="preserve">Основными направлениями по устранению перегрузки дорожной сети являются:</w:t>
      </w:r>
    </w:p>
    <w:p>
      <w:pPr>
        <w:pStyle w:val="0"/>
        <w:spacing w:before="200" w:line-rule="auto"/>
        <w:ind w:firstLine="540"/>
        <w:jc w:val="both"/>
      </w:pPr>
      <w:r>
        <w:rPr>
          <w:sz w:val="20"/>
        </w:rPr>
        <w:t xml:space="preserve">- строительство и реконструкция дорог, светофоров, остановок общественного транспорта и т.д.;</w:t>
      </w:r>
    </w:p>
    <w:p>
      <w:pPr>
        <w:pStyle w:val="0"/>
        <w:spacing w:before="200" w:line-rule="auto"/>
        <w:ind w:firstLine="540"/>
        <w:jc w:val="both"/>
      </w:pPr>
      <w:r>
        <w:rPr>
          <w:sz w:val="20"/>
        </w:rPr>
        <w:t xml:space="preserve">- применение на регулируемых пешеходных переходах преимущественно светофоров вызывного типа;</w:t>
      </w:r>
    </w:p>
    <w:p>
      <w:pPr>
        <w:pStyle w:val="0"/>
        <w:spacing w:before="200" w:line-rule="auto"/>
        <w:ind w:firstLine="540"/>
        <w:jc w:val="both"/>
      </w:pPr>
      <w:r>
        <w:rPr>
          <w:sz w:val="20"/>
        </w:rPr>
        <w:t xml:space="preserve">- локальное расширение проезжей части в местах накопления автотранспорта;</w:t>
      </w:r>
    </w:p>
    <w:p>
      <w:pPr>
        <w:pStyle w:val="0"/>
        <w:spacing w:before="200" w:line-rule="auto"/>
        <w:ind w:firstLine="540"/>
        <w:jc w:val="both"/>
      </w:pPr>
      <w:r>
        <w:rPr>
          <w:sz w:val="20"/>
        </w:rPr>
        <w:t xml:space="preserve">- развитие системы АСУДД и подключения к ней новых светофорных объектов;</w:t>
      </w:r>
    </w:p>
    <w:p>
      <w:pPr>
        <w:pStyle w:val="0"/>
        <w:spacing w:before="200" w:line-rule="auto"/>
        <w:ind w:firstLine="540"/>
        <w:jc w:val="both"/>
      </w:pPr>
      <w:r>
        <w:rPr>
          <w:sz w:val="20"/>
        </w:rPr>
        <w:t xml:space="preserve">- совершенствование системы пассажирских перевозок за счет развития сетей массового пассажирского транспорта, которая должна обеспечить потребности жителей в поездках с наименьшими затратами времени и достаточным комфортом.</w:t>
      </w:r>
    </w:p>
    <w:p>
      <w:pPr>
        <w:pStyle w:val="0"/>
        <w:spacing w:before="200" w:line-rule="auto"/>
        <w:ind w:firstLine="540"/>
        <w:jc w:val="both"/>
      </w:pPr>
      <w:r>
        <w:rPr>
          <w:sz w:val="20"/>
        </w:rPr>
        <w:t xml:space="preserve">Мероприятия, планируемые к проведению на территории городского округа г. Дзержинск, представлены в табл. 2.3.2.1 и на рисунке 2.3.2.1.</w:t>
      </w:r>
    </w:p>
    <w:p>
      <w:pPr>
        <w:pStyle w:val="0"/>
        <w:ind w:firstLine="540"/>
        <w:jc w:val="both"/>
      </w:pPr>
      <w:r>
        <w:rPr>
          <w:sz w:val="20"/>
        </w:rPr>
      </w:r>
    </w:p>
    <w:p>
      <w:pPr>
        <w:pStyle w:val="0"/>
        <w:outlineLvl w:val="4"/>
        <w:jc w:val="right"/>
      </w:pPr>
      <w:r>
        <w:rPr>
          <w:sz w:val="20"/>
        </w:rPr>
        <w:t xml:space="preserve">Таблица 2.3.2.1</w:t>
      </w:r>
    </w:p>
    <w:p>
      <w:pPr>
        <w:pStyle w:val="0"/>
        <w:ind w:firstLine="540"/>
        <w:jc w:val="both"/>
      </w:pPr>
      <w:r>
        <w:rPr>
          <w:sz w:val="20"/>
        </w:rPr>
      </w:r>
    </w:p>
    <w:p>
      <w:pPr>
        <w:pStyle w:val="2"/>
        <w:jc w:val="center"/>
      </w:pPr>
      <w:r>
        <w:rPr>
          <w:sz w:val="20"/>
        </w:rPr>
        <w:t xml:space="preserve">Перечень мероприятий по изменению существующей</w:t>
      </w:r>
    </w:p>
    <w:p>
      <w:pPr>
        <w:pStyle w:val="2"/>
        <w:jc w:val="center"/>
      </w:pPr>
      <w:r>
        <w:rPr>
          <w:sz w:val="20"/>
        </w:rPr>
        <w:t xml:space="preserve">организации дорожного движения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649"/>
        <w:gridCol w:w="1020"/>
        <w:gridCol w:w="907"/>
        <w:gridCol w:w="850"/>
        <w:gridCol w:w="1020"/>
      </w:tblGrid>
      <w:tr>
        <w:tc>
          <w:tcPr>
            <w:tcW w:w="624" w:type="dxa"/>
            <w:vAlign w:val="center"/>
          </w:tcPr>
          <w:p>
            <w:pPr>
              <w:pStyle w:val="0"/>
              <w:jc w:val="center"/>
            </w:pPr>
            <w:r>
              <w:rPr>
                <w:sz w:val="20"/>
              </w:rPr>
              <w:t xml:space="preserve">N п/п</w:t>
            </w:r>
          </w:p>
        </w:tc>
        <w:tc>
          <w:tcPr>
            <w:tcW w:w="4649" w:type="dxa"/>
            <w:vAlign w:val="center"/>
          </w:tcPr>
          <w:p>
            <w:pPr>
              <w:pStyle w:val="0"/>
              <w:jc w:val="center"/>
            </w:pPr>
            <w:r>
              <w:rPr>
                <w:sz w:val="20"/>
              </w:rPr>
              <w:t xml:space="preserve">Мероприятие</w:t>
            </w:r>
          </w:p>
        </w:tc>
        <w:tc>
          <w:tcPr>
            <w:tcW w:w="1020" w:type="dxa"/>
            <w:vAlign w:val="center"/>
          </w:tcPr>
          <w:p>
            <w:pPr>
              <w:pStyle w:val="0"/>
              <w:jc w:val="center"/>
            </w:pPr>
            <w:r>
              <w:rPr>
                <w:sz w:val="20"/>
              </w:rPr>
              <w:t xml:space="preserve">Срок окончания</w:t>
            </w:r>
          </w:p>
        </w:tc>
        <w:tc>
          <w:tcPr>
            <w:tcW w:w="907" w:type="dxa"/>
            <w:vAlign w:val="center"/>
          </w:tcPr>
          <w:p>
            <w:pPr>
              <w:pStyle w:val="0"/>
              <w:jc w:val="center"/>
            </w:pPr>
            <w:r>
              <w:rPr>
                <w:sz w:val="20"/>
              </w:rPr>
              <w:t xml:space="preserve">Стр.</w:t>
            </w:r>
          </w:p>
        </w:tc>
        <w:tc>
          <w:tcPr>
            <w:tcW w:w="850" w:type="dxa"/>
            <w:vAlign w:val="center"/>
          </w:tcPr>
          <w:p>
            <w:pPr>
              <w:pStyle w:val="0"/>
              <w:jc w:val="center"/>
            </w:pPr>
            <w:r>
              <w:rPr>
                <w:sz w:val="20"/>
              </w:rPr>
              <w:t xml:space="preserve">Рек.</w:t>
            </w:r>
          </w:p>
        </w:tc>
        <w:tc>
          <w:tcPr>
            <w:tcW w:w="1020" w:type="dxa"/>
            <w:vAlign w:val="center"/>
          </w:tcPr>
          <w:p>
            <w:pPr>
              <w:pStyle w:val="0"/>
              <w:jc w:val="center"/>
            </w:pPr>
            <w:r>
              <w:rPr>
                <w:sz w:val="20"/>
              </w:rPr>
              <w:t xml:space="preserve">Параметры</w:t>
            </w:r>
          </w:p>
        </w:tc>
      </w:tr>
      <w:tr>
        <w:tc>
          <w:tcPr>
            <w:tcW w:w="624" w:type="dxa"/>
            <w:vAlign w:val="center"/>
          </w:tcPr>
          <w:p>
            <w:pPr>
              <w:pStyle w:val="0"/>
              <w:jc w:val="center"/>
            </w:pPr>
            <w:r>
              <w:rPr>
                <w:sz w:val="20"/>
              </w:rPr>
              <w:t xml:space="preserve">1.</w:t>
            </w:r>
          </w:p>
        </w:tc>
        <w:tc>
          <w:tcPr>
            <w:tcW w:w="4649" w:type="dxa"/>
            <w:vAlign w:val="center"/>
          </w:tcPr>
          <w:p>
            <w:pPr>
              <w:pStyle w:val="0"/>
              <w:jc w:val="both"/>
            </w:pPr>
            <w:r>
              <w:rPr>
                <w:sz w:val="20"/>
              </w:rPr>
              <w:t xml:space="preserve">Обустройство светофорных объектов на перекрестке пр. Ленина - ул. Гагарина</w:t>
            </w:r>
          </w:p>
        </w:tc>
        <w:tc>
          <w:tcPr>
            <w:tcW w:w="1020" w:type="dxa"/>
            <w:vAlign w:val="center"/>
          </w:tcPr>
          <w:p>
            <w:pPr>
              <w:pStyle w:val="0"/>
              <w:jc w:val="center"/>
            </w:pPr>
            <w:r>
              <w:rPr>
                <w:sz w:val="20"/>
              </w:rPr>
              <w:t xml:space="preserve">2020</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2.</w:t>
            </w:r>
          </w:p>
        </w:tc>
        <w:tc>
          <w:tcPr>
            <w:tcW w:w="4649" w:type="dxa"/>
            <w:vAlign w:val="center"/>
          </w:tcPr>
          <w:p>
            <w:pPr>
              <w:pStyle w:val="0"/>
              <w:jc w:val="both"/>
            </w:pPr>
            <w:r>
              <w:rPr>
                <w:sz w:val="20"/>
              </w:rPr>
              <w:t xml:space="preserve">Обустройство светофорных объектов на перекрестке пр. Ленина - бул. Мира</w:t>
            </w:r>
          </w:p>
        </w:tc>
        <w:tc>
          <w:tcPr>
            <w:tcW w:w="1020" w:type="dxa"/>
            <w:vAlign w:val="center"/>
          </w:tcPr>
          <w:p>
            <w:pPr>
              <w:pStyle w:val="0"/>
              <w:jc w:val="center"/>
            </w:pPr>
            <w:r>
              <w:rPr>
                <w:sz w:val="20"/>
              </w:rPr>
              <w:t xml:space="preserve">2020</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3.</w:t>
            </w:r>
          </w:p>
        </w:tc>
        <w:tc>
          <w:tcPr>
            <w:tcW w:w="4649" w:type="dxa"/>
            <w:vAlign w:val="center"/>
          </w:tcPr>
          <w:p>
            <w:pPr>
              <w:pStyle w:val="0"/>
              <w:jc w:val="both"/>
            </w:pPr>
            <w:r>
              <w:rPr>
                <w:sz w:val="20"/>
              </w:rPr>
              <w:t xml:space="preserve">Обустройство светофорного объекта на перекрестке пр. Ленина - ул. Циолковского</w:t>
            </w:r>
          </w:p>
        </w:tc>
        <w:tc>
          <w:tcPr>
            <w:tcW w:w="1020" w:type="dxa"/>
            <w:vAlign w:val="center"/>
          </w:tcPr>
          <w:p>
            <w:pPr>
              <w:pStyle w:val="0"/>
              <w:jc w:val="center"/>
            </w:pPr>
            <w:r>
              <w:rPr>
                <w:sz w:val="20"/>
              </w:rPr>
              <w:t xml:space="preserve">2020</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4.</w:t>
            </w:r>
          </w:p>
        </w:tc>
        <w:tc>
          <w:tcPr>
            <w:tcW w:w="4649" w:type="dxa"/>
            <w:vAlign w:val="center"/>
          </w:tcPr>
          <w:p>
            <w:pPr>
              <w:pStyle w:val="0"/>
              <w:jc w:val="both"/>
            </w:pPr>
            <w:r>
              <w:rPr>
                <w:sz w:val="20"/>
              </w:rPr>
              <w:t xml:space="preserve">Обустройство светофорных объектов на ул. Урицкого, д. 3</w:t>
            </w:r>
          </w:p>
        </w:tc>
        <w:tc>
          <w:tcPr>
            <w:tcW w:w="1020" w:type="dxa"/>
            <w:vAlign w:val="center"/>
          </w:tcPr>
          <w:p>
            <w:pPr>
              <w:pStyle w:val="0"/>
              <w:jc w:val="center"/>
            </w:pPr>
            <w:r>
              <w:rPr>
                <w:sz w:val="20"/>
              </w:rPr>
              <w:t xml:space="preserve">2020</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5.</w:t>
            </w:r>
          </w:p>
        </w:tc>
        <w:tc>
          <w:tcPr>
            <w:tcW w:w="4649" w:type="dxa"/>
            <w:vAlign w:val="center"/>
          </w:tcPr>
          <w:p>
            <w:pPr>
              <w:pStyle w:val="0"/>
              <w:jc w:val="both"/>
            </w:pPr>
            <w:r>
              <w:rPr>
                <w:sz w:val="20"/>
              </w:rPr>
              <w:t xml:space="preserve">Обустройство светофорных объектов на ул. Чапаева - ул. Панфиловцев</w:t>
            </w:r>
          </w:p>
        </w:tc>
        <w:tc>
          <w:tcPr>
            <w:tcW w:w="1020" w:type="dxa"/>
            <w:vAlign w:val="center"/>
          </w:tcPr>
          <w:p>
            <w:pPr>
              <w:pStyle w:val="0"/>
              <w:jc w:val="center"/>
            </w:pPr>
            <w:r>
              <w:rPr>
                <w:sz w:val="20"/>
              </w:rPr>
              <w:t xml:space="preserve">2020</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6.</w:t>
            </w:r>
          </w:p>
        </w:tc>
        <w:tc>
          <w:tcPr>
            <w:tcW w:w="4649" w:type="dxa"/>
            <w:vAlign w:val="center"/>
          </w:tcPr>
          <w:p>
            <w:pPr>
              <w:pStyle w:val="0"/>
              <w:jc w:val="both"/>
            </w:pPr>
            <w:r>
              <w:rPr>
                <w:sz w:val="20"/>
              </w:rPr>
              <w:t xml:space="preserve">Обустройство светофорного объекта на перекрестке ул. Чапаева - Студенческая ул.</w:t>
            </w:r>
          </w:p>
        </w:tc>
        <w:tc>
          <w:tcPr>
            <w:tcW w:w="1020" w:type="dxa"/>
            <w:vAlign w:val="center"/>
          </w:tcPr>
          <w:p>
            <w:pPr>
              <w:pStyle w:val="0"/>
              <w:jc w:val="center"/>
            </w:pPr>
            <w:r>
              <w:rPr>
                <w:sz w:val="20"/>
              </w:rPr>
              <w:t xml:space="preserve">2020</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7.</w:t>
            </w:r>
          </w:p>
        </w:tc>
        <w:tc>
          <w:tcPr>
            <w:tcW w:w="4649" w:type="dxa"/>
            <w:vAlign w:val="center"/>
          </w:tcPr>
          <w:p>
            <w:pPr>
              <w:pStyle w:val="0"/>
              <w:jc w:val="both"/>
            </w:pPr>
            <w:r>
              <w:rPr>
                <w:sz w:val="20"/>
              </w:rPr>
              <w:t xml:space="preserve">Обустройство светофорных объектов на ул. Гагарина - пр. Чкалова</w:t>
            </w:r>
          </w:p>
        </w:tc>
        <w:tc>
          <w:tcPr>
            <w:tcW w:w="1020" w:type="dxa"/>
            <w:vAlign w:val="center"/>
          </w:tcPr>
          <w:p>
            <w:pPr>
              <w:pStyle w:val="0"/>
              <w:jc w:val="center"/>
            </w:pPr>
            <w:r>
              <w:rPr>
                <w:sz w:val="20"/>
              </w:rPr>
              <w:t xml:space="preserve">2020</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8.</w:t>
            </w:r>
          </w:p>
        </w:tc>
        <w:tc>
          <w:tcPr>
            <w:tcW w:w="4649" w:type="dxa"/>
            <w:vAlign w:val="center"/>
          </w:tcPr>
          <w:p>
            <w:pPr>
              <w:pStyle w:val="0"/>
              <w:jc w:val="both"/>
            </w:pPr>
            <w:r>
              <w:rPr>
                <w:sz w:val="20"/>
              </w:rPr>
              <w:t xml:space="preserve">Обустройство светофорных объектов на ул. Студенческая - пр. Ленина</w:t>
            </w:r>
          </w:p>
        </w:tc>
        <w:tc>
          <w:tcPr>
            <w:tcW w:w="1020" w:type="dxa"/>
            <w:vAlign w:val="center"/>
          </w:tcPr>
          <w:p>
            <w:pPr>
              <w:pStyle w:val="0"/>
              <w:jc w:val="center"/>
            </w:pPr>
            <w:r>
              <w:rPr>
                <w:sz w:val="20"/>
              </w:rPr>
              <w:t xml:space="preserve">2020</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9.</w:t>
            </w:r>
          </w:p>
        </w:tc>
        <w:tc>
          <w:tcPr>
            <w:tcW w:w="4649" w:type="dxa"/>
            <w:vAlign w:val="center"/>
          </w:tcPr>
          <w:p>
            <w:pPr>
              <w:pStyle w:val="0"/>
              <w:jc w:val="both"/>
            </w:pPr>
            <w:r>
              <w:rPr>
                <w:sz w:val="20"/>
              </w:rPr>
              <w:t xml:space="preserve">Обустройство светофорных объектов на пл. Ленина (пересечение ул. Маяковского, ул. Революции и ул. Грибоедова)</w:t>
            </w:r>
          </w:p>
        </w:tc>
        <w:tc>
          <w:tcPr>
            <w:tcW w:w="1020" w:type="dxa"/>
            <w:vAlign w:val="center"/>
          </w:tcPr>
          <w:p>
            <w:pPr>
              <w:pStyle w:val="0"/>
              <w:jc w:val="center"/>
            </w:pPr>
            <w:r>
              <w:rPr>
                <w:sz w:val="20"/>
              </w:rPr>
              <w:t xml:space="preserve">2020</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10.</w:t>
            </w:r>
          </w:p>
        </w:tc>
        <w:tc>
          <w:tcPr>
            <w:tcW w:w="4649" w:type="dxa"/>
            <w:vAlign w:val="center"/>
          </w:tcPr>
          <w:p>
            <w:pPr>
              <w:pStyle w:val="0"/>
              <w:jc w:val="both"/>
            </w:pPr>
            <w:r>
              <w:rPr>
                <w:sz w:val="20"/>
              </w:rPr>
              <w:t xml:space="preserve">Реконструкция светофорного объекта на перекрестке пр. Дзержинского - Чернореченская объездная дорога</w:t>
            </w:r>
          </w:p>
        </w:tc>
        <w:tc>
          <w:tcPr>
            <w:tcW w:w="1020" w:type="dxa"/>
            <w:vAlign w:val="center"/>
          </w:tcPr>
          <w:p>
            <w:pPr>
              <w:pStyle w:val="0"/>
              <w:jc w:val="center"/>
            </w:pPr>
            <w:r>
              <w:rPr>
                <w:sz w:val="20"/>
              </w:rPr>
              <w:t xml:space="preserve">2020</w:t>
            </w:r>
          </w:p>
        </w:tc>
        <w:tc>
          <w:tcPr>
            <w:tcW w:w="907" w:type="dxa"/>
            <w:vAlign w:val="center"/>
          </w:tcPr>
          <w:p>
            <w:pPr>
              <w:pStyle w:val="0"/>
            </w:pPr>
            <w:r>
              <w:rPr>
                <w:sz w:val="20"/>
              </w:rPr>
            </w:r>
          </w:p>
        </w:tc>
        <w:tc>
          <w:tcPr>
            <w:tcW w:w="850" w:type="dxa"/>
            <w:vAlign w:val="center"/>
          </w:tcPr>
          <w:p>
            <w:pPr>
              <w:pStyle w:val="0"/>
              <w:jc w:val="center"/>
            </w:pPr>
            <w:r>
              <w:rPr>
                <w:sz w:val="20"/>
              </w:rPr>
              <w:t xml:space="preserve">+</w:t>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11.</w:t>
            </w:r>
          </w:p>
        </w:tc>
        <w:tc>
          <w:tcPr>
            <w:tcW w:w="4649" w:type="dxa"/>
            <w:vAlign w:val="center"/>
          </w:tcPr>
          <w:p>
            <w:pPr>
              <w:pStyle w:val="0"/>
              <w:jc w:val="both"/>
            </w:pPr>
            <w:r>
              <w:rPr>
                <w:sz w:val="20"/>
              </w:rPr>
              <w:t xml:space="preserve">Реконструкция светофорного объекта на перекрестке ул. Черняховского - Октябрьская ул.</w:t>
            </w:r>
          </w:p>
        </w:tc>
        <w:tc>
          <w:tcPr>
            <w:tcW w:w="1020" w:type="dxa"/>
            <w:vAlign w:val="center"/>
          </w:tcPr>
          <w:p>
            <w:pPr>
              <w:pStyle w:val="0"/>
              <w:jc w:val="center"/>
            </w:pPr>
            <w:r>
              <w:rPr>
                <w:sz w:val="20"/>
              </w:rPr>
              <w:t xml:space="preserve">2020</w:t>
            </w:r>
          </w:p>
        </w:tc>
        <w:tc>
          <w:tcPr>
            <w:tcW w:w="907" w:type="dxa"/>
            <w:vAlign w:val="center"/>
          </w:tcPr>
          <w:p>
            <w:pPr>
              <w:pStyle w:val="0"/>
            </w:pPr>
            <w:r>
              <w:rPr>
                <w:sz w:val="20"/>
              </w:rPr>
            </w:r>
          </w:p>
        </w:tc>
        <w:tc>
          <w:tcPr>
            <w:tcW w:w="850" w:type="dxa"/>
            <w:vAlign w:val="center"/>
          </w:tcPr>
          <w:p>
            <w:pPr>
              <w:pStyle w:val="0"/>
              <w:jc w:val="center"/>
            </w:pPr>
            <w:r>
              <w:rPr>
                <w:sz w:val="20"/>
              </w:rPr>
              <w:t xml:space="preserve">+</w:t>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12.</w:t>
            </w:r>
          </w:p>
        </w:tc>
        <w:tc>
          <w:tcPr>
            <w:tcW w:w="4649" w:type="dxa"/>
            <w:vAlign w:val="center"/>
          </w:tcPr>
          <w:p>
            <w:pPr>
              <w:pStyle w:val="0"/>
              <w:jc w:val="both"/>
            </w:pPr>
            <w:r>
              <w:rPr>
                <w:sz w:val="20"/>
              </w:rPr>
              <w:t xml:space="preserve">Установка системы фотовидеофиксации нарушений на км 1 а.д. Подъезд к г. Дзержинск от а.д. М-7 "Волга"</w:t>
            </w:r>
          </w:p>
        </w:tc>
        <w:tc>
          <w:tcPr>
            <w:tcW w:w="1020" w:type="dxa"/>
            <w:vAlign w:val="center"/>
          </w:tcPr>
          <w:p>
            <w:pPr>
              <w:pStyle w:val="0"/>
              <w:jc w:val="center"/>
            </w:pPr>
            <w:r>
              <w:rPr>
                <w:sz w:val="20"/>
              </w:rPr>
              <w:t xml:space="preserve">2023</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13.</w:t>
            </w:r>
          </w:p>
        </w:tc>
        <w:tc>
          <w:tcPr>
            <w:tcW w:w="4649" w:type="dxa"/>
            <w:vAlign w:val="center"/>
          </w:tcPr>
          <w:p>
            <w:pPr>
              <w:pStyle w:val="0"/>
              <w:jc w:val="both"/>
            </w:pPr>
            <w:r>
              <w:rPr>
                <w:sz w:val="20"/>
              </w:rPr>
              <w:t xml:space="preserve">Установка системы фотовидеофиксации нарушений на км 2 а.д. Подъезд к г. Дзержинск от а.д. М-7 "Волга"</w:t>
            </w:r>
          </w:p>
        </w:tc>
        <w:tc>
          <w:tcPr>
            <w:tcW w:w="1020" w:type="dxa"/>
            <w:vAlign w:val="center"/>
          </w:tcPr>
          <w:p>
            <w:pPr>
              <w:pStyle w:val="0"/>
              <w:jc w:val="center"/>
            </w:pPr>
            <w:r>
              <w:rPr>
                <w:sz w:val="20"/>
              </w:rPr>
              <w:t xml:space="preserve">2023</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1 шт.</w:t>
            </w:r>
          </w:p>
        </w:tc>
      </w:tr>
      <w:tr>
        <w:tc>
          <w:tcPr>
            <w:tcW w:w="624" w:type="dxa"/>
            <w:vAlign w:val="center"/>
          </w:tcPr>
          <w:p>
            <w:pPr>
              <w:pStyle w:val="0"/>
              <w:jc w:val="center"/>
            </w:pPr>
            <w:r>
              <w:rPr>
                <w:sz w:val="20"/>
              </w:rPr>
              <w:t xml:space="preserve">14.</w:t>
            </w:r>
          </w:p>
        </w:tc>
        <w:tc>
          <w:tcPr>
            <w:tcW w:w="4649" w:type="dxa"/>
            <w:vAlign w:val="center"/>
          </w:tcPr>
          <w:p>
            <w:pPr>
              <w:pStyle w:val="0"/>
              <w:jc w:val="both"/>
            </w:pPr>
            <w:r>
              <w:rPr>
                <w:sz w:val="20"/>
              </w:rPr>
              <w:t xml:space="preserve">Установка системы фотовидеофиксации нарушений на км 1 а.д. Заревская объездная дорога г. Дзержинска</w:t>
            </w:r>
          </w:p>
        </w:tc>
        <w:tc>
          <w:tcPr>
            <w:tcW w:w="1020" w:type="dxa"/>
            <w:vAlign w:val="center"/>
          </w:tcPr>
          <w:p>
            <w:pPr>
              <w:pStyle w:val="0"/>
              <w:jc w:val="center"/>
            </w:pPr>
            <w:r>
              <w:rPr>
                <w:sz w:val="20"/>
              </w:rPr>
              <w:t xml:space="preserve">2023</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2 шт.</w:t>
            </w:r>
          </w:p>
        </w:tc>
      </w:tr>
      <w:tr>
        <w:tc>
          <w:tcPr>
            <w:tcW w:w="624" w:type="dxa"/>
            <w:vAlign w:val="center"/>
          </w:tcPr>
          <w:p>
            <w:pPr>
              <w:pStyle w:val="0"/>
              <w:jc w:val="center"/>
            </w:pPr>
            <w:r>
              <w:rPr>
                <w:sz w:val="20"/>
              </w:rPr>
              <w:t xml:space="preserve">15.</w:t>
            </w:r>
          </w:p>
        </w:tc>
        <w:tc>
          <w:tcPr>
            <w:tcW w:w="4649" w:type="dxa"/>
            <w:vAlign w:val="center"/>
          </w:tcPr>
          <w:p>
            <w:pPr>
              <w:pStyle w:val="0"/>
              <w:jc w:val="both"/>
            </w:pPr>
            <w:r>
              <w:rPr>
                <w:sz w:val="20"/>
              </w:rPr>
              <w:t xml:space="preserve">Установка системы фотовидеофиксации нарушений на км 383 - 384 а.д. М-7 "Волга" Москва - Владимир - Нижний Новгород - Казань - Уфа (основное направление)</w:t>
            </w:r>
          </w:p>
        </w:tc>
        <w:tc>
          <w:tcPr>
            <w:tcW w:w="1020" w:type="dxa"/>
            <w:vAlign w:val="center"/>
          </w:tcPr>
          <w:p>
            <w:pPr>
              <w:pStyle w:val="0"/>
              <w:jc w:val="center"/>
            </w:pPr>
            <w:r>
              <w:rPr>
                <w:sz w:val="20"/>
              </w:rPr>
              <w:t xml:space="preserve">2023</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2 шт.</w:t>
            </w:r>
          </w:p>
        </w:tc>
      </w:tr>
      <w:tr>
        <w:tc>
          <w:tcPr>
            <w:tcW w:w="624" w:type="dxa"/>
            <w:vAlign w:val="center"/>
          </w:tcPr>
          <w:p>
            <w:pPr>
              <w:pStyle w:val="0"/>
              <w:jc w:val="center"/>
            </w:pPr>
            <w:r>
              <w:rPr>
                <w:sz w:val="20"/>
              </w:rPr>
              <w:t xml:space="preserve">16.</w:t>
            </w:r>
          </w:p>
        </w:tc>
        <w:tc>
          <w:tcPr>
            <w:tcW w:w="4649" w:type="dxa"/>
            <w:vAlign w:val="center"/>
          </w:tcPr>
          <w:p>
            <w:pPr>
              <w:pStyle w:val="0"/>
              <w:jc w:val="both"/>
            </w:pPr>
            <w:r>
              <w:rPr>
                <w:sz w:val="20"/>
              </w:rPr>
              <w:t xml:space="preserve">Установка системы фотовидеофиксации нарушений на км 385 а.д. М-7 "Волга" Москва - Владимир - Нижний Новгород - Казань - Уфа (основное направление)</w:t>
            </w:r>
          </w:p>
        </w:tc>
        <w:tc>
          <w:tcPr>
            <w:tcW w:w="1020" w:type="dxa"/>
            <w:vAlign w:val="center"/>
          </w:tcPr>
          <w:p>
            <w:pPr>
              <w:pStyle w:val="0"/>
              <w:jc w:val="center"/>
            </w:pPr>
            <w:r>
              <w:rPr>
                <w:sz w:val="20"/>
              </w:rPr>
              <w:t xml:space="preserve">2023</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2 шт.</w:t>
            </w:r>
          </w:p>
        </w:tc>
      </w:tr>
      <w:tr>
        <w:tc>
          <w:tcPr>
            <w:tcW w:w="624" w:type="dxa"/>
            <w:vAlign w:val="center"/>
          </w:tcPr>
          <w:p>
            <w:pPr>
              <w:pStyle w:val="0"/>
              <w:jc w:val="center"/>
            </w:pPr>
            <w:r>
              <w:rPr>
                <w:sz w:val="20"/>
              </w:rPr>
              <w:t xml:space="preserve">17.</w:t>
            </w:r>
          </w:p>
        </w:tc>
        <w:tc>
          <w:tcPr>
            <w:tcW w:w="4649" w:type="dxa"/>
            <w:vAlign w:val="center"/>
          </w:tcPr>
          <w:p>
            <w:pPr>
              <w:pStyle w:val="0"/>
              <w:jc w:val="both"/>
            </w:pPr>
            <w:r>
              <w:rPr>
                <w:sz w:val="20"/>
              </w:rPr>
              <w:t xml:space="preserve">Установка системы фотовидеофиксации нарушений на пр. Ленина на участке между ул. Черняховского и Чернореченской объездной дорогой</w:t>
            </w:r>
          </w:p>
        </w:tc>
        <w:tc>
          <w:tcPr>
            <w:tcW w:w="1020" w:type="dxa"/>
            <w:vAlign w:val="center"/>
          </w:tcPr>
          <w:p>
            <w:pPr>
              <w:pStyle w:val="0"/>
              <w:jc w:val="center"/>
            </w:pPr>
            <w:r>
              <w:rPr>
                <w:sz w:val="20"/>
              </w:rPr>
              <w:t xml:space="preserve">2023</w:t>
            </w:r>
          </w:p>
        </w:tc>
        <w:tc>
          <w:tcPr>
            <w:tcW w:w="907" w:type="dxa"/>
            <w:vAlign w:val="center"/>
          </w:tcPr>
          <w:p>
            <w:pPr>
              <w:pStyle w:val="0"/>
              <w:jc w:val="center"/>
            </w:pPr>
            <w:r>
              <w:rPr>
                <w:sz w:val="20"/>
              </w:rPr>
              <w:t xml:space="preserve">+</w:t>
            </w:r>
          </w:p>
        </w:tc>
        <w:tc>
          <w:tcPr>
            <w:tcW w:w="850" w:type="dxa"/>
            <w:vAlign w:val="center"/>
          </w:tcPr>
          <w:p>
            <w:pPr>
              <w:pStyle w:val="0"/>
            </w:pPr>
            <w:r>
              <w:rPr>
                <w:sz w:val="20"/>
              </w:rPr>
            </w:r>
          </w:p>
        </w:tc>
        <w:tc>
          <w:tcPr>
            <w:tcW w:w="1020" w:type="dxa"/>
            <w:vAlign w:val="center"/>
          </w:tcPr>
          <w:p>
            <w:pPr>
              <w:pStyle w:val="0"/>
              <w:jc w:val="center"/>
            </w:pPr>
            <w:r>
              <w:rPr>
                <w:sz w:val="20"/>
              </w:rPr>
              <w:t xml:space="preserve">4 шт.</w:t>
            </w:r>
          </w:p>
        </w:tc>
      </w:tr>
    </w:tbl>
    <w:p>
      <w:pPr>
        <w:pStyle w:val="0"/>
        <w:ind w:firstLine="540"/>
        <w:jc w:val="both"/>
      </w:pPr>
      <w:r>
        <w:rPr>
          <w:sz w:val="20"/>
        </w:rPr>
      </w:r>
    </w:p>
    <w:p>
      <w:pPr>
        <w:pStyle w:val="2"/>
        <w:outlineLvl w:val="4"/>
        <w:jc w:val="center"/>
      </w:pPr>
      <w:r>
        <w:rPr>
          <w:sz w:val="20"/>
        </w:rPr>
        <w:t xml:space="preserve">Рисунок 2.3.2.1. Мероприятия по организации</w:t>
      </w:r>
    </w:p>
    <w:p>
      <w:pPr>
        <w:pStyle w:val="2"/>
        <w:jc w:val="center"/>
      </w:pPr>
      <w:r>
        <w:rPr>
          <w:sz w:val="20"/>
        </w:rPr>
        <w:t xml:space="preserve">дорожного движения</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3"/>
        <w:ind w:firstLine="540"/>
        <w:jc w:val="both"/>
      </w:pPr>
      <w:r>
        <w:rPr>
          <w:sz w:val="20"/>
        </w:rPr>
        <w:t xml:space="preserve">2.3.3. Автоматизированная система управления дорожным движением</w:t>
      </w:r>
    </w:p>
    <w:p>
      <w:pPr>
        <w:pStyle w:val="0"/>
        <w:ind w:firstLine="540"/>
        <w:jc w:val="both"/>
      </w:pPr>
      <w:r>
        <w:rPr>
          <w:sz w:val="20"/>
        </w:rPr>
      </w:r>
    </w:p>
    <w:p>
      <w:pPr>
        <w:pStyle w:val="0"/>
        <w:ind w:firstLine="540"/>
        <w:jc w:val="both"/>
      </w:pPr>
      <w:r>
        <w:rPr>
          <w:sz w:val="20"/>
        </w:rPr>
        <w:t xml:space="preserve">Целью внедрения автоматизированной системы управления дорожным движением является повышение эффективности управления транспортными потоками и безопасности движения на базе автоматизации управления режимами работы светофорной сигнализации. В условиях изменяющихся потоков важнейшей задачей систем регулирования является соответствие параметров регулирования сложившейся ситуации. Такое соответствие достигается постоянным сбором, анализом статистической информации о параметрах транспортных потоков, корректировкой базовых установок и настроек. Для успешного осуществления этого процесса необходимо наличие сопутствующей периферии, подсистем (сервисов).</w:t>
      </w:r>
    </w:p>
    <w:p>
      <w:pPr>
        <w:pStyle w:val="0"/>
        <w:spacing w:before="200" w:line-rule="auto"/>
        <w:ind w:firstLine="540"/>
        <w:jc w:val="both"/>
      </w:pPr>
      <w:r>
        <w:rPr>
          <w:sz w:val="20"/>
        </w:rPr>
        <w:t xml:space="preserve">На начальном этапе предлагается:</w:t>
      </w:r>
    </w:p>
    <w:p>
      <w:pPr>
        <w:pStyle w:val="0"/>
        <w:spacing w:before="200" w:line-rule="auto"/>
        <w:ind w:firstLine="540"/>
        <w:jc w:val="both"/>
      </w:pPr>
      <w:r>
        <w:rPr>
          <w:sz w:val="20"/>
        </w:rPr>
        <w:t xml:space="preserve">1. Выполнить мероприятия по актуализации планов координации на тех магистралях, где КУ реализовано (при наличии таких магистралей). Или реализация координированного управления на магистралях, где сформировались основные транзитные потоки.</w:t>
      </w:r>
    </w:p>
    <w:p>
      <w:pPr>
        <w:pStyle w:val="0"/>
        <w:spacing w:before="200" w:line-rule="auto"/>
        <w:ind w:firstLine="540"/>
        <w:jc w:val="both"/>
      </w:pPr>
      <w:r>
        <w:rPr>
          <w:sz w:val="20"/>
        </w:rPr>
        <w:t xml:space="preserve">2. Выполнить мероприятия по устройству системы мониторинга транспортных потоков в сечениях основных въездных магистралей с возможностью передачи и хранения данных.</w:t>
      </w:r>
    </w:p>
    <w:p>
      <w:pPr>
        <w:pStyle w:val="0"/>
        <w:spacing w:before="200" w:line-rule="auto"/>
        <w:ind w:firstLine="540"/>
        <w:jc w:val="both"/>
      </w:pPr>
      <w:r>
        <w:rPr>
          <w:sz w:val="20"/>
        </w:rPr>
        <w:t xml:space="preserve">3. Выполнить мероприятия по устройству системы передачи видеосигнала в ЦУДД (при его наличии) или в территориальное подразделение ГИБДД.</w:t>
      </w:r>
    </w:p>
    <w:p>
      <w:pPr>
        <w:pStyle w:val="0"/>
        <w:spacing w:before="200" w:line-rule="auto"/>
        <w:ind w:firstLine="540"/>
        <w:jc w:val="both"/>
      </w:pPr>
      <w:r>
        <w:rPr>
          <w:sz w:val="20"/>
        </w:rPr>
        <w:t xml:space="preserve">4. Выполнить мероприятия по устройству системы фиксации нарушений </w:t>
      </w:r>
      <w:hyperlink w:history="0" r:id="rId7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ПДД</w:t>
        </w:r>
      </w:hyperlink>
      <w:r>
        <w:rPr>
          <w:sz w:val="20"/>
        </w:rPr>
        <w:t xml:space="preserve"> с установкой периферийных устройств на наиболее аварийных участках УДС с возможностью передачи, хранения и обработки данных.</w:t>
      </w:r>
    </w:p>
    <w:p>
      <w:pPr>
        <w:pStyle w:val="0"/>
        <w:spacing w:before="200" w:line-rule="auto"/>
        <w:ind w:firstLine="540"/>
        <w:jc w:val="both"/>
      </w:pPr>
      <w:r>
        <w:rPr>
          <w:sz w:val="20"/>
        </w:rPr>
        <w:t xml:space="preserve">5. Выполнить мероприятия по устройству системы метеомониторинга с установкой периферийных устройств на основных мостах и путепроводах УДС с возможностью передачи, хранения и обработки данных.</w:t>
      </w:r>
    </w:p>
    <w:p>
      <w:pPr>
        <w:pStyle w:val="0"/>
        <w:spacing w:before="200" w:line-rule="auto"/>
        <w:ind w:firstLine="540"/>
        <w:jc w:val="both"/>
      </w:pPr>
      <w:r>
        <w:rPr>
          <w:sz w:val="20"/>
        </w:rPr>
        <w:t xml:space="preserve">6. Выполнить организационные мероприятия по созданию ЦУДД.</w:t>
      </w:r>
    </w:p>
    <w:p>
      <w:pPr>
        <w:pStyle w:val="0"/>
        <w:spacing w:before="200" w:line-rule="auto"/>
        <w:ind w:firstLine="540"/>
        <w:jc w:val="both"/>
      </w:pPr>
      <w:r>
        <w:rPr>
          <w:sz w:val="20"/>
        </w:rPr>
        <w:t xml:space="preserve">На следующем этапе предлагается выполнить мероприятия по актуализации (корректировке) планов координации на тех магистралях, где к этому моменту (после начального этапа) КУ реализовано. Дополнительно выполнить работы по организации КУ на основных магистралях каркаса УДС муниципального образования.</w:t>
      </w:r>
    </w:p>
    <w:p>
      <w:pPr>
        <w:pStyle w:val="0"/>
        <w:spacing w:before="200" w:line-rule="auto"/>
        <w:ind w:firstLine="540"/>
        <w:jc w:val="both"/>
      </w:pPr>
      <w:r>
        <w:rPr>
          <w:sz w:val="20"/>
        </w:rPr>
        <w:t xml:space="preserve">Мероприятия по развитию автоматизированной системы управления дорожным движением представлены в таблицах 2.3.3.1, 2.3.4.1 и на рисунках 2.3.3.1 и 2.3.4.1.</w:t>
      </w:r>
    </w:p>
    <w:p>
      <w:pPr>
        <w:pStyle w:val="0"/>
        <w:ind w:firstLine="540"/>
        <w:jc w:val="both"/>
      </w:pPr>
      <w:r>
        <w:rPr>
          <w:sz w:val="20"/>
        </w:rPr>
      </w:r>
    </w:p>
    <w:p>
      <w:pPr>
        <w:pStyle w:val="0"/>
        <w:outlineLvl w:val="4"/>
        <w:jc w:val="right"/>
      </w:pPr>
      <w:r>
        <w:rPr>
          <w:sz w:val="20"/>
        </w:rPr>
        <w:t xml:space="preserve">Таблица 2.3.3.1</w:t>
      </w:r>
    </w:p>
    <w:p>
      <w:pPr>
        <w:pStyle w:val="0"/>
        <w:ind w:firstLine="540"/>
        <w:jc w:val="both"/>
      </w:pPr>
      <w:r>
        <w:rPr>
          <w:sz w:val="20"/>
        </w:rPr>
      </w:r>
    </w:p>
    <w:p>
      <w:pPr>
        <w:pStyle w:val="2"/>
        <w:jc w:val="center"/>
      </w:pPr>
      <w:r>
        <w:rPr>
          <w:sz w:val="20"/>
        </w:rPr>
        <w:t xml:space="preserve">Перечень мероприятий по развитию автоматизированной</w:t>
      </w:r>
    </w:p>
    <w:p>
      <w:pPr>
        <w:pStyle w:val="2"/>
        <w:jc w:val="center"/>
      </w:pPr>
      <w:r>
        <w:rPr>
          <w:sz w:val="20"/>
        </w:rPr>
        <w:t xml:space="preserve">системы управления дорожным движением</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4"/>
        <w:gridCol w:w="3969"/>
        <w:gridCol w:w="1020"/>
        <w:gridCol w:w="789"/>
        <w:gridCol w:w="834"/>
        <w:gridCol w:w="1757"/>
      </w:tblGrid>
      <w:tr>
        <w:tc>
          <w:tcPr>
            <w:tcW w:w="654" w:type="dxa"/>
            <w:vAlign w:val="center"/>
          </w:tcPr>
          <w:p>
            <w:pPr>
              <w:pStyle w:val="0"/>
              <w:jc w:val="center"/>
            </w:pPr>
            <w:r>
              <w:rPr>
                <w:sz w:val="20"/>
              </w:rPr>
              <w:t xml:space="preserve">N п/п</w:t>
            </w:r>
          </w:p>
        </w:tc>
        <w:tc>
          <w:tcPr>
            <w:tcW w:w="3969" w:type="dxa"/>
            <w:vAlign w:val="center"/>
          </w:tcPr>
          <w:p>
            <w:pPr>
              <w:pStyle w:val="0"/>
              <w:jc w:val="center"/>
            </w:pPr>
            <w:r>
              <w:rPr>
                <w:sz w:val="20"/>
              </w:rPr>
              <w:t xml:space="preserve">Мероприятие</w:t>
            </w:r>
          </w:p>
        </w:tc>
        <w:tc>
          <w:tcPr>
            <w:tcW w:w="1020" w:type="dxa"/>
            <w:vAlign w:val="center"/>
          </w:tcPr>
          <w:p>
            <w:pPr>
              <w:pStyle w:val="0"/>
              <w:jc w:val="center"/>
            </w:pPr>
            <w:r>
              <w:rPr>
                <w:sz w:val="20"/>
              </w:rPr>
              <w:t xml:space="preserve">Срок окончания</w:t>
            </w:r>
          </w:p>
        </w:tc>
        <w:tc>
          <w:tcPr>
            <w:tcW w:w="789" w:type="dxa"/>
            <w:vAlign w:val="center"/>
          </w:tcPr>
          <w:p>
            <w:pPr>
              <w:pStyle w:val="0"/>
              <w:jc w:val="center"/>
            </w:pPr>
            <w:r>
              <w:rPr>
                <w:sz w:val="20"/>
              </w:rPr>
              <w:t xml:space="preserve">Стр.</w:t>
            </w:r>
          </w:p>
        </w:tc>
        <w:tc>
          <w:tcPr>
            <w:tcW w:w="834" w:type="dxa"/>
            <w:vAlign w:val="center"/>
          </w:tcPr>
          <w:p>
            <w:pPr>
              <w:pStyle w:val="0"/>
              <w:jc w:val="center"/>
            </w:pPr>
            <w:r>
              <w:rPr>
                <w:sz w:val="20"/>
              </w:rPr>
              <w:t xml:space="preserve">Рек.</w:t>
            </w:r>
          </w:p>
        </w:tc>
        <w:tc>
          <w:tcPr>
            <w:tcW w:w="1757" w:type="dxa"/>
            <w:vAlign w:val="center"/>
          </w:tcPr>
          <w:p>
            <w:pPr>
              <w:pStyle w:val="0"/>
              <w:jc w:val="center"/>
            </w:pPr>
            <w:r>
              <w:rPr>
                <w:sz w:val="20"/>
              </w:rPr>
              <w:t xml:space="preserve">Параметры</w:t>
            </w:r>
          </w:p>
        </w:tc>
      </w:tr>
      <w:tr>
        <w:tc>
          <w:tcPr>
            <w:tcW w:w="654" w:type="dxa"/>
            <w:vAlign w:val="center"/>
          </w:tcPr>
          <w:p>
            <w:pPr>
              <w:pStyle w:val="0"/>
              <w:jc w:val="center"/>
            </w:pPr>
            <w:r>
              <w:rPr>
                <w:sz w:val="20"/>
              </w:rPr>
              <w:t xml:space="preserve">1.</w:t>
            </w:r>
          </w:p>
        </w:tc>
        <w:tc>
          <w:tcPr>
            <w:tcW w:w="3969" w:type="dxa"/>
            <w:vAlign w:val="center"/>
          </w:tcPr>
          <w:p>
            <w:pPr>
              <w:pStyle w:val="0"/>
              <w:jc w:val="both"/>
            </w:pPr>
            <w:r>
              <w:rPr>
                <w:sz w:val="20"/>
              </w:rPr>
              <w:t xml:space="preserve">Организация координированного управления г. Дзержинск между светофорными объектами на перекрестках Красноармейская ул. - пр. Ленинского Комсомола и Красноармейская ул. - ул. Самохвалова</w:t>
            </w:r>
          </w:p>
        </w:tc>
        <w:tc>
          <w:tcPr>
            <w:tcW w:w="1020" w:type="dxa"/>
            <w:vAlign w:val="center"/>
          </w:tcPr>
          <w:p>
            <w:pPr>
              <w:pStyle w:val="0"/>
              <w:jc w:val="center"/>
            </w:pPr>
            <w:r>
              <w:rPr>
                <w:sz w:val="20"/>
              </w:rPr>
              <w:t xml:space="preserve">2021</w:t>
            </w:r>
          </w:p>
        </w:tc>
        <w:tc>
          <w:tcPr>
            <w:tcW w:w="789" w:type="dxa"/>
            <w:vAlign w:val="center"/>
          </w:tcPr>
          <w:p>
            <w:pPr>
              <w:pStyle w:val="0"/>
            </w:pPr>
            <w:r>
              <w:rPr>
                <w:sz w:val="20"/>
              </w:rPr>
            </w:r>
          </w:p>
        </w:tc>
        <w:tc>
          <w:tcPr>
            <w:tcW w:w="834" w:type="dxa"/>
            <w:vAlign w:val="center"/>
          </w:tcPr>
          <w:p>
            <w:pPr>
              <w:pStyle w:val="0"/>
              <w:jc w:val="center"/>
            </w:pPr>
            <w:r>
              <w:rPr>
                <w:sz w:val="20"/>
              </w:rPr>
              <w:t xml:space="preserve">+</w:t>
            </w:r>
          </w:p>
        </w:tc>
        <w:tc>
          <w:tcPr>
            <w:tcW w:w="1757" w:type="dxa"/>
            <w:vAlign w:val="center"/>
          </w:tcPr>
          <w:p>
            <w:pPr>
              <w:pStyle w:val="0"/>
              <w:jc w:val="center"/>
            </w:pPr>
            <w:r>
              <w:rPr>
                <w:sz w:val="20"/>
              </w:rPr>
              <w:t xml:space="preserve">0,12 км; 2 светофорных объекта</w:t>
            </w:r>
          </w:p>
        </w:tc>
      </w:tr>
      <w:tr>
        <w:tc>
          <w:tcPr>
            <w:tcW w:w="654" w:type="dxa"/>
            <w:vAlign w:val="center"/>
          </w:tcPr>
          <w:p>
            <w:pPr>
              <w:pStyle w:val="0"/>
              <w:jc w:val="center"/>
            </w:pPr>
            <w:r>
              <w:rPr>
                <w:sz w:val="20"/>
              </w:rPr>
              <w:t xml:space="preserve">2.</w:t>
            </w:r>
          </w:p>
        </w:tc>
        <w:tc>
          <w:tcPr>
            <w:tcW w:w="3969" w:type="dxa"/>
            <w:vAlign w:val="center"/>
          </w:tcPr>
          <w:p>
            <w:pPr>
              <w:pStyle w:val="0"/>
              <w:jc w:val="both"/>
            </w:pPr>
            <w:r>
              <w:rPr>
                <w:sz w:val="20"/>
              </w:rPr>
              <w:t xml:space="preserve">Организация координированного управления г. Дзержинск между светофорными объектами на пр. Чкалова на участке между перекрестками с ул. Гагарина и Новомосковской ул.</w:t>
            </w:r>
          </w:p>
        </w:tc>
        <w:tc>
          <w:tcPr>
            <w:tcW w:w="1020" w:type="dxa"/>
            <w:vAlign w:val="center"/>
          </w:tcPr>
          <w:p>
            <w:pPr>
              <w:pStyle w:val="0"/>
              <w:jc w:val="center"/>
            </w:pPr>
            <w:r>
              <w:rPr>
                <w:sz w:val="20"/>
              </w:rPr>
              <w:t xml:space="preserve">2023</w:t>
            </w:r>
          </w:p>
        </w:tc>
        <w:tc>
          <w:tcPr>
            <w:tcW w:w="789" w:type="dxa"/>
            <w:vAlign w:val="center"/>
          </w:tcPr>
          <w:p>
            <w:pPr>
              <w:pStyle w:val="0"/>
            </w:pPr>
            <w:r>
              <w:rPr>
                <w:sz w:val="20"/>
              </w:rPr>
            </w:r>
          </w:p>
        </w:tc>
        <w:tc>
          <w:tcPr>
            <w:tcW w:w="834" w:type="dxa"/>
            <w:vAlign w:val="center"/>
          </w:tcPr>
          <w:p>
            <w:pPr>
              <w:pStyle w:val="0"/>
              <w:jc w:val="center"/>
            </w:pPr>
            <w:r>
              <w:rPr>
                <w:sz w:val="20"/>
              </w:rPr>
              <w:t xml:space="preserve">+</w:t>
            </w:r>
          </w:p>
        </w:tc>
        <w:tc>
          <w:tcPr>
            <w:tcW w:w="1757" w:type="dxa"/>
            <w:vAlign w:val="center"/>
          </w:tcPr>
          <w:p>
            <w:pPr>
              <w:pStyle w:val="0"/>
              <w:jc w:val="center"/>
            </w:pPr>
            <w:r>
              <w:rPr>
                <w:sz w:val="20"/>
              </w:rPr>
              <w:t xml:space="preserve">1,6 км; 6 светофорных объектов</w:t>
            </w:r>
          </w:p>
        </w:tc>
      </w:tr>
      <w:tr>
        <w:tc>
          <w:tcPr>
            <w:tcW w:w="654" w:type="dxa"/>
            <w:vAlign w:val="center"/>
          </w:tcPr>
          <w:p>
            <w:pPr>
              <w:pStyle w:val="0"/>
              <w:jc w:val="center"/>
            </w:pPr>
            <w:r>
              <w:rPr>
                <w:sz w:val="20"/>
              </w:rPr>
              <w:t xml:space="preserve">3.</w:t>
            </w:r>
          </w:p>
        </w:tc>
        <w:tc>
          <w:tcPr>
            <w:tcW w:w="3969" w:type="dxa"/>
            <w:vAlign w:val="center"/>
          </w:tcPr>
          <w:p>
            <w:pPr>
              <w:pStyle w:val="0"/>
              <w:jc w:val="both"/>
            </w:pPr>
            <w:r>
              <w:rPr>
                <w:sz w:val="20"/>
              </w:rPr>
              <w:t xml:space="preserve">Организация координированного управления г. Дзержинск между светофорными объектами на перекрестках ул. Гайдара - ул. Чапаева - ул. Черняховского</w:t>
            </w:r>
          </w:p>
        </w:tc>
        <w:tc>
          <w:tcPr>
            <w:tcW w:w="1020" w:type="dxa"/>
            <w:vAlign w:val="center"/>
          </w:tcPr>
          <w:p>
            <w:pPr>
              <w:pStyle w:val="0"/>
              <w:jc w:val="center"/>
            </w:pPr>
            <w:r>
              <w:rPr>
                <w:sz w:val="20"/>
              </w:rPr>
              <w:t xml:space="preserve">2023</w:t>
            </w:r>
          </w:p>
        </w:tc>
        <w:tc>
          <w:tcPr>
            <w:tcW w:w="789" w:type="dxa"/>
            <w:vAlign w:val="center"/>
          </w:tcPr>
          <w:p>
            <w:pPr>
              <w:pStyle w:val="0"/>
            </w:pPr>
            <w:r>
              <w:rPr>
                <w:sz w:val="20"/>
              </w:rPr>
            </w:r>
          </w:p>
        </w:tc>
        <w:tc>
          <w:tcPr>
            <w:tcW w:w="834" w:type="dxa"/>
            <w:vAlign w:val="center"/>
          </w:tcPr>
          <w:p>
            <w:pPr>
              <w:pStyle w:val="0"/>
              <w:jc w:val="center"/>
            </w:pPr>
            <w:r>
              <w:rPr>
                <w:sz w:val="20"/>
              </w:rPr>
              <w:t xml:space="preserve">+</w:t>
            </w:r>
          </w:p>
        </w:tc>
        <w:tc>
          <w:tcPr>
            <w:tcW w:w="1757" w:type="dxa"/>
            <w:vAlign w:val="center"/>
          </w:tcPr>
          <w:p>
            <w:pPr>
              <w:pStyle w:val="0"/>
              <w:jc w:val="center"/>
            </w:pPr>
            <w:r>
              <w:rPr>
                <w:sz w:val="20"/>
              </w:rPr>
              <w:t xml:space="preserve">5,7 км; 20 светофорных объектов</w:t>
            </w:r>
          </w:p>
        </w:tc>
      </w:tr>
      <w:tr>
        <w:tc>
          <w:tcPr>
            <w:tcW w:w="654" w:type="dxa"/>
            <w:vAlign w:val="center"/>
          </w:tcPr>
          <w:p>
            <w:pPr>
              <w:pStyle w:val="0"/>
              <w:jc w:val="center"/>
            </w:pPr>
            <w:r>
              <w:rPr>
                <w:sz w:val="20"/>
              </w:rPr>
              <w:t xml:space="preserve">4.</w:t>
            </w:r>
          </w:p>
        </w:tc>
        <w:tc>
          <w:tcPr>
            <w:tcW w:w="3969" w:type="dxa"/>
            <w:vAlign w:val="center"/>
          </w:tcPr>
          <w:p>
            <w:pPr>
              <w:pStyle w:val="0"/>
              <w:jc w:val="both"/>
            </w:pPr>
            <w:r>
              <w:rPr>
                <w:sz w:val="20"/>
              </w:rPr>
              <w:t xml:space="preserve">Организация координированного управления г. Дзержинск между светофорными объектами на участке УДС от СО "пр. Циолковского, д. 86" до СО "пр. Ленина - Студенческая ул."</w:t>
            </w:r>
          </w:p>
        </w:tc>
        <w:tc>
          <w:tcPr>
            <w:tcW w:w="1020" w:type="dxa"/>
            <w:vAlign w:val="center"/>
          </w:tcPr>
          <w:p>
            <w:pPr>
              <w:pStyle w:val="0"/>
              <w:jc w:val="center"/>
            </w:pPr>
            <w:r>
              <w:rPr>
                <w:sz w:val="20"/>
              </w:rPr>
              <w:t xml:space="preserve">2023</w:t>
            </w:r>
          </w:p>
        </w:tc>
        <w:tc>
          <w:tcPr>
            <w:tcW w:w="789" w:type="dxa"/>
            <w:vAlign w:val="center"/>
          </w:tcPr>
          <w:p>
            <w:pPr>
              <w:pStyle w:val="0"/>
            </w:pPr>
            <w:r>
              <w:rPr>
                <w:sz w:val="20"/>
              </w:rPr>
            </w:r>
          </w:p>
        </w:tc>
        <w:tc>
          <w:tcPr>
            <w:tcW w:w="834" w:type="dxa"/>
            <w:vAlign w:val="center"/>
          </w:tcPr>
          <w:p>
            <w:pPr>
              <w:pStyle w:val="0"/>
              <w:jc w:val="center"/>
            </w:pPr>
            <w:r>
              <w:rPr>
                <w:sz w:val="20"/>
              </w:rPr>
              <w:t xml:space="preserve">+</w:t>
            </w:r>
          </w:p>
        </w:tc>
        <w:tc>
          <w:tcPr>
            <w:tcW w:w="1757" w:type="dxa"/>
            <w:vAlign w:val="center"/>
          </w:tcPr>
          <w:p>
            <w:pPr>
              <w:pStyle w:val="0"/>
              <w:jc w:val="center"/>
            </w:pPr>
            <w:r>
              <w:rPr>
                <w:sz w:val="20"/>
              </w:rPr>
              <w:t xml:space="preserve">6,3 км; 21 светофорный объект</w:t>
            </w:r>
          </w:p>
        </w:tc>
      </w:tr>
    </w:tbl>
    <w:p>
      <w:pPr>
        <w:pStyle w:val="0"/>
        <w:ind w:firstLine="540"/>
        <w:jc w:val="both"/>
      </w:pPr>
      <w:r>
        <w:rPr>
          <w:sz w:val="20"/>
        </w:rPr>
      </w:r>
    </w:p>
    <w:p>
      <w:pPr>
        <w:pStyle w:val="0"/>
        <w:ind w:firstLine="540"/>
        <w:jc w:val="both"/>
      </w:pPr>
      <w:r>
        <w:rPr>
          <w:sz w:val="20"/>
        </w:rPr>
        <w:t xml:space="preserve">Мероприятия по дальнейшему усовершенствованию систем фиксации нарушений </w:t>
      </w:r>
      <w:hyperlink w:history="0" r:id="rId7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ПДД</w:t>
        </w:r>
      </w:hyperlink>
      <w:r>
        <w:rPr>
          <w:sz w:val="20"/>
        </w:rPr>
        <w:t xml:space="preserve">, видеонаблюдения, мониторинга транспортных потоков, метеомониторинга заключаются в их территориальном масштабировании и усовершенствовании аппаратной базы ЦУДД.</w:t>
      </w:r>
    </w:p>
    <w:p>
      <w:pPr>
        <w:pStyle w:val="0"/>
        <w:spacing w:before="200" w:line-rule="auto"/>
        <w:ind w:firstLine="540"/>
        <w:jc w:val="both"/>
      </w:pPr>
      <w:r>
        <w:rPr>
          <w:sz w:val="20"/>
        </w:rPr>
        <w:t xml:space="preserve">На заключительных этапах предлагается выполнить мероприятия по актуализации (корректировке) планов координации на тех магистралях, где к этому моменту КУ реализовано. Взяв эти планы КУ за основу, выполнить работы по организации сетевого адаптивного управления светофорными объектами на всей УДС муниципального образования.</w:t>
      </w:r>
    </w:p>
    <w:p>
      <w:pPr>
        <w:pStyle w:val="0"/>
        <w:ind w:firstLine="540"/>
        <w:jc w:val="both"/>
      </w:pPr>
      <w:r>
        <w:rPr>
          <w:sz w:val="20"/>
        </w:rPr>
      </w:r>
    </w:p>
    <w:p>
      <w:pPr>
        <w:pStyle w:val="2"/>
        <w:outlineLvl w:val="4"/>
        <w:jc w:val="center"/>
      </w:pPr>
      <w:r>
        <w:rPr>
          <w:sz w:val="20"/>
        </w:rPr>
        <w:t xml:space="preserve">Рисунок 2.3.3.1. Мероприятия по развитию автоматизированной</w:t>
      </w:r>
    </w:p>
    <w:p>
      <w:pPr>
        <w:pStyle w:val="2"/>
        <w:jc w:val="center"/>
      </w:pPr>
      <w:r>
        <w:rPr>
          <w:sz w:val="20"/>
        </w:rPr>
        <w:t xml:space="preserve">системы управления дорожным движением</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3"/>
        <w:ind w:firstLine="540"/>
        <w:jc w:val="both"/>
      </w:pPr>
      <w:r>
        <w:rPr>
          <w:sz w:val="20"/>
        </w:rPr>
        <w:t xml:space="preserve">2.3.4. Устранение помех движению и факторов опасности (конфликтных ситуаций)</w:t>
      </w:r>
    </w:p>
    <w:p>
      <w:pPr>
        <w:pStyle w:val="0"/>
        <w:ind w:firstLine="540"/>
        <w:jc w:val="both"/>
      </w:pPr>
      <w:r>
        <w:rPr>
          <w:sz w:val="20"/>
        </w:rPr>
      </w:r>
    </w:p>
    <w:p>
      <w:pPr>
        <w:pStyle w:val="0"/>
        <w:ind w:firstLine="540"/>
        <w:jc w:val="both"/>
      </w:pPr>
      <w:r>
        <w:rPr>
          <w:sz w:val="20"/>
        </w:rPr>
        <w:t xml:space="preserve">Основными направлениями деятельности, способными улучшить ситуацию с дорожно-транспортной аварийностью, являются:</w:t>
      </w:r>
    </w:p>
    <w:p>
      <w:pPr>
        <w:pStyle w:val="0"/>
        <w:spacing w:before="200" w:line-rule="auto"/>
        <w:ind w:firstLine="540"/>
        <w:jc w:val="both"/>
      </w:pPr>
      <w:r>
        <w:rPr>
          <w:sz w:val="20"/>
        </w:rPr>
        <w:t xml:space="preserve">- ликвидация мест концентрации ДТП;</w:t>
      </w:r>
    </w:p>
    <w:p>
      <w:pPr>
        <w:pStyle w:val="0"/>
        <w:spacing w:before="200" w:line-rule="auto"/>
        <w:ind w:firstLine="540"/>
        <w:jc w:val="both"/>
      </w:pPr>
      <w:r>
        <w:rPr>
          <w:sz w:val="20"/>
        </w:rPr>
        <w:t xml:space="preserve">- формирование законопослушного поведения на дорогах;</w:t>
      </w:r>
    </w:p>
    <w:p>
      <w:pPr>
        <w:pStyle w:val="0"/>
        <w:spacing w:before="200" w:line-rule="auto"/>
        <w:ind w:firstLine="540"/>
        <w:jc w:val="both"/>
      </w:pPr>
      <w:r>
        <w:rPr>
          <w:sz w:val="20"/>
        </w:rPr>
        <w:t xml:space="preserve">- совершенствование организации дорожного движения;</w:t>
      </w:r>
    </w:p>
    <w:p>
      <w:pPr>
        <w:pStyle w:val="0"/>
        <w:spacing w:before="200" w:line-rule="auto"/>
        <w:ind w:firstLine="540"/>
        <w:jc w:val="both"/>
      </w:pPr>
      <w:r>
        <w:rPr>
          <w:sz w:val="20"/>
        </w:rPr>
        <w:t xml:space="preserve">- разделение транспортных и пешеходных потоков;</w:t>
      </w:r>
    </w:p>
    <w:p>
      <w:pPr>
        <w:pStyle w:val="0"/>
        <w:spacing w:before="200" w:line-rule="auto"/>
        <w:ind w:firstLine="540"/>
        <w:jc w:val="both"/>
      </w:pPr>
      <w:r>
        <w:rPr>
          <w:sz w:val="20"/>
        </w:rPr>
        <w:t xml:space="preserve">- модернизация светофорных объектов;</w:t>
      </w:r>
    </w:p>
    <w:p>
      <w:pPr>
        <w:pStyle w:val="0"/>
        <w:spacing w:before="200" w:line-rule="auto"/>
        <w:ind w:firstLine="540"/>
        <w:jc w:val="both"/>
      </w:pPr>
      <w:r>
        <w:rPr>
          <w:sz w:val="20"/>
        </w:rPr>
        <w:t xml:space="preserve">- строительство надземных пешеходных переходов;</w:t>
      </w:r>
    </w:p>
    <w:p>
      <w:pPr>
        <w:pStyle w:val="0"/>
        <w:spacing w:before="200" w:line-rule="auto"/>
        <w:ind w:firstLine="540"/>
        <w:jc w:val="both"/>
      </w:pPr>
      <w:r>
        <w:rPr>
          <w:sz w:val="20"/>
        </w:rPr>
        <w:t xml:space="preserve">- сооружение ограждений вдоль тротуаров на опасных участках;</w:t>
      </w:r>
    </w:p>
    <w:p>
      <w:pPr>
        <w:pStyle w:val="0"/>
        <w:spacing w:before="200" w:line-rule="auto"/>
        <w:ind w:firstLine="540"/>
        <w:jc w:val="both"/>
      </w:pPr>
      <w:r>
        <w:rPr>
          <w:sz w:val="20"/>
        </w:rPr>
        <w:t xml:space="preserve">- сооружение искусственных неровностей на дорогах вблизи образовательных учреждений, учреждений здравоохранения;</w:t>
      </w:r>
    </w:p>
    <w:p>
      <w:pPr>
        <w:pStyle w:val="0"/>
        <w:spacing w:before="200" w:line-rule="auto"/>
        <w:ind w:firstLine="540"/>
        <w:jc w:val="both"/>
      </w:pPr>
      <w:r>
        <w:rPr>
          <w:sz w:val="20"/>
        </w:rPr>
        <w:t xml:space="preserve">- установка дорожных знаков на опасных участках дорог;</w:t>
      </w:r>
    </w:p>
    <w:p>
      <w:pPr>
        <w:pStyle w:val="0"/>
        <w:spacing w:before="200" w:line-rule="auto"/>
        <w:ind w:firstLine="540"/>
        <w:jc w:val="both"/>
      </w:pPr>
      <w:r>
        <w:rPr>
          <w:sz w:val="20"/>
        </w:rPr>
        <w:t xml:space="preserve">- устройство освещения на УДС;</w:t>
      </w:r>
    </w:p>
    <w:p>
      <w:pPr>
        <w:pStyle w:val="0"/>
        <w:spacing w:before="200" w:line-rule="auto"/>
        <w:ind w:firstLine="540"/>
        <w:jc w:val="both"/>
      </w:pPr>
      <w:r>
        <w:rPr>
          <w:sz w:val="20"/>
        </w:rPr>
        <w:t xml:space="preserve">- развитие системы фотовидеофиксации нарушений </w:t>
      </w:r>
      <w:hyperlink w:history="0" r:id="rId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ПДД</w:t>
        </w:r>
      </w:hyperlink>
      <w:r>
        <w:rPr>
          <w:sz w:val="20"/>
        </w:rPr>
        <w:t xml:space="preserve">.</w:t>
      </w:r>
    </w:p>
    <w:p>
      <w:pPr>
        <w:pStyle w:val="0"/>
        <w:ind w:firstLine="540"/>
        <w:jc w:val="both"/>
      </w:pPr>
      <w:r>
        <w:rPr>
          <w:sz w:val="20"/>
        </w:rPr>
      </w:r>
    </w:p>
    <w:p>
      <w:pPr>
        <w:pStyle w:val="0"/>
        <w:ind w:firstLine="540"/>
        <w:jc w:val="both"/>
      </w:pPr>
      <w:r>
        <w:rPr>
          <w:sz w:val="20"/>
        </w:rPr>
        <w:t xml:space="preserve">Наиболее актуальным направлением деятельности, способным улучшить ситуацию с дорожно-транспортной аварийностью, является установка приборов фотовидеофиксации нарушений </w:t>
      </w:r>
      <w:hyperlink w:history="0" r:id="rId7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ПДД</w:t>
        </w:r>
      </w:hyperlink>
      <w:r>
        <w:rPr>
          <w:sz w:val="20"/>
        </w:rPr>
        <w:t xml:space="preserve">.</w:t>
      </w:r>
    </w:p>
    <w:p>
      <w:pPr>
        <w:pStyle w:val="0"/>
        <w:spacing w:before="200" w:line-rule="auto"/>
        <w:ind w:firstLine="540"/>
        <w:jc w:val="both"/>
      </w:pPr>
      <w:r>
        <w:rPr>
          <w:sz w:val="20"/>
        </w:rPr>
        <w:t xml:space="preserve">Предлагаемые мероприятия представлены в таблице 2.3.4.1 и на рисунке 2.3.4.1.</w:t>
      </w:r>
    </w:p>
    <w:p>
      <w:pPr>
        <w:pStyle w:val="0"/>
        <w:ind w:firstLine="540"/>
        <w:jc w:val="both"/>
      </w:pPr>
      <w:r>
        <w:rPr>
          <w:sz w:val="20"/>
        </w:rPr>
      </w:r>
    </w:p>
    <w:p>
      <w:pPr>
        <w:pStyle w:val="0"/>
        <w:outlineLvl w:val="4"/>
        <w:jc w:val="right"/>
      </w:pPr>
      <w:r>
        <w:rPr>
          <w:sz w:val="20"/>
        </w:rPr>
        <w:t xml:space="preserve">Таблица 2.3.4.1</w:t>
      </w:r>
    </w:p>
    <w:p>
      <w:pPr>
        <w:pStyle w:val="0"/>
        <w:ind w:firstLine="540"/>
        <w:jc w:val="both"/>
      </w:pPr>
      <w:r>
        <w:rPr>
          <w:sz w:val="20"/>
        </w:rPr>
      </w:r>
    </w:p>
    <w:p>
      <w:pPr>
        <w:pStyle w:val="2"/>
        <w:jc w:val="center"/>
      </w:pPr>
      <w:r>
        <w:rPr>
          <w:sz w:val="20"/>
        </w:rPr>
        <w:t xml:space="preserve">Перечень мероприятий по устранению помех для движения</w:t>
      </w:r>
    </w:p>
    <w:p>
      <w:pPr>
        <w:pStyle w:val="2"/>
        <w:jc w:val="center"/>
      </w:pPr>
      <w:r>
        <w:rPr>
          <w:sz w:val="20"/>
        </w:rPr>
        <w:t xml:space="preserve">и факторов опасности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4"/>
        <w:gridCol w:w="3969"/>
        <w:gridCol w:w="1020"/>
        <w:gridCol w:w="789"/>
        <w:gridCol w:w="834"/>
        <w:gridCol w:w="1757"/>
      </w:tblGrid>
      <w:tr>
        <w:tc>
          <w:tcPr>
            <w:tcW w:w="654" w:type="dxa"/>
            <w:vAlign w:val="center"/>
          </w:tcPr>
          <w:p>
            <w:pPr>
              <w:pStyle w:val="0"/>
              <w:jc w:val="center"/>
            </w:pPr>
            <w:r>
              <w:rPr>
                <w:sz w:val="20"/>
              </w:rPr>
              <w:t xml:space="preserve">N п/п</w:t>
            </w:r>
          </w:p>
        </w:tc>
        <w:tc>
          <w:tcPr>
            <w:tcW w:w="3969" w:type="dxa"/>
            <w:vAlign w:val="center"/>
          </w:tcPr>
          <w:p>
            <w:pPr>
              <w:pStyle w:val="0"/>
              <w:jc w:val="center"/>
            </w:pPr>
            <w:r>
              <w:rPr>
                <w:sz w:val="20"/>
              </w:rPr>
              <w:t xml:space="preserve">Мероприятие</w:t>
            </w:r>
          </w:p>
        </w:tc>
        <w:tc>
          <w:tcPr>
            <w:tcW w:w="1020" w:type="dxa"/>
            <w:vAlign w:val="center"/>
          </w:tcPr>
          <w:p>
            <w:pPr>
              <w:pStyle w:val="0"/>
              <w:jc w:val="center"/>
            </w:pPr>
            <w:r>
              <w:rPr>
                <w:sz w:val="20"/>
              </w:rPr>
              <w:t xml:space="preserve">Срок окончания</w:t>
            </w:r>
          </w:p>
        </w:tc>
        <w:tc>
          <w:tcPr>
            <w:tcW w:w="789" w:type="dxa"/>
            <w:vAlign w:val="center"/>
          </w:tcPr>
          <w:p>
            <w:pPr>
              <w:pStyle w:val="0"/>
              <w:jc w:val="center"/>
            </w:pPr>
            <w:r>
              <w:rPr>
                <w:sz w:val="20"/>
              </w:rPr>
              <w:t xml:space="preserve">Стр.</w:t>
            </w:r>
          </w:p>
        </w:tc>
        <w:tc>
          <w:tcPr>
            <w:tcW w:w="834" w:type="dxa"/>
            <w:vAlign w:val="center"/>
          </w:tcPr>
          <w:p>
            <w:pPr>
              <w:pStyle w:val="0"/>
              <w:jc w:val="center"/>
            </w:pPr>
            <w:r>
              <w:rPr>
                <w:sz w:val="20"/>
              </w:rPr>
              <w:t xml:space="preserve">Рек.</w:t>
            </w:r>
          </w:p>
        </w:tc>
        <w:tc>
          <w:tcPr>
            <w:tcW w:w="1757" w:type="dxa"/>
            <w:vAlign w:val="center"/>
          </w:tcPr>
          <w:p>
            <w:pPr>
              <w:pStyle w:val="0"/>
              <w:jc w:val="center"/>
            </w:pPr>
            <w:r>
              <w:rPr>
                <w:sz w:val="20"/>
              </w:rPr>
              <w:t xml:space="preserve">Параметры</w:t>
            </w:r>
          </w:p>
        </w:tc>
      </w:tr>
      <w:tr>
        <w:tc>
          <w:tcPr>
            <w:tcW w:w="654" w:type="dxa"/>
            <w:vAlign w:val="center"/>
          </w:tcPr>
          <w:p>
            <w:pPr>
              <w:pStyle w:val="0"/>
              <w:jc w:val="center"/>
            </w:pPr>
            <w:r>
              <w:rPr>
                <w:sz w:val="20"/>
              </w:rPr>
              <w:t xml:space="preserve">1.</w:t>
            </w:r>
          </w:p>
        </w:tc>
        <w:tc>
          <w:tcPr>
            <w:tcW w:w="3969" w:type="dxa"/>
            <w:vAlign w:val="center"/>
          </w:tcPr>
          <w:p>
            <w:pPr>
              <w:pStyle w:val="0"/>
              <w:jc w:val="both"/>
            </w:pPr>
            <w:r>
              <w:rPr>
                <w:sz w:val="20"/>
              </w:rPr>
              <w:t xml:space="preserve">Установка системы фотовидеофиксации нарушений на км 1 а.д. Подъезд к г. Дзержинск от а.д. М-7 "Волга"</w:t>
            </w:r>
          </w:p>
        </w:tc>
        <w:tc>
          <w:tcPr>
            <w:tcW w:w="1020" w:type="dxa"/>
            <w:vAlign w:val="center"/>
          </w:tcPr>
          <w:p>
            <w:pPr>
              <w:pStyle w:val="0"/>
              <w:jc w:val="center"/>
            </w:pPr>
            <w:r>
              <w:rPr>
                <w:sz w:val="20"/>
              </w:rPr>
              <w:t xml:space="preserve">2023</w:t>
            </w:r>
          </w:p>
        </w:tc>
        <w:tc>
          <w:tcPr>
            <w:tcW w:w="789" w:type="dxa"/>
            <w:vAlign w:val="center"/>
          </w:tcPr>
          <w:p>
            <w:pPr>
              <w:pStyle w:val="0"/>
              <w:jc w:val="center"/>
            </w:pPr>
            <w:r>
              <w:rPr>
                <w:sz w:val="20"/>
              </w:rPr>
              <w:t xml:space="preserve">+</w:t>
            </w:r>
          </w:p>
        </w:tc>
        <w:tc>
          <w:tcPr>
            <w:tcW w:w="834" w:type="dxa"/>
            <w:vAlign w:val="center"/>
          </w:tcPr>
          <w:p>
            <w:pPr>
              <w:pStyle w:val="0"/>
            </w:pPr>
            <w:r>
              <w:rPr>
                <w:sz w:val="20"/>
              </w:rPr>
            </w:r>
          </w:p>
        </w:tc>
        <w:tc>
          <w:tcPr>
            <w:tcW w:w="1757" w:type="dxa"/>
            <w:vAlign w:val="center"/>
          </w:tcPr>
          <w:p>
            <w:pPr>
              <w:pStyle w:val="0"/>
              <w:jc w:val="center"/>
            </w:pPr>
            <w:r>
              <w:rPr>
                <w:sz w:val="20"/>
              </w:rPr>
              <w:t xml:space="preserve">1 шт.</w:t>
            </w:r>
          </w:p>
        </w:tc>
      </w:tr>
      <w:tr>
        <w:tc>
          <w:tcPr>
            <w:tcW w:w="654" w:type="dxa"/>
            <w:vAlign w:val="center"/>
          </w:tcPr>
          <w:p>
            <w:pPr>
              <w:pStyle w:val="0"/>
              <w:jc w:val="center"/>
            </w:pPr>
            <w:r>
              <w:rPr>
                <w:sz w:val="20"/>
              </w:rPr>
              <w:t xml:space="preserve">2.</w:t>
            </w:r>
          </w:p>
        </w:tc>
        <w:tc>
          <w:tcPr>
            <w:tcW w:w="3969" w:type="dxa"/>
            <w:vAlign w:val="center"/>
          </w:tcPr>
          <w:p>
            <w:pPr>
              <w:pStyle w:val="0"/>
              <w:jc w:val="both"/>
            </w:pPr>
            <w:r>
              <w:rPr>
                <w:sz w:val="20"/>
              </w:rPr>
              <w:t xml:space="preserve">Установка системы фотовидеофиксации нарушений на км 2 а.д. Подъезд к г. Дзержинск от а.д. М-7 "Волга"</w:t>
            </w:r>
          </w:p>
        </w:tc>
        <w:tc>
          <w:tcPr>
            <w:tcW w:w="1020" w:type="dxa"/>
            <w:vAlign w:val="center"/>
          </w:tcPr>
          <w:p>
            <w:pPr>
              <w:pStyle w:val="0"/>
              <w:jc w:val="center"/>
            </w:pPr>
            <w:r>
              <w:rPr>
                <w:sz w:val="20"/>
              </w:rPr>
              <w:t xml:space="preserve">2023</w:t>
            </w:r>
          </w:p>
        </w:tc>
        <w:tc>
          <w:tcPr>
            <w:tcW w:w="789" w:type="dxa"/>
            <w:vAlign w:val="center"/>
          </w:tcPr>
          <w:p>
            <w:pPr>
              <w:pStyle w:val="0"/>
              <w:jc w:val="center"/>
            </w:pPr>
            <w:r>
              <w:rPr>
                <w:sz w:val="20"/>
              </w:rPr>
              <w:t xml:space="preserve">+</w:t>
            </w:r>
          </w:p>
        </w:tc>
        <w:tc>
          <w:tcPr>
            <w:tcW w:w="834" w:type="dxa"/>
            <w:vAlign w:val="center"/>
          </w:tcPr>
          <w:p>
            <w:pPr>
              <w:pStyle w:val="0"/>
            </w:pPr>
            <w:r>
              <w:rPr>
                <w:sz w:val="20"/>
              </w:rPr>
            </w:r>
          </w:p>
        </w:tc>
        <w:tc>
          <w:tcPr>
            <w:tcW w:w="1757" w:type="dxa"/>
            <w:vAlign w:val="center"/>
          </w:tcPr>
          <w:p>
            <w:pPr>
              <w:pStyle w:val="0"/>
              <w:jc w:val="center"/>
            </w:pPr>
            <w:r>
              <w:rPr>
                <w:sz w:val="20"/>
              </w:rPr>
              <w:t xml:space="preserve">1 шт.</w:t>
            </w:r>
          </w:p>
        </w:tc>
      </w:tr>
      <w:tr>
        <w:tc>
          <w:tcPr>
            <w:tcW w:w="654" w:type="dxa"/>
            <w:vAlign w:val="center"/>
          </w:tcPr>
          <w:p>
            <w:pPr>
              <w:pStyle w:val="0"/>
              <w:jc w:val="center"/>
            </w:pPr>
            <w:r>
              <w:rPr>
                <w:sz w:val="20"/>
              </w:rPr>
              <w:t xml:space="preserve">3.</w:t>
            </w:r>
          </w:p>
        </w:tc>
        <w:tc>
          <w:tcPr>
            <w:tcW w:w="3969" w:type="dxa"/>
            <w:vAlign w:val="center"/>
          </w:tcPr>
          <w:p>
            <w:pPr>
              <w:pStyle w:val="0"/>
              <w:jc w:val="both"/>
            </w:pPr>
            <w:r>
              <w:rPr>
                <w:sz w:val="20"/>
              </w:rPr>
              <w:t xml:space="preserve">Установка системы фотовидеофиксации нарушений на км 1 а.д. Заревская объездная дорога г. Дзержинска</w:t>
            </w:r>
          </w:p>
        </w:tc>
        <w:tc>
          <w:tcPr>
            <w:tcW w:w="1020" w:type="dxa"/>
            <w:vAlign w:val="center"/>
          </w:tcPr>
          <w:p>
            <w:pPr>
              <w:pStyle w:val="0"/>
              <w:jc w:val="center"/>
            </w:pPr>
            <w:r>
              <w:rPr>
                <w:sz w:val="20"/>
              </w:rPr>
              <w:t xml:space="preserve">2023</w:t>
            </w:r>
          </w:p>
        </w:tc>
        <w:tc>
          <w:tcPr>
            <w:tcW w:w="789" w:type="dxa"/>
            <w:vAlign w:val="center"/>
          </w:tcPr>
          <w:p>
            <w:pPr>
              <w:pStyle w:val="0"/>
              <w:jc w:val="center"/>
            </w:pPr>
            <w:r>
              <w:rPr>
                <w:sz w:val="20"/>
              </w:rPr>
              <w:t xml:space="preserve">+</w:t>
            </w:r>
          </w:p>
        </w:tc>
        <w:tc>
          <w:tcPr>
            <w:tcW w:w="834" w:type="dxa"/>
            <w:vAlign w:val="center"/>
          </w:tcPr>
          <w:p>
            <w:pPr>
              <w:pStyle w:val="0"/>
            </w:pPr>
            <w:r>
              <w:rPr>
                <w:sz w:val="20"/>
              </w:rPr>
            </w:r>
          </w:p>
        </w:tc>
        <w:tc>
          <w:tcPr>
            <w:tcW w:w="1757" w:type="dxa"/>
            <w:vAlign w:val="center"/>
          </w:tcPr>
          <w:p>
            <w:pPr>
              <w:pStyle w:val="0"/>
              <w:jc w:val="center"/>
            </w:pPr>
            <w:r>
              <w:rPr>
                <w:sz w:val="20"/>
              </w:rPr>
              <w:t xml:space="preserve">2 шт.</w:t>
            </w:r>
          </w:p>
        </w:tc>
      </w:tr>
      <w:tr>
        <w:tc>
          <w:tcPr>
            <w:tcW w:w="654" w:type="dxa"/>
            <w:vAlign w:val="center"/>
          </w:tcPr>
          <w:p>
            <w:pPr>
              <w:pStyle w:val="0"/>
              <w:jc w:val="center"/>
            </w:pPr>
            <w:r>
              <w:rPr>
                <w:sz w:val="20"/>
              </w:rPr>
              <w:t xml:space="preserve">4.</w:t>
            </w:r>
          </w:p>
        </w:tc>
        <w:tc>
          <w:tcPr>
            <w:tcW w:w="3969" w:type="dxa"/>
            <w:vAlign w:val="center"/>
          </w:tcPr>
          <w:p>
            <w:pPr>
              <w:pStyle w:val="0"/>
              <w:jc w:val="both"/>
            </w:pPr>
            <w:r>
              <w:rPr>
                <w:sz w:val="20"/>
              </w:rPr>
              <w:t xml:space="preserve">Установка системы фотовидеофиксации нарушений на км 383 - 384 а.д. М-7 "Волга" Москва - Владимир - Нижний Новгород - Казань - Уфа (основное направление)</w:t>
            </w:r>
          </w:p>
        </w:tc>
        <w:tc>
          <w:tcPr>
            <w:tcW w:w="1020" w:type="dxa"/>
            <w:vAlign w:val="center"/>
          </w:tcPr>
          <w:p>
            <w:pPr>
              <w:pStyle w:val="0"/>
              <w:jc w:val="center"/>
            </w:pPr>
            <w:r>
              <w:rPr>
                <w:sz w:val="20"/>
              </w:rPr>
              <w:t xml:space="preserve">2023</w:t>
            </w:r>
          </w:p>
        </w:tc>
        <w:tc>
          <w:tcPr>
            <w:tcW w:w="789" w:type="dxa"/>
            <w:vAlign w:val="center"/>
          </w:tcPr>
          <w:p>
            <w:pPr>
              <w:pStyle w:val="0"/>
              <w:jc w:val="center"/>
            </w:pPr>
            <w:r>
              <w:rPr>
                <w:sz w:val="20"/>
              </w:rPr>
              <w:t xml:space="preserve">+</w:t>
            </w:r>
          </w:p>
        </w:tc>
        <w:tc>
          <w:tcPr>
            <w:tcW w:w="834" w:type="dxa"/>
            <w:vAlign w:val="center"/>
          </w:tcPr>
          <w:p>
            <w:pPr>
              <w:pStyle w:val="0"/>
            </w:pPr>
            <w:r>
              <w:rPr>
                <w:sz w:val="20"/>
              </w:rPr>
            </w:r>
          </w:p>
        </w:tc>
        <w:tc>
          <w:tcPr>
            <w:tcW w:w="1757" w:type="dxa"/>
            <w:vAlign w:val="center"/>
          </w:tcPr>
          <w:p>
            <w:pPr>
              <w:pStyle w:val="0"/>
              <w:jc w:val="center"/>
            </w:pPr>
            <w:r>
              <w:rPr>
                <w:sz w:val="20"/>
              </w:rPr>
              <w:t xml:space="preserve">2 шт.</w:t>
            </w:r>
          </w:p>
        </w:tc>
      </w:tr>
      <w:tr>
        <w:tc>
          <w:tcPr>
            <w:tcW w:w="654" w:type="dxa"/>
            <w:vAlign w:val="center"/>
          </w:tcPr>
          <w:p>
            <w:pPr>
              <w:pStyle w:val="0"/>
              <w:jc w:val="center"/>
            </w:pPr>
            <w:r>
              <w:rPr>
                <w:sz w:val="20"/>
              </w:rPr>
              <w:t xml:space="preserve">5.</w:t>
            </w:r>
          </w:p>
        </w:tc>
        <w:tc>
          <w:tcPr>
            <w:tcW w:w="3969" w:type="dxa"/>
            <w:vAlign w:val="center"/>
          </w:tcPr>
          <w:p>
            <w:pPr>
              <w:pStyle w:val="0"/>
              <w:jc w:val="both"/>
            </w:pPr>
            <w:r>
              <w:rPr>
                <w:sz w:val="20"/>
              </w:rPr>
              <w:t xml:space="preserve">Установка системы фотовидеофиксации нарушений на км 385 а.д. М-7 "Волга" Москва - Владимир - Нижний Новгород - Казань - Уфа (основное направление)</w:t>
            </w:r>
          </w:p>
        </w:tc>
        <w:tc>
          <w:tcPr>
            <w:tcW w:w="1020" w:type="dxa"/>
            <w:vAlign w:val="center"/>
          </w:tcPr>
          <w:p>
            <w:pPr>
              <w:pStyle w:val="0"/>
              <w:jc w:val="center"/>
            </w:pPr>
            <w:r>
              <w:rPr>
                <w:sz w:val="20"/>
              </w:rPr>
              <w:t xml:space="preserve">2023</w:t>
            </w:r>
          </w:p>
        </w:tc>
        <w:tc>
          <w:tcPr>
            <w:tcW w:w="789" w:type="dxa"/>
            <w:vAlign w:val="center"/>
          </w:tcPr>
          <w:p>
            <w:pPr>
              <w:pStyle w:val="0"/>
              <w:jc w:val="center"/>
            </w:pPr>
            <w:r>
              <w:rPr>
                <w:sz w:val="20"/>
              </w:rPr>
              <w:t xml:space="preserve">+</w:t>
            </w:r>
          </w:p>
        </w:tc>
        <w:tc>
          <w:tcPr>
            <w:tcW w:w="834" w:type="dxa"/>
            <w:vAlign w:val="center"/>
          </w:tcPr>
          <w:p>
            <w:pPr>
              <w:pStyle w:val="0"/>
            </w:pPr>
            <w:r>
              <w:rPr>
                <w:sz w:val="20"/>
              </w:rPr>
            </w:r>
          </w:p>
        </w:tc>
        <w:tc>
          <w:tcPr>
            <w:tcW w:w="1757" w:type="dxa"/>
            <w:vAlign w:val="center"/>
          </w:tcPr>
          <w:p>
            <w:pPr>
              <w:pStyle w:val="0"/>
              <w:jc w:val="center"/>
            </w:pPr>
            <w:r>
              <w:rPr>
                <w:sz w:val="20"/>
              </w:rPr>
              <w:t xml:space="preserve">2 шт.</w:t>
            </w:r>
          </w:p>
        </w:tc>
      </w:tr>
      <w:tr>
        <w:tc>
          <w:tcPr>
            <w:tcW w:w="654" w:type="dxa"/>
            <w:vAlign w:val="center"/>
          </w:tcPr>
          <w:p>
            <w:pPr>
              <w:pStyle w:val="0"/>
              <w:jc w:val="center"/>
            </w:pPr>
            <w:r>
              <w:rPr>
                <w:sz w:val="20"/>
              </w:rPr>
              <w:t xml:space="preserve">6.</w:t>
            </w:r>
          </w:p>
        </w:tc>
        <w:tc>
          <w:tcPr>
            <w:tcW w:w="3969" w:type="dxa"/>
            <w:vAlign w:val="center"/>
          </w:tcPr>
          <w:p>
            <w:pPr>
              <w:pStyle w:val="0"/>
              <w:jc w:val="both"/>
            </w:pPr>
            <w:r>
              <w:rPr>
                <w:sz w:val="20"/>
              </w:rPr>
              <w:t xml:space="preserve">Установка системы фотовидеофиксации нарушений на пр. Ленина на участке между ул. Черняховского и Чернореченской объездной дорогой</w:t>
            </w:r>
          </w:p>
        </w:tc>
        <w:tc>
          <w:tcPr>
            <w:tcW w:w="1020" w:type="dxa"/>
            <w:vAlign w:val="center"/>
          </w:tcPr>
          <w:p>
            <w:pPr>
              <w:pStyle w:val="0"/>
              <w:jc w:val="center"/>
            </w:pPr>
            <w:r>
              <w:rPr>
                <w:sz w:val="20"/>
              </w:rPr>
              <w:t xml:space="preserve">2023</w:t>
            </w:r>
          </w:p>
        </w:tc>
        <w:tc>
          <w:tcPr>
            <w:tcW w:w="789" w:type="dxa"/>
            <w:vAlign w:val="center"/>
          </w:tcPr>
          <w:p>
            <w:pPr>
              <w:pStyle w:val="0"/>
              <w:jc w:val="center"/>
            </w:pPr>
            <w:r>
              <w:rPr>
                <w:sz w:val="20"/>
              </w:rPr>
              <w:t xml:space="preserve">+</w:t>
            </w:r>
          </w:p>
        </w:tc>
        <w:tc>
          <w:tcPr>
            <w:tcW w:w="834" w:type="dxa"/>
            <w:vAlign w:val="center"/>
          </w:tcPr>
          <w:p>
            <w:pPr>
              <w:pStyle w:val="0"/>
            </w:pPr>
            <w:r>
              <w:rPr>
                <w:sz w:val="20"/>
              </w:rPr>
            </w:r>
          </w:p>
        </w:tc>
        <w:tc>
          <w:tcPr>
            <w:tcW w:w="1757" w:type="dxa"/>
            <w:vAlign w:val="center"/>
          </w:tcPr>
          <w:p>
            <w:pPr>
              <w:pStyle w:val="0"/>
              <w:jc w:val="center"/>
            </w:pPr>
            <w:r>
              <w:rPr>
                <w:sz w:val="20"/>
              </w:rPr>
              <w:t xml:space="preserve">4 шт.</w:t>
            </w:r>
          </w:p>
        </w:tc>
      </w:tr>
    </w:tbl>
    <w:p>
      <w:pPr>
        <w:pStyle w:val="0"/>
        <w:ind w:firstLine="540"/>
        <w:jc w:val="both"/>
      </w:pPr>
      <w:r>
        <w:rPr>
          <w:sz w:val="20"/>
        </w:rPr>
      </w:r>
    </w:p>
    <w:p>
      <w:pPr>
        <w:pStyle w:val="2"/>
        <w:outlineLvl w:val="4"/>
        <w:jc w:val="center"/>
      </w:pPr>
      <w:r>
        <w:rPr>
          <w:sz w:val="20"/>
        </w:rPr>
        <w:t xml:space="preserve">Рис. 2.3.4.1. Мероприятия по устранению помех</w:t>
      </w:r>
    </w:p>
    <w:p>
      <w:pPr>
        <w:pStyle w:val="2"/>
        <w:jc w:val="center"/>
      </w:pPr>
      <w:r>
        <w:rPr>
          <w:sz w:val="20"/>
        </w:rPr>
        <w:t xml:space="preserve">для движения и факторов опасности</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3"/>
        <w:ind w:firstLine="540"/>
        <w:jc w:val="both"/>
      </w:pPr>
      <w:r>
        <w:rPr>
          <w:sz w:val="20"/>
        </w:rPr>
        <w:t xml:space="preserve">2.3.5. Маршрутная сеть и инфраструктура транспорта общего пользования</w:t>
      </w:r>
    </w:p>
    <w:p>
      <w:pPr>
        <w:pStyle w:val="0"/>
        <w:ind w:firstLine="540"/>
        <w:jc w:val="both"/>
      </w:pPr>
      <w:r>
        <w:rPr>
          <w:sz w:val="20"/>
        </w:rPr>
      </w:r>
    </w:p>
    <w:p>
      <w:pPr>
        <w:pStyle w:val="0"/>
        <w:ind w:firstLine="540"/>
        <w:jc w:val="both"/>
      </w:pPr>
      <w:r>
        <w:rPr>
          <w:sz w:val="20"/>
        </w:rPr>
        <w:t xml:space="preserve">Принципами формирования рациональной маршрутной сети городского пассажирского транспорта являются:</w:t>
      </w:r>
    </w:p>
    <w:p>
      <w:pPr>
        <w:pStyle w:val="0"/>
        <w:spacing w:before="200" w:line-rule="auto"/>
        <w:ind w:firstLine="540"/>
        <w:jc w:val="both"/>
      </w:pPr>
      <w:r>
        <w:rPr>
          <w:sz w:val="20"/>
        </w:rPr>
        <w:t xml:space="preserve">- приоритет безопасности перевозок пассажирским транспортом общего пользования, в том числе путем нормирования пропускной способности улично-дорожной сети и транспортной инфраструктуры;</w:t>
      </w:r>
    </w:p>
    <w:p>
      <w:pPr>
        <w:pStyle w:val="0"/>
        <w:spacing w:before="200" w:line-rule="auto"/>
        <w:ind w:firstLine="540"/>
        <w:jc w:val="both"/>
      </w:pPr>
      <w:r>
        <w:rPr>
          <w:sz w:val="20"/>
        </w:rPr>
        <w:t xml:space="preserve">- направленность на обеспечение равной доступности транспортных услуг как для жителей развивающихся и застраиваемых территорий, так и жителей районов с уже сформировавшейся транспортной инфраструктурой;</w:t>
      </w:r>
    </w:p>
    <w:p>
      <w:pPr>
        <w:pStyle w:val="0"/>
        <w:spacing w:before="200" w:line-rule="auto"/>
        <w:ind w:firstLine="540"/>
        <w:jc w:val="both"/>
      </w:pPr>
      <w:r>
        <w:rPr>
          <w:sz w:val="20"/>
        </w:rPr>
        <w:t xml:space="preserve">- приоритет городского пассажирского транспорта над личным транспортом;</w:t>
      </w:r>
    </w:p>
    <w:p>
      <w:pPr>
        <w:pStyle w:val="0"/>
        <w:spacing w:before="200" w:line-rule="auto"/>
        <w:ind w:firstLine="540"/>
        <w:jc w:val="both"/>
      </w:pPr>
      <w:r>
        <w:rPr>
          <w:sz w:val="20"/>
        </w:rPr>
        <w:t xml:space="preserve">- рациональное сочетание различных видов городского пассажирского транспорта общего пользования, видов регулярных перевозок пассажиров, а также используемых для перевозок пассажиров транспортных средств различной вместимости;</w:t>
      </w:r>
    </w:p>
    <w:p>
      <w:pPr>
        <w:pStyle w:val="0"/>
        <w:spacing w:before="200" w:line-rule="auto"/>
        <w:ind w:firstLine="540"/>
        <w:jc w:val="both"/>
      </w:pPr>
      <w:r>
        <w:rPr>
          <w:sz w:val="20"/>
        </w:rPr>
        <w:t xml:space="preserve">- минимизация затрат времени на перемещение по территории городского округа город Дзержинск;</w:t>
      </w:r>
    </w:p>
    <w:p>
      <w:pPr>
        <w:pStyle w:val="0"/>
        <w:spacing w:before="200" w:line-rule="auto"/>
        <w:ind w:firstLine="540"/>
        <w:jc w:val="both"/>
      </w:pPr>
      <w:r>
        <w:rPr>
          <w:sz w:val="20"/>
        </w:rPr>
        <w:t xml:space="preserve">- минимизация дублирования маршрутов городского пассажирского транспорта общего пользования;</w:t>
      </w:r>
    </w:p>
    <w:p>
      <w:pPr>
        <w:pStyle w:val="0"/>
        <w:spacing w:before="200" w:line-rule="auto"/>
        <w:ind w:firstLine="540"/>
        <w:jc w:val="both"/>
      </w:pPr>
      <w:r>
        <w:rPr>
          <w:sz w:val="20"/>
        </w:rPr>
        <w:t xml:space="preserve">- обеспеченность маршрутов городского пассажирского транспорта общего пользования транспортной инфраструктурой (разворотные площадки, остановочные пункты по маршрутам следования и пр.);</w:t>
      </w:r>
    </w:p>
    <w:p>
      <w:pPr>
        <w:pStyle w:val="0"/>
        <w:spacing w:before="200" w:line-rule="auto"/>
        <w:ind w:firstLine="540"/>
        <w:jc w:val="both"/>
      </w:pPr>
      <w:r>
        <w:rPr>
          <w:sz w:val="20"/>
        </w:rPr>
        <w:t xml:space="preserve">- оптимизация расходов бюджета городского округа город Дзержинск на функционирование городского пассажирского транспорта общего пользования.</w:t>
      </w:r>
    </w:p>
    <w:p>
      <w:pPr>
        <w:pStyle w:val="0"/>
        <w:spacing w:before="200" w:line-rule="auto"/>
        <w:ind w:firstLine="540"/>
        <w:jc w:val="both"/>
      </w:pPr>
      <w:r>
        <w:rPr>
          <w:sz w:val="20"/>
        </w:rPr>
        <w:t xml:space="preserve">В целях повышения качества обслуживания пассажиров городского округа город Дзержинск необходима реализация мероприятий по обновлению парка подвижного состава пассажирского транспорта, в том числе соответствующего требованиям доступности пассажиров с ограниченными возможностями, имеющего пониженный уровень пола, оборудованного аппарелью для маломобильных групп населения, автоинформатором "бегущей строки".</w:t>
      </w:r>
    </w:p>
    <w:p>
      <w:pPr>
        <w:pStyle w:val="0"/>
        <w:spacing w:before="200" w:line-rule="auto"/>
        <w:ind w:firstLine="540"/>
        <w:jc w:val="both"/>
      </w:pPr>
      <w:r>
        <w:rPr>
          <w:sz w:val="20"/>
        </w:rPr>
        <w:t xml:space="preserve">В рамках оптимизации маршрутной сети предлагается строительство троллейбусной линии "ФКП "Завод им. Я.М. Свердлова" - Деловой центр" для организации нового троллейбусного маршрута. Также планируется открытие нового автобусного маршрута N 31.</w:t>
      </w:r>
    </w:p>
    <w:p>
      <w:pPr>
        <w:pStyle w:val="0"/>
        <w:spacing w:before="200" w:line-rule="auto"/>
        <w:ind w:firstLine="540"/>
        <w:jc w:val="both"/>
      </w:pPr>
      <w:r>
        <w:rPr>
          <w:sz w:val="20"/>
        </w:rPr>
        <w:t xml:space="preserve">Перечень мероприятий по развитию маршрутной сети наземного пассажирского общественного транспорта городского округа г. Дзержинск представлен в таблице 2.3.5.1. Схемы перспективных троллейбусной и автобусной маршрутных сетей - рисунки 2.3.5.1 и 2.3.5.2.</w:t>
      </w:r>
    </w:p>
    <w:p>
      <w:pPr>
        <w:pStyle w:val="0"/>
        <w:ind w:firstLine="540"/>
        <w:jc w:val="both"/>
      </w:pPr>
      <w:r>
        <w:rPr>
          <w:sz w:val="20"/>
        </w:rPr>
      </w:r>
    </w:p>
    <w:p>
      <w:pPr>
        <w:pStyle w:val="0"/>
        <w:outlineLvl w:val="4"/>
        <w:jc w:val="right"/>
      </w:pPr>
      <w:r>
        <w:rPr>
          <w:sz w:val="20"/>
        </w:rPr>
        <w:t xml:space="preserve">Таблица 2.3.5.1</w:t>
      </w:r>
    </w:p>
    <w:p>
      <w:pPr>
        <w:pStyle w:val="0"/>
        <w:ind w:firstLine="540"/>
        <w:jc w:val="both"/>
      </w:pPr>
      <w:r>
        <w:rPr>
          <w:sz w:val="20"/>
        </w:rPr>
      </w:r>
    </w:p>
    <w:p>
      <w:pPr>
        <w:pStyle w:val="2"/>
        <w:jc w:val="center"/>
      </w:pPr>
      <w:r>
        <w:rPr>
          <w:sz w:val="20"/>
        </w:rPr>
        <w:t xml:space="preserve">Перечень мероприятий по развитию маршрутной сети наземного</w:t>
      </w:r>
    </w:p>
    <w:p>
      <w:pPr>
        <w:pStyle w:val="2"/>
        <w:jc w:val="center"/>
      </w:pPr>
      <w:r>
        <w:rPr>
          <w:sz w:val="20"/>
        </w:rPr>
        <w:t xml:space="preserve">пассажирского общественного транспорта городского</w:t>
      </w:r>
    </w:p>
    <w:p>
      <w:pPr>
        <w:pStyle w:val="2"/>
        <w:jc w:val="center"/>
      </w:pPr>
      <w:r>
        <w:rPr>
          <w:sz w:val="20"/>
        </w:rPr>
        <w:t xml:space="preserve">округа г. Дзержинск</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939"/>
        <w:gridCol w:w="2098"/>
        <w:gridCol w:w="1539"/>
        <w:gridCol w:w="1674"/>
        <w:gridCol w:w="504"/>
        <w:gridCol w:w="567"/>
        <w:gridCol w:w="794"/>
        <w:gridCol w:w="794"/>
        <w:gridCol w:w="850"/>
        <w:gridCol w:w="794"/>
        <w:gridCol w:w="794"/>
        <w:gridCol w:w="794"/>
        <w:gridCol w:w="2964"/>
      </w:tblGrid>
      <w:tr>
        <w:tc>
          <w:tcPr>
            <w:tcW w:w="624" w:type="dxa"/>
            <w:vAlign w:val="center"/>
            <w:vMerge w:val="restart"/>
          </w:tcPr>
          <w:p>
            <w:pPr>
              <w:pStyle w:val="0"/>
              <w:jc w:val="center"/>
            </w:pPr>
            <w:r>
              <w:rPr>
                <w:sz w:val="20"/>
              </w:rPr>
              <w:t xml:space="preserve">N п/п</w:t>
            </w:r>
          </w:p>
        </w:tc>
        <w:tc>
          <w:tcPr>
            <w:tcW w:w="939" w:type="dxa"/>
            <w:vAlign w:val="center"/>
            <w:vMerge w:val="restart"/>
          </w:tcPr>
          <w:p>
            <w:pPr>
              <w:pStyle w:val="0"/>
              <w:jc w:val="center"/>
            </w:pPr>
            <w:r>
              <w:rPr>
                <w:sz w:val="20"/>
              </w:rPr>
              <w:t xml:space="preserve">N на схеме</w:t>
            </w:r>
          </w:p>
        </w:tc>
        <w:tc>
          <w:tcPr>
            <w:tcW w:w="2098" w:type="dxa"/>
            <w:vAlign w:val="center"/>
            <w:vMerge w:val="restart"/>
          </w:tcPr>
          <w:p>
            <w:pPr>
              <w:pStyle w:val="0"/>
              <w:jc w:val="center"/>
            </w:pPr>
            <w:r>
              <w:rPr>
                <w:sz w:val="20"/>
              </w:rPr>
              <w:t xml:space="preserve">Мероприятие</w:t>
            </w:r>
          </w:p>
        </w:tc>
        <w:tc>
          <w:tcPr>
            <w:tcW w:w="1539" w:type="dxa"/>
            <w:vAlign w:val="center"/>
            <w:vMerge w:val="restart"/>
          </w:tcPr>
          <w:p>
            <w:pPr>
              <w:pStyle w:val="0"/>
              <w:jc w:val="center"/>
            </w:pPr>
            <w:r>
              <w:rPr>
                <w:sz w:val="20"/>
              </w:rPr>
              <w:t xml:space="preserve">МР</w:t>
            </w:r>
          </w:p>
        </w:tc>
        <w:tc>
          <w:tcPr>
            <w:tcW w:w="1674" w:type="dxa"/>
            <w:vAlign w:val="center"/>
            <w:vMerge w:val="restart"/>
          </w:tcPr>
          <w:p>
            <w:pPr>
              <w:pStyle w:val="0"/>
              <w:jc w:val="center"/>
            </w:pPr>
            <w:r>
              <w:rPr>
                <w:sz w:val="20"/>
              </w:rPr>
              <w:t xml:space="preserve">Поселение</w:t>
            </w:r>
          </w:p>
        </w:tc>
        <w:tc>
          <w:tcPr>
            <w:gridSpan w:val="2"/>
            <w:tcW w:w="1071" w:type="dxa"/>
            <w:vAlign w:val="center"/>
          </w:tcPr>
          <w:p>
            <w:pPr>
              <w:pStyle w:val="0"/>
              <w:jc w:val="center"/>
            </w:pPr>
            <w:r>
              <w:rPr>
                <w:sz w:val="20"/>
              </w:rPr>
              <w:t xml:space="preserve">Вид</w:t>
            </w:r>
          </w:p>
        </w:tc>
        <w:tc>
          <w:tcPr>
            <w:gridSpan w:val="6"/>
            <w:tcW w:w="4820" w:type="dxa"/>
            <w:vAlign w:val="center"/>
          </w:tcPr>
          <w:p>
            <w:pPr>
              <w:pStyle w:val="0"/>
              <w:jc w:val="center"/>
            </w:pPr>
            <w:r>
              <w:rPr>
                <w:sz w:val="20"/>
              </w:rPr>
              <w:t xml:space="preserve">Срок реализации</w:t>
            </w:r>
          </w:p>
        </w:tc>
        <w:tc>
          <w:tcPr>
            <w:tcW w:w="2964" w:type="dxa"/>
            <w:vAlign w:val="center"/>
            <w:vMerge w:val="restart"/>
          </w:tcPr>
          <w:p>
            <w:pPr>
              <w:pStyle w:val="0"/>
              <w:jc w:val="center"/>
            </w:pPr>
            <w:r>
              <w:rPr>
                <w:sz w:val="20"/>
              </w:rPr>
              <w:t xml:space="preserve">Параметры</w:t>
            </w:r>
          </w:p>
        </w:tc>
      </w:tr>
      <w:tr>
        <w:tc>
          <w:tcPr>
            <w:vMerge w:val="continue"/>
          </w:tcPr>
          <w:p/>
        </w:tc>
        <w:tc>
          <w:tcPr>
            <w:vMerge w:val="continue"/>
          </w:tcPr>
          <w:p/>
        </w:tc>
        <w:tc>
          <w:tcPr>
            <w:vMerge w:val="continue"/>
          </w:tcPr>
          <w:p/>
        </w:tc>
        <w:tc>
          <w:tcPr>
            <w:vMerge w:val="continue"/>
          </w:tcPr>
          <w:p/>
        </w:tc>
        <w:tc>
          <w:tcPr>
            <w:vMerge w:val="continue"/>
          </w:tcPr>
          <w:p/>
        </w:tc>
        <w:tc>
          <w:tcPr>
            <w:tcW w:w="504" w:type="dxa"/>
            <w:vAlign w:val="center"/>
          </w:tcPr>
          <w:p>
            <w:pPr>
              <w:pStyle w:val="0"/>
              <w:jc w:val="center"/>
            </w:pPr>
            <w:r>
              <w:rPr>
                <w:sz w:val="20"/>
              </w:rPr>
              <w:t xml:space="preserve">С</w:t>
            </w:r>
          </w:p>
        </w:tc>
        <w:tc>
          <w:tcPr>
            <w:tcW w:w="567" w:type="dxa"/>
            <w:vAlign w:val="center"/>
          </w:tcPr>
          <w:p>
            <w:pPr>
              <w:pStyle w:val="0"/>
              <w:jc w:val="center"/>
            </w:pPr>
            <w:r>
              <w:rPr>
                <w:sz w:val="20"/>
              </w:rPr>
              <w:t xml:space="preserve">Р</w:t>
            </w:r>
          </w:p>
        </w:tc>
        <w:tc>
          <w:tcPr>
            <w:tcW w:w="794" w:type="dxa"/>
            <w:vAlign w:val="center"/>
          </w:tcPr>
          <w:p>
            <w:pPr>
              <w:pStyle w:val="0"/>
              <w:jc w:val="center"/>
            </w:pPr>
            <w:r>
              <w:rPr>
                <w:sz w:val="20"/>
              </w:rPr>
              <w:t xml:space="preserve">2019</w:t>
            </w:r>
          </w:p>
        </w:tc>
        <w:tc>
          <w:tcPr>
            <w:tcW w:w="794" w:type="dxa"/>
            <w:vAlign w:val="center"/>
          </w:tcPr>
          <w:p>
            <w:pPr>
              <w:pStyle w:val="0"/>
              <w:jc w:val="center"/>
            </w:pPr>
            <w:r>
              <w:rPr>
                <w:sz w:val="20"/>
              </w:rPr>
              <w:t xml:space="preserve">2020</w:t>
            </w:r>
          </w:p>
        </w:tc>
        <w:tc>
          <w:tcPr>
            <w:tcW w:w="850" w:type="dxa"/>
            <w:vAlign w:val="center"/>
          </w:tcPr>
          <w:p>
            <w:pPr>
              <w:pStyle w:val="0"/>
              <w:jc w:val="center"/>
            </w:pPr>
            <w:r>
              <w:rPr>
                <w:sz w:val="20"/>
              </w:rPr>
              <w:t xml:space="preserve">2021</w:t>
            </w:r>
          </w:p>
        </w:tc>
        <w:tc>
          <w:tcPr>
            <w:tcW w:w="794" w:type="dxa"/>
            <w:vAlign w:val="center"/>
          </w:tcPr>
          <w:p>
            <w:pPr>
              <w:pStyle w:val="0"/>
              <w:jc w:val="center"/>
            </w:pPr>
            <w:r>
              <w:rPr>
                <w:sz w:val="20"/>
              </w:rPr>
              <w:t xml:space="preserve">2022</w:t>
            </w:r>
          </w:p>
        </w:tc>
        <w:tc>
          <w:tcPr>
            <w:tcW w:w="794" w:type="dxa"/>
            <w:vAlign w:val="center"/>
          </w:tcPr>
          <w:p>
            <w:pPr>
              <w:pStyle w:val="0"/>
              <w:jc w:val="center"/>
            </w:pPr>
            <w:r>
              <w:rPr>
                <w:sz w:val="20"/>
              </w:rPr>
              <w:t xml:space="preserve">2023</w:t>
            </w:r>
          </w:p>
        </w:tc>
        <w:tc>
          <w:tcPr>
            <w:tcW w:w="794" w:type="dxa"/>
            <w:vAlign w:val="center"/>
          </w:tcPr>
          <w:p>
            <w:pPr>
              <w:pStyle w:val="0"/>
              <w:jc w:val="center"/>
            </w:pPr>
            <w:r>
              <w:rPr>
                <w:sz w:val="20"/>
              </w:rPr>
              <w:t xml:space="preserve">до 2030</w:t>
            </w:r>
          </w:p>
        </w:tc>
        <w:tc>
          <w:tcPr>
            <w:vMerge w:val="continue"/>
          </w:tcPr>
          <w:p/>
        </w:tc>
      </w:tr>
      <w:tr>
        <w:tc>
          <w:tcPr>
            <w:tcW w:w="624" w:type="dxa"/>
            <w:vAlign w:val="center"/>
          </w:tcPr>
          <w:p>
            <w:pPr>
              <w:pStyle w:val="0"/>
              <w:jc w:val="center"/>
            </w:pPr>
            <w:r>
              <w:rPr>
                <w:sz w:val="20"/>
              </w:rPr>
              <w:t xml:space="preserve">1</w:t>
            </w:r>
          </w:p>
        </w:tc>
        <w:tc>
          <w:tcPr>
            <w:tcW w:w="939" w:type="dxa"/>
            <w:vAlign w:val="center"/>
          </w:tcPr>
          <w:p>
            <w:pPr>
              <w:pStyle w:val="0"/>
              <w:jc w:val="center"/>
            </w:pPr>
            <w:r>
              <w:rPr>
                <w:sz w:val="20"/>
              </w:rPr>
              <w:t xml:space="preserve">1.1</w:t>
            </w:r>
          </w:p>
        </w:tc>
        <w:tc>
          <w:tcPr>
            <w:tcW w:w="2098" w:type="dxa"/>
            <w:vAlign w:val="center"/>
          </w:tcPr>
          <w:p>
            <w:pPr>
              <w:pStyle w:val="0"/>
              <w:jc w:val="both"/>
            </w:pPr>
            <w:r>
              <w:rPr>
                <w:sz w:val="20"/>
              </w:rPr>
              <w:t xml:space="preserve">Строительство троллейбусной линии по маршруту "ФКП "Завод им. Я.М. Свердлова" - Деловой центр"</w:t>
            </w:r>
          </w:p>
        </w:tc>
        <w:tc>
          <w:tcPr>
            <w:tcW w:w="1539" w:type="dxa"/>
            <w:vAlign w:val="center"/>
          </w:tcPr>
          <w:p>
            <w:pPr>
              <w:pStyle w:val="0"/>
              <w:jc w:val="both"/>
            </w:pPr>
            <w:r>
              <w:rPr>
                <w:sz w:val="20"/>
              </w:rPr>
              <w:t xml:space="preserve">ГО г. Дзержинск</w:t>
            </w:r>
          </w:p>
        </w:tc>
        <w:tc>
          <w:tcPr>
            <w:tcW w:w="1674" w:type="dxa"/>
            <w:vAlign w:val="center"/>
          </w:tcPr>
          <w:p>
            <w:pPr>
              <w:pStyle w:val="0"/>
              <w:jc w:val="both"/>
            </w:pPr>
            <w:r>
              <w:rPr>
                <w:sz w:val="20"/>
              </w:rPr>
              <w:t xml:space="preserve">г. Дзержинск</w:t>
            </w:r>
          </w:p>
        </w:tc>
        <w:tc>
          <w:tcPr>
            <w:tcW w:w="504" w:type="dxa"/>
            <w:vAlign w:val="center"/>
          </w:tcPr>
          <w:p>
            <w:pPr>
              <w:pStyle w:val="0"/>
              <w:jc w:val="center"/>
            </w:pPr>
            <w:r>
              <w:rPr>
                <w:sz w:val="20"/>
              </w:rPr>
              <w:t xml:space="preserve">+</w:t>
            </w:r>
          </w:p>
        </w:tc>
        <w:tc>
          <w:tcPr>
            <w:tcW w:w="567"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850" w:type="dxa"/>
            <w:vAlign w:val="center"/>
          </w:tcPr>
          <w:p>
            <w:pPr>
              <w:pStyle w:val="0"/>
            </w:pPr>
            <w:r>
              <w:rPr>
                <w:sz w:val="20"/>
              </w:rPr>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794" w:type="dxa"/>
            <w:vAlign w:val="center"/>
          </w:tcPr>
          <w:p>
            <w:pPr>
              <w:pStyle w:val="0"/>
            </w:pPr>
            <w:r>
              <w:rPr>
                <w:sz w:val="20"/>
              </w:rPr>
            </w:r>
          </w:p>
        </w:tc>
        <w:tc>
          <w:tcPr>
            <w:tcW w:w="2964" w:type="dxa"/>
            <w:vAlign w:val="center"/>
          </w:tcPr>
          <w:p>
            <w:pPr>
              <w:pStyle w:val="0"/>
              <w:jc w:val="both"/>
            </w:pPr>
            <w:r>
              <w:rPr>
                <w:sz w:val="20"/>
              </w:rPr>
              <w:t xml:space="preserve">Протяженность линии 17,312 км</w:t>
            </w:r>
          </w:p>
        </w:tc>
      </w:tr>
      <w:tr>
        <w:tc>
          <w:tcPr>
            <w:tcW w:w="624" w:type="dxa"/>
            <w:vAlign w:val="center"/>
          </w:tcPr>
          <w:p>
            <w:pPr>
              <w:pStyle w:val="0"/>
              <w:jc w:val="center"/>
            </w:pPr>
            <w:r>
              <w:rPr>
                <w:sz w:val="20"/>
              </w:rPr>
              <w:t xml:space="preserve">2</w:t>
            </w:r>
          </w:p>
        </w:tc>
        <w:tc>
          <w:tcPr>
            <w:tcW w:w="939" w:type="dxa"/>
            <w:vAlign w:val="center"/>
          </w:tcPr>
          <w:p>
            <w:pPr>
              <w:pStyle w:val="0"/>
              <w:jc w:val="center"/>
            </w:pPr>
            <w:r>
              <w:rPr>
                <w:sz w:val="20"/>
              </w:rPr>
              <w:t xml:space="preserve">1.2</w:t>
            </w:r>
          </w:p>
        </w:tc>
        <w:tc>
          <w:tcPr>
            <w:tcW w:w="2098" w:type="dxa"/>
            <w:vAlign w:val="center"/>
          </w:tcPr>
          <w:p>
            <w:pPr>
              <w:pStyle w:val="0"/>
              <w:jc w:val="both"/>
            </w:pPr>
            <w:r>
              <w:rPr>
                <w:sz w:val="20"/>
              </w:rPr>
              <w:t xml:space="preserve">Открытие троллейбусного маршрута 10</w:t>
            </w:r>
          </w:p>
        </w:tc>
        <w:tc>
          <w:tcPr>
            <w:tcW w:w="1539" w:type="dxa"/>
            <w:vAlign w:val="center"/>
          </w:tcPr>
          <w:p>
            <w:pPr>
              <w:pStyle w:val="0"/>
              <w:jc w:val="both"/>
            </w:pPr>
            <w:r>
              <w:rPr>
                <w:sz w:val="20"/>
              </w:rPr>
              <w:t xml:space="preserve">ГО г. Дзержинск</w:t>
            </w:r>
          </w:p>
        </w:tc>
        <w:tc>
          <w:tcPr>
            <w:tcW w:w="1674" w:type="dxa"/>
            <w:vAlign w:val="center"/>
          </w:tcPr>
          <w:p>
            <w:pPr>
              <w:pStyle w:val="0"/>
              <w:jc w:val="both"/>
            </w:pPr>
            <w:r>
              <w:rPr>
                <w:sz w:val="20"/>
              </w:rPr>
              <w:t xml:space="preserve">г. Дзержинск</w:t>
            </w:r>
          </w:p>
        </w:tc>
        <w:tc>
          <w:tcPr>
            <w:tcW w:w="504" w:type="dxa"/>
            <w:vAlign w:val="center"/>
          </w:tcPr>
          <w:p>
            <w:pPr>
              <w:pStyle w:val="0"/>
            </w:pPr>
            <w:r>
              <w:rPr>
                <w:sz w:val="20"/>
              </w:rPr>
            </w:r>
          </w:p>
        </w:tc>
        <w:tc>
          <w:tcPr>
            <w:tcW w:w="567"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850" w:type="dxa"/>
            <w:vAlign w:val="center"/>
          </w:tcPr>
          <w:p>
            <w:pPr>
              <w:pStyle w:val="0"/>
            </w:pPr>
            <w:r>
              <w:rPr>
                <w:sz w:val="20"/>
              </w:rPr>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794" w:type="dxa"/>
            <w:vAlign w:val="center"/>
          </w:tcPr>
          <w:p>
            <w:pPr>
              <w:pStyle w:val="0"/>
            </w:pPr>
            <w:r>
              <w:rPr>
                <w:sz w:val="20"/>
              </w:rPr>
            </w:r>
          </w:p>
        </w:tc>
        <w:tc>
          <w:tcPr>
            <w:tcW w:w="2964" w:type="dxa"/>
            <w:vAlign w:val="center"/>
          </w:tcPr>
          <w:p>
            <w:pPr>
              <w:pStyle w:val="0"/>
              <w:jc w:val="both"/>
            </w:pPr>
            <w:r>
              <w:rPr>
                <w:sz w:val="20"/>
              </w:rPr>
              <w:t xml:space="preserve">Завод им. Я.М. Свердлова, пр. Свердлова, ул. Красноармейская, пр. Ленина, ул. Черняховского, ул. Октябрьская, ул. Клюквина, пр. Ленина, ул. Красноармейская, пр. Свердлова, завод им. Я.М. Свердлова.</w:t>
            </w:r>
          </w:p>
          <w:p>
            <w:pPr>
              <w:pStyle w:val="0"/>
              <w:jc w:val="both"/>
            </w:pPr>
            <w:r>
              <w:rPr>
                <w:sz w:val="20"/>
              </w:rPr>
              <w:t xml:space="preserve">Протяженность маршрута - 15,5 км</w:t>
            </w:r>
          </w:p>
        </w:tc>
      </w:tr>
      <w:tr>
        <w:tc>
          <w:tcPr>
            <w:tcW w:w="624" w:type="dxa"/>
            <w:vAlign w:val="center"/>
          </w:tcPr>
          <w:p>
            <w:pPr>
              <w:pStyle w:val="0"/>
              <w:jc w:val="center"/>
            </w:pPr>
            <w:r>
              <w:rPr>
                <w:sz w:val="20"/>
              </w:rPr>
              <w:t xml:space="preserve">3</w:t>
            </w:r>
          </w:p>
        </w:tc>
        <w:tc>
          <w:tcPr>
            <w:tcW w:w="939" w:type="dxa"/>
            <w:vAlign w:val="center"/>
          </w:tcPr>
          <w:p>
            <w:pPr>
              <w:pStyle w:val="0"/>
              <w:jc w:val="center"/>
            </w:pPr>
            <w:r>
              <w:rPr>
                <w:sz w:val="20"/>
              </w:rPr>
              <w:t xml:space="preserve">2.1</w:t>
            </w:r>
          </w:p>
        </w:tc>
        <w:tc>
          <w:tcPr>
            <w:tcW w:w="2098" w:type="dxa"/>
            <w:vAlign w:val="center"/>
          </w:tcPr>
          <w:p>
            <w:pPr>
              <w:pStyle w:val="0"/>
              <w:jc w:val="both"/>
            </w:pPr>
            <w:r>
              <w:rPr>
                <w:sz w:val="20"/>
              </w:rPr>
              <w:t xml:space="preserve">Открытие автобусного маршрута 31</w:t>
            </w:r>
          </w:p>
        </w:tc>
        <w:tc>
          <w:tcPr>
            <w:tcW w:w="1539" w:type="dxa"/>
            <w:vAlign w:val="center"/>
          </w:tcPr>
          <w:p>
            <w:pPr>
              <w:pStyle w:val="0"/>
              <w:jc w:val="both"/>
            </w:pPr>
            <w:r>
              <w:rPr>
                <w:sz w:val="20"/>
              </w:rPr>
              <w:t xml:space="preserve">ГО г. Дзержинск</w:t>
            </w:r>
          </w:p>
        </w:tc>
        <w:tc>
          <w:tcPr>
            <w:tcW w:w="1674" w:type="dxa"/>
            <w:vAlign w:val="center"/>
          </w:tcPr>
          <w:p>
            <w:pPr>
              <w:pStyle w:val="0"/>
              <w:jc w:val="both"/>
            </w:pPr>
            <w:r>
              <w:rPr>
                <w:sz w:val="20"/>
              </w:rPr>
              <w:t xml:space="preserve">г. Дзержинск</w:t>
            </w:r>
          </w:p>
        </w:tc>
        <w:tc>
          <w:tcPr>
            <w:tcW w:w="504" w:type="dxa"/>
            <w:vAlign w:val="center"/>
          </w:tcPr>
          <w:p>
            <w:pPr>
              <w:pStyle w:val="0"/>
            </w:pPr>
            <w:r>
              <w:rPr>
                <w:sz w:val="20"/>
              </w:rPr>
            </w:r>
          </w:p>
        </w:tc>
        <w:tc>
          <w:tcPr>
            <w:tcW w:w="567" w:type="dxa"/>
            <w:vAlign w:val="center"/>
          </w:tcPr>
          <w:p>
            <w:pPr>
              <w:pStyle w:val="0"/>
            </w:pPr>
            <w:r>
              <w:rPr>
                <w:sz w:val="20"/>
              </w:rPr>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850"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2964" w:type="dxa"/>
            <w:vAlign w:val="center"/>
          </w:tcPr>
          <w:p>
            <w:pPr>
              <w:pStyle w:val="0"/>
              <w:jc w:val="both"/>
            </w:pPr>
            <w:r>
              <w:rPr>
                <w:sz w:val="20"/>
              </w:rPr>
              <w:t xml:space="preserve">Северные ворота, Чкалова, пл. Дзержинского, ул. Урицкого, пл. Привокзальная, ул. Урицкого, пр. Ленина, ул. Черняховского, Окский путепровод, ул. Попова, АО "Канат".</w:t>
            </w:r>
          </w:p>
          <w:p>
            <w:pPr>
              <w:pStyle w:val="0"/>
              <w:jc w:val="both"/>
            </w:pPr>
            <w:r>
              <w:rPr>
                <w:sz w:val="20"/>
              </w:rPr>
              <w:t xml:space="preserve">Протяженность маршрута - 9,22 км</w:t>
            </w:r>
          </w:p>
        </w:tc>
      </w:tr>
      <w:tr>
        <w:tc>
          <w:tcPr>
            <w:tcW w:w="624" w:type="dxa"/>
            <w:vAlign w:val="center"/>
            <w:vMerge w:val="restart"/>
          </w:tcPr>
          <w:p>
            <w:pPr>
              <w:pStyle w:val="0"/>
              <w:jc w:val="center"/>
            </w:pPr>
            <w:r>
              <w:rPr>
                <w:sz w:val="20"/>
              </w:rPr>
              <w:t xml:space="preserve">4</w:t>
            </w:r>
          </w:p>
        </w:tc>
        <w:tc>
          <w:tcPr>
            <w:tcW w:w="939" w:type="dxa"/>
            <w:vAlign w:val="center"/>
            <w:vMerge w:val="restart"/>
          </w:tcPr>
          <w:p>
            <w:pPr>
              <w:pStyle w:val="0"/>
            </w:pPr>
            <w:r>
              <w:rPr>
                <w:sz w:val="20"/>
              </w:rPr>
            </w:r>
          </w:p>
        </w:tc>
        <w:tc>
          <w:tcPr>
            <w:tcW w:w="2098" w:type="dxa"/>
            <w:vAlign w:val="center"/>
            <w:vMerge w:val="restart"/>
          </w:tcPr>
          <w:p>
            <w:pPr>
              <w:pStyle w:val="0"/>
              <w:jc w:val="both"/>
            </w:pPr>
            <w:r>
              <w:rPr>
                <w:sz w:val="20"/>
              </w:rPr>
              <w:t xml:space="preserve">Приобретение нового подвижного состава</w:t>
            </w:r>
          </w:p>
        </w:tc>
        <w:tc>
          <w:tcPr>
            <w:tcW w:w="1539" w:type="dxa"/>
            <w:vAlign w:val="center"/>
            <w:vMerge w:val="restart"/>
          </w:tcPr>
          <w:p>
            <w:pPr>
              <w:pStyle w:val="0"/>
              <w:jc w:val="both"/>
            </w:pPr>
            <w:r>
              <w:rPr>
                <w:sz w:val="20"/>
              </w:rPr>
              <w:t xml:space="preserve">ГО г. Дзержинск</w:t>
            </w:r>
          </w:p>
        </w:tc>
        <w:tc>
          <w:tcPr>
            <w:tcW w:w="1674" w:type="dxa"/>
            <w:vAlign w:val="center"/>
            <w:vMerge w:val="restart"/>
          </w:tcPr>
          <w:p>
            <w:pPr>
              <w:pStyle w:val="0"/>
              <w:jc w:val="both"/>
            </w:pPr>
            <w:r>
              <w:rPr>
                <w:sz w:val="20"/>
              </w:rPr>
              <w:t xml:space="preserve">г. Дзержинск</w:t>
            </w:r>
          </w:p>
        </w:tc>
        <w:tc>
          <w:tcPr>
            <w:tcW w:w="504" w:type="dxa"/>
            <w:vAlign w:val="center"/>
          </w:tcPr>
          <w:p>
            <w:pPr>
              <w:pStyle w:val="0"/>
            </w:pPr>
            <w:r>
              <w:rPr>
                <w:sz w:val="20"/>
              </w:rPr>
            </w:r>
          </w:p>
        </w:tc>
        <w:tc>
          <w:tcPr>
            <w:tcW w:w="567" w:type="dxa"/>
            <w:vAlign w:val="center"/>
          </w:tcPr>
          <w:p>
            <w:pPr>
              <w:pStyle w:val="0"/>
            </w:pPr>
            <w:r>
              <w:rPr>
                <w:sz w:val="20"/>
              </w:rPr>
            </w:r>
          </w:p>
        </w:tc>
        <w:tc>
          <w:tcPr>
            <w:tcW w:w="794"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850"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2964" w:type="dxa"/>
            <w:vAlign w:val="center"/>
          </w:tcPr>
          <w:p>
            <w:pPr>
              <w:pStyle w:val="0"/>
              <w:jc w:val="both"/>
            </w:pPr>
            <w:r>
              <w:rPr>
                <w:sz w:val="20"/>
              </w:rPr>
              <w:t xml:space="preserve">Закупка троллейбусов по 2 ед. каждый год, начиная с 2019 г. (всего 24 ед.)</w:t>
            </w:r>
          </w:p>
        </w:tc>
      </w:tr>
      <w:tr>
        <w:tc>
          <w:tcPr>
            <w:vMerge w:val="continue"/>
          </w:tcPr>
          <w:p/>
        </w:tc>
        <w:tc>
          <w:tcPr>
            <w:vMerge w:val="continue"/>
          </w:tcPr>
          <w:p/>
        </w:tc>
        <w:tc>
          <w:tcPr>
            <w:vMerge w:val="continue"/>
          </w:tcPr>
          <w:p/>
        </w:tc>
        <w:tc>
          <w:tcPr>
            <w:vMerge w:val="continue"/>
          </w:tcPr>
          <w:p/>
        </w:tc>
        <w:tc>
          <w:tcPr>
            <w:vMerge w:val="continue"/>
          </w:tcPr>
          <w:p/>
        </w:tc>
        <w:tc>
          <w:tcPr>
            <w:tcW w:w="504" w:type="dxa"/>
            <w:vAlign w:val="center"/>
          </w:tcPr>
          <w:p>
            <w:pPr>
              <w:pStyle w:val="0"/>
            </w:pPr>
            <w:r>
              <w:rPr>
                <w:sz w:val="20"/>
              </w:rPr>
            </w:r>
          </w:p>
        </w:tc>
        <w:tc>
          <w:tcPr>
            <w:tcW w:w="567" w:type="dxa"/>
            <w:vAlign w:val="center"/>
          </w:tcPr>
          <w:p>
            <w:pPr>
              <w:pStyle w:val="0"/>
            </w:pPr>
            <w:r>
              <w:rPr>
                <w:sz w:val="20"/>
              </w:rPr>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850"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2964" w:type="dxa"/>
            <w:vAlign w:val="center"/>
          </w:tcPr>
          <w:p>
            <w:pPr>
              <w:pStyle w:val="0"/>
              <w:jc w:val="both"/>
            </w:pPr>
            <w:r>
              <w:rPr>
                <w:sz w:val="20"/>
              </w:rPr>
              <w:t xml:space="preserve">Автобус марки ПАЗ-320540-12 - 10 ед.</w:t>
            </w:r>
          </w:p>
        </w:tc>
      </w:tr>
      <w:tr>
        <w:tc>
          <w:tcPr>
            <w:vMerge w:val="continue"/>
          </w:tcPr>
          <w:p/>
        </w:tc>
        <w:tc>
          <w:tcPr>
            <w:vMerge w:val="continue"/>
          </w:tcPr>
          <w:p/>
        </w:tc>
        <w:tc>
          <w:tcPr>
            <w:vMerge w:val="continue"/>
          </w:tcPr>
          <w:p/>
        </w:tc>
        <w:tc>
          <w:tcPr>
            <w:vMerge w:val="continue"/>
          </w:tcPr>
          <w:p/>
        </w:tc>
        <w:tc>
          <w:tcPr>
            <w:vMerge w:val="continue"/>
          </w:tcPr>
          <w:p/>
        </w:tc>
        <w:tc>
          <w:tcPr>
            <w:tcW w:w="504" w:type="dxa"/>
            <w:vAlign w:val="center"/>
          </w:tcPr>
          <w:p>
            <w:pPr>
              <w:pStyle w:val="0"/>
            </w:pPr>
            <w:r>
              <w:rPr>
                <w:sz w:val="20"/>
              </w:rPr>
            </w:r>
          </w:p>
        </w:tc>
        <w:tc>
          <w:tcPr>
            <w:tcW w:w="567"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850"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2964" w:type="dxa"/>
            <w:vAlign w:val="center"/>
          </w:tcPr>
          <w:p>
            <w:pPr>
              <w:pStyle w:val="0"/>
              <w:jc w:val="both"/>
            </w:pPr>
            <w:r>
              <w:rPr>
                <w:sz w:val="20"/>
              </w:rPr>
              <w:t xml:space="preserve">Автобус марки ЛИАЗ-529265 - 2 ед.</w:t>
            </w:r>
          </w:p>
        </w:tc>
      </w:tr>
      <w:tr>
        <w:tc>
          <w:tcPr>
            <w:vMerge w:val="continue"/>
          </w:tcPr>
          <w:p/>
        </w:tc>
        <w:tc>
          <w:tcPr>
            <w:vMerge w:val="continue"/>
          </w:tcPr>
          <w:p/>
        </w:tc>
        <w:tc>
          <w:tcPr>
            <w:vMerge w:val="continue"/>
          </w:tcPr>
          <w:p/>
        </w:tc>
        <w:tc>
          <w:tcPr>
            <w:vMerge w:val="continue"/>
          </w:tcPr>
          <w:p/>
        </w:tc>
        <w:tc>
          <w:tcPr>
            <w:vMerge w:val="continue"/>
          </w:tcPr>
          <w:p/>
        </w:tc>
        <w:tc>
          <w:tcPr>
            <w:tcW w:w="504" w:type="dxa"/>
            <w:vAlign w:val="center"/>
          </w:tcPr>
          <w:p>
            <w:pPr>
              <w:pStyle w:val="0"/>
            </w:pPr>
            <w:r>
              <w:rPr>
                <w:sz w:val="20"/>
              </w:rPr>
            </w:r>
          </w:p>
        </w:tc>
        <w:tc>
          <w:tcPr>
            <w:tcW w:w="567"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850" w:type="dxa"/>
            <w:vAlign w:val="center"/>
          </w:tcPr>
          <w:p>
            <w:pPr>
              <w:pStyle w:val="0"/>
              <w:jc w:val="center"/>
            </w:pPr>
            <w:r>
              <w:rPr>
                <w:sz w:val="20"/>
              </w:rPr>
              <w:t xml:space="preserve">+</w:t>
            </w:r>
          </w:p>
        </w:tc>
        <w:tc>
          <w:tcPr>
            <w:tcW w:w="794"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2964" w:type="dxa"/>
            <w:vAlign w:val="center"/>
          </w:tcPr>
          <w:p>
            <w:pPr>
              <w:pStyle w:val="0"/>
              <w:jc w:val="both"/>
            </w:pPr>
            <w:r>
              <w:rPr>
                <w:sz w:val="20"/>
              </w:rPr>
              <w:t xml:space="preserve">Автобус марки ЛИАЗ-529265 - 2 ед.</w:t>
            </w:r>
          </w:p>
        </w:tc>
      </w:tr>
      <w:tr>
        <w:tc>
          <w:tcPr>
            <w:vMerge w:val="continue"/>
          </w:tcPr>
          <w:p/>
        </w:tc>
        <w:tc>
          <w:tcPr>
            <w:vMerge w:val="continue"/>
          </w:tcPr>
          <w:p/>
        </w:tc>
        <w:tc>
          <w:tcPr>
            <w:vMerge w:val="continue"/>
          </w:tcPr>
          <w:p/>
        </w:tc>
        <w:tc>
          <w:tcPr>
            <w:vMerge w:val="continue"/>
          </w:tcPr>
          <w:p/>
        </w:tc>
        <w:tc>
          <w:tcPr>
            <w:vMerge w:val="continue"/>
          </w:tcPr>
          <w:p/>
        </w:tc>
        <w:tc>
          <w:tcPr>
            <w:tcW w:w="504" w:type="dxa"/>
            <w:vAlign w:val="center"/>
          </w:tcPr>
          <w:p>
            <w:pPr>
              <w:pStyle w:val="0"/>
            </w:pPr>
            <w:r>
              <w:rPr>
                <w:sz w:val="20"/>
              </w:rPr>
            </w:r>
          </w:p>
        </w:tc>
        <w:tc>
          <w:tcPr>
            <w:tcW w:w="567"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850" w:type="dxa"/>
            <w:vAlign w:val="center"/>
          </w:tcPr>
          <w:p>
            <w:pPr>
              <w:pStyle w:val="0"/>
            </w:pPr>
            <w:r>
              <w:rPr>
                <w:sz w:val="20"/>
              </w:rPr>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794" w:type="dxa"/>
            <w:vAlign w:val="center"/>
          </w:tcPr>
          <w:p>
            <w:pPr>
              <w:pStyle w:val="0"/>
            </w:pPr>
            <w:r>
              <w:rPr>
                <w:sz w:val="20"/>
              </w:rPr>
            </w:r>
          </w:p>
        </w:tc>
        <w:tc>
          <w:tcPr>
            <w:tcW w:w="2964" w:type="dxa"/>
            <w:vAlign w:val="center"/>
          </w:tcPr>
          <w:p>
            <w:pPr>
              <w:pStyle w:val="0"/>
              <w:jc w:val="both"/>
            </w:pPr>
            <w:r>
              <w:rPr>
                <w:sz w:val="20"/>
              </w:rPr>
              <w:t xml:space="preserve">Автобус марки ЛИАЗ-529265 - 1 ед.</w:t>
            </w:r>
          </w:p>
        </w:tc>
      </w:tr>
      <w:tr>
        <w:tc>
          <w:tcPr>
            <w:vMerge w:val="continue"/>
          </w:tcPr>
          <w:p/>
        </w:tc>
        <w:tc>
          <w:tcPr>
            <w:vMerge w:val="continue"/>
          </w:tcPr>
          <w:p/>
        </w:tc>
        <w:tc>
          <w:tcPr>
            <w:vMerge w:val="continue"/>
          </w:tcPr>
          <w:p/>
        </w:tc>
        <w:tc>
          <w:tcPr>
            <w:vMerge w:val="continue"/>
          </w:tcPr>
          <w:p/>
        </w:tc>
        <w:tc>
          <w:tcPr>
            <w:vMerge w:val="continue"/>
          </w:tcPr>
          <w:p/>
        </w:tc>
        <w:tc>
          <w:tcPr>
            <w:tcW w:w="504" w:type="dxa"/>
            <w:vAlign w:val="center"/>
          </w:tcPr>
          <w:p>
            <w:pPr>
              <w:pStyle w:val="0"/>
            </w:pPr>
            <w:r>
              <w:rPr>
                <w:sz w:val="20"/>
              </w:rPr>
            </w:r>
          </w:p>
        </w:tc>
        <w:tc>
          <w:tcPr>
            <w:tcW w:w="567"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pPr>
            <w:r>
              <w:rPr>
                <w:sz w:val="20"/>
              </w:rPr>
            </w:r>
          </w:p>
        </w:tc>
        <w:tc>
          <w:tcPr>
            <w:tcW w:w="850" w:type="dxa"/>
            <w:vAlign w:val="center"/>
          </w:tcPr>
          <w:p>
            <w:pPr>
              <w:pStyle w:val="0"/>
            </w:pPr>
            <w:r>
              <w:rPr>
                <w:sz w:val="20"/>
              </w:rPr>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2964" w:type="dxa"/>
            <w:vAlign w:val="center"/>
          </w:tcPr>
          <w:p>
            <w:pPr>
              <w:pStyle w:val="0"/>
              <w:jc w:val="both"/>
            </w:pPr>
            <w:r>
              <w:rPr>
                <w:sz w:val="20"/>
              </w:rPr>
              <w:t xml:space="preserve">Автобус марки ЛИАЗ-529265 - 1 ед.</w:t>
            </w:r>
          </w:p>
        </w:tc>
      </w:tr>
    </w:tbl>
    <w:p>
      <w:pPr>
        <w:sectPr>
          <w:headerReference w:type="default" r:id="rId21"/>
          <w:headerReference w:type="first" r:id="rId21"/>
          <w:footerReference w:type="default" r:id="rId22"/>
          <w:footerReference w:type="first" r:id="rId22"/>
          <w:pgSz w:w="16838" w:h="11906" w:orient="landscape"/>
          <w:pgMar w:top="1133" w:right="1440" w:bottom="566" w:left="1440" w:header="0" w:footer="0" w:gutter="0"/>
          <w:titlePg/>
        </w:sectPr>
      </w:pPr>
    </w:p>
    <w:p>
      <w:pPr>
        <w:pStyle w:val="0"/>
        <w:ind w:firstLine="540"/>
        <w:jc w:val="both"/>
      </w:pPr>
      <w:r>
        <w:rPr>
          <w:sz w:val="20"/>
        </w:rPr>
      </w:r>
    </w:p>
    <w:p>
      <w:pPr>
        <w:pStyle w:val="2"/>
        <w:outlineLvl w:val="4"/>
        <w:jc w:val="center"/>
      </w:pPr>
      <w:r>
        <w:rPr>
          <w:sz w:val="20"/>
        </w:rPr>
        <w:t xml:space="preserve">Рис. 2.3.5.1. Схема перспективной троллейбусной</w:t>
      </w:r>
    </w:p>
    <w:p>
      <w:pPr>
        <w:pStyle w:val="2"/>
        <w:jc w:val="center"/>
      </w:pPr>
      <w:r>
        <w:rPr>
          <w:sz w:val="20"/>
        </w:rPr>
        <w:t xml:space="preserve">маршрутной сети ГО Дзержинск</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4"/>
        <w:jc w:val="center"/>
      </w:pPr>
      <w:r>
        <w:rPr>
          <w:sz w:val="20"/>
        </w:rPr>
        <w:t xml:space="preserve">Рис. 2.3.5.2. Схема перспективной автобусной</w:t>
      </w:r>
    </w:p>
    <w:p>
      <w:pPr>
        <w:pStyle w:val="2"/>
        <w:jc w:val="center"/>
      </w:pPr>
      <w:r>
        <w:rPr>
          <w:sz w:val="20"/>
        </w:rPr>
        <w:t xml:space="preserve">маршрутной сети ГО Дзержинск</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3"/>
        <w:ind w:firstLine="540"/>
        <w:jc w:val="both"/>
      </w:pPr>
      <w:r>
        <w:rPr>
          <w:sz w:val="20"/>
        </w:rPr>
        <w:t xml:space="preserve">2.3.6. Грузовой автомобильный транспорт и терминально-складская инфраструктура</w:t>
      </w:r>
    </w:p>
    <w:p>
      <w:pPr>
        <w:pStyle w:val="0"/>
        <w:ind w:firstLine="540"/>
        <w:jc w:val="both"/>
      </w:pPr>
      <w:r>
        <w:rPr>
          <w:sz w:val="20"/>
        </w:rPr>
      </w:r>
    </w:p>
    <w:p>
      <w:pPr>
        <w:pStyle w:val="0"/>
        <w:ind w:firstLine="540"/>
        <w:jc w:val="both"/>
      </w:pPr>
      <w:r>
        <w:rPr>
          <w:sz w:val="20"/>
        </w:rPr>
        <w:t xml:space="preserve">В настоящее время изменение существующей сети маршрутов движения грузового транспорта на территории городского округа Дзержинск не планируется. В случае сохранения существующей ситуации в системе объектов грузопоглощения и грузогенерации необходимость в изменениях в маршрутах движения грузового транспорта отсутствует.</w:t>
      </w:r>
    </w:p>
    <w:p>
      <w:pPr>
        <w:pStyle w:val="0"/>
        <w:spacing w:before="200" w:line-rule="auto"/>
        <w:ind w:firstLine="540"/>
        <w:jc w:val="both"/>
      </w:pPr>
      <w:r>
        <w:rPr>
          <w:sz w:val="20"/>
        </w:rPr>
        <w:t xml:space="preserve">Планируется строительство новых объектов грузопоглощения и грузогенерации:</w:t>
      </w:r>
    </w:p>
    <w:p>
      <w:pPr>
        <w:pStyle w:val="0"/>
        <w:spacing w:before="200" w:line-rule="auto"/>
        <w:ind w:firstLine="540"/>
        <w:jc w:val="both"/>
      </w:pPr>
      <w:r>
        <w:rPr>
          <w:sz w:val="20"/>
        </w:rPr>
        <w:t xml:space="preserve">- г. Дзержинск, Речное шоссе, 7Г, строительство склада строительных материалов на з/у пл. 2000 кв. м;</w:t>
      </w:r>
    </w:p>
    <w:p>
      <w:pPr>
        <w:pStyle w:val="0"/>
        <w:spacing w:before="200" w:line-rule="auto"/>
        <w:ind w:firstLine="540"/>
        <w:jc w:val="both"/>
      </w:pPr>
      <w:r>
        <w:rPr>
          <w:sz w:val="20"/>
        </w:rPr>
        <w:t xml:space="preserve">- г. Дзержинск, северная сторона Нижегородского шоссе, напротив АЗС "ЛУКОЙЛ" (1 км + 200 м Нижегородского ш., 2), строительство логистического комплекса товаров бытового назначения на з/у пл. 40000 кв. м;</w:t>
      </w:r>
    </w:p>
    <w:p>
      <w:pPr>
        <w:pStyle w:val="0"/>
        <w:spacing w:before="200" w:line-rule="auto"/>
        <w:ind w:firstLine="540"/>
        <w:jc w:val="both"/>
      </w:pPr>
      <w:r>
        <w:rPr>
          <w:sz w:val="20"/>
        </w:rPr>
        <w:t xml:space="preserve">- г. Дзержинск, в районе 386 км трассы М-7 "Волга", северная сторона, дилерский центр SCANIA Запад на з/у пл. 55000 кв. м;</w:t>
      </w:r>
    </w:p>
    <w:p>
      <w:pPr>
        <w:pStyle w:val="0"/>
        <w:spacing w:before="200" w:line-rule="auto"/>
        <w:ind w:firstLine="540"/>
        <w:jc w:val="both"/>
      </w:pPr>
      <w:r>
        <w:rPr>
          <w:sz w:val="20"/>
        </w:rPr>
        <w:t xml:space="preserve">- г. Дзержинск, 57 квартал Игумновского лесничества, строительство асфальтового завода для производства асфальтобетонной смеси на з/у пл. 40000 кв. м;</w:t>
      </w:r>
    </w:p>
    <w:p>
      <w:pPr>
        <w:pStyle w:val="0"/>
        <w:spacing w:before="200" w:line-rule="auto"/>
        <w:ind w:firstLine="540"/>
        <w:jc w:val="both"/>
      </w:pPr>
      <w:r>
        <w:rPr>
          <w:sz w:val="20"/>
        </w:rPr>
        <w:t xml:space="preserve">- г. Дзержинск, ш. Нижегородское, 16, строительство склада строительных материалов на з/у пл. 5000 кв. м;</w:t>
      </w:r>
    </w:p>
    <w:p>
      <w:pPr>
        <w:pStyle w:val="0"/>
        <w:spacing w:before="200" w:line-rule="auto"/>
        <w:ind w:firstLine="540"/>
        <w:jc w:val="both"/>
      </w:pPr>
      <w:r>
        <w:rPr>
          <w:sz w:val="20"/>
        </w:rPr>
        <w:t xml:space="preserve">- г. Дзержинск, в районе 380 км трассы М-7 "Волга" с северной стороны, строительство логистического центра на з/у пл. 10000 кв. м;</w:t>
      </w:r>
    </w:p>
    <w:p>
      <w:pPr>
        <w:pStyle w:val="0"/>
        <w:spacing w:before="200" w:line-rule="auto"/>
        <w:ind w:firstLine="540"/>
        <w:jc w:val="both"/>
      </w:pPr>
      <w:r>
        <w:rPr>
          <w:sz w:val="20"/>
        </w:rPr>
        <w:t xml:space="preserve">- г. Дзержинск, с западной стороны земельного участка по адресу: Восточный промрайон Капролактам, шоссе Автозаводское, 25, строительство производственно-складского комплекса на з/у пл. 15000 кв. м;</w:t>
      </w:r>
    </w:p>
    <w:p>
      <w:pPr>
        <w:pStyle w:val="0"/>
        <w:spacing w:before="200" w:line-rule="auto"/>
        <w:ind w:firstLine="540"/>
        <w:jc w:val="both"/>
      </w:pPr>
      <w:r>
        <w:rPr>
          <w:sz w:val="20"/>
        </w:rPr>
        <w:t xml:space="preserve">- г. Дзержинск, по ул. Науки, с юго-восточной стороны, д. 8Б, строительство приборостроительного завода на з/у пл. 19000 кв. м;</w:t>
      </w:r>
    </w:p>
    <w:p>
      <w:pPr>
        <w:pStyle w:val="0"/>
        <w:spacing w:before="200" w:line-rule="auto"/>
        <w:ind w:firstLine="540"/>
        <w:jc w:val="both"/>
      </w:pPr>
      <w:r>
        <w:rPr>
          <w:sz w:val="20"/>
        </w:rPr>
        <w:t xml:space="preserve">- г. Дзержинск, Восточная промзона, напротив д. 1В, склад мебельной фурнитуры с собственной котельной на з/у пл. 25000 кв. м;</w:t>
      </w:r>
    </w:p>
    <w:p>
      <w:pPr>
        <w:pStyle w:val="0"/>
        <w:spacing w:before="200" w:line-rule="auto"/>
        <w:ind w:firstLine="540"/>
        <w:jc w:val="both"/>
      </w:pPr>
      <w:r>
        <w:rPr>
          <w:sz w:val="20"/>
        </w:rPr>
        <w:t xml:space="preserve">- г. Дзержинск, Нижегородское шоссе, производственно-складской комплекс по изготовлению бумажных изделий хозяйственно-бытового и санитарно-гигиенического назначения на з/у пл. 30000 кв. м;</w:t>
      </w:r>
    </w:p>
    <w:p>
      <w:pPr>
        <w:pStyle w:val="0"/>
        <w:spacing w:before="200" w:line-rule="auto"/>
        <w:ind w:firstLine="540"/>
        <w:jc w:val="both"/>
      </w:pPr>
      <w:r>
        <w:rPr>
          <w:sz w:val="20"/>
        </w:rPr>
        <w:t xml:space="preserve">- г. Дзержинск, Нижегородское шоссе с северной стороны, напротив 200 м ООО "Кнауф Гипс Дзержинск", строительство завода по изготовлению металлоконструкций на з/у пл. 10000 кв. м;</w:t>
      </w:r>
    </w:p>
    <w:p>
      <w:pPr>
        <w:pStyle w:val="0"/>
        <w:spacing w:before="200" w:line-rule="auto"/>
        <w:ind w:firstLine="540"/>
        <w:jc w:val="both"/>
      </w:pPr>
      <w:r>
        <w:rPr>
          <w:sz w:val="20"/>
        </w:rPr>
        <w:t xml:space="preserve">- г. Дзержинск, пос. Горбатовка, юго-западнее здания 2В по улице Весенней, строительство логистического центра на з/у пл. 28000 кв. м;</w:t>
      </w:r>
    </w:p>
    <w:p>
      <w:pPr>
        <w:pStyle w:val="0"/>
        <w:spacing w:before="200" w:line-rule="auto"/>
        <w:ind w:firstLine="540"/>
        <w:jc w:val="both"/>
      </w:pPr>
      <w:r>
        <w:rPr>
          <w:sz w:val="20"/>
        </w:rPr>
        <w:t xml:space="preserve">- г. Дзержинск, Восточная промзона, участок N 22-12, строительство комплекса по производству пластиковой тары на з/у пл. 102308 кв. м;</w:t>
      </w:r>
    </w:p>
    <w:p>
      <w:pPr>
        <w:pStyle w:val="0"/>
        <w:spacing w:before="200" w:line-rule="auto"/>
        <w:ind w:firstLine="540"/>
        <w:jc w:val="both"/>
      </w:pPr>
      <w:r>
        <w:rPr>
          <w:sz w:val="20"/>
        </w:rPr>
        <w:t xml:space="preserve">- г. Дзержинск, 400 м на восток от Игумновского шоссе, завод по переработке полимеров на з/у пл. 50000 кв. м;</w:t>
      </w:r>
    </w:p>
    <w:p>
      <w:pPr>
        <w:pStyle w:val="0"/>
        <w:spacing w:before="200" w:line-rule="auto"/>
        <w:ind w:firstLine="540"/>
        <w:jc w:val="both"/>
      </w:pPr>
      <w:r>
        <w:rPr>
          <w:sz w:val="20"/>
        </w:rPr>
        <w:t xml:space="preserve">- г. Дзержинск, в 1100 м от федеральной автомобильной дороги М-7 "Волга" Москва - Нижний Новгород с восточной стороны Северного шоссе, строительство логистического центра на з/у пл. 20000 кв. м;</w:t>
      </w:r>
    </w:p>
    <w:p>
      <w:pPr>
        <w:pStyle w:val="0"/>
        <w:spacing w:before="200" w:line-rule="auto"/>
        <w:ind w:firstLine="540"/>
        <w:jc w:val="both"/>
      </w:pPr>
      <w:r>
        <w:rPr>
          <w:sz w:val="20"/>
        </w:rPr>
        <w:t xml:space="preserve">- г. Дзержинск, в 900 м от федеральной автомобильной дороги М-7 "Волга" Москва - Нижний Новгород с восточной стороны Северного шоссе, строительство логистического центра на з/у пл. 30000 кв. м;</w:t>
      </w:r>
    </w:p>
    <w:p>
      <w:pPr>
        <w:pStyle w:val="0"/>
        <w:spacing w:before="200" w:line-rule="auto"/>
        <w:ind w:firstLine="540"/>
        <w:jc w:val="both"/>
      </w:pPr>
      <w:r>
        <w:rPr>
          <w:sz w:val="20"/>
        </w:rPr>
        <w:t xml:space="preserve">- г. Дзержинск, восточнее троллейбусного депо по Нижегородскому шоссе, строительство комплекса по производству металлоконструкций на з/у пл. 30000 кв. м;</w:t>
      </w:r>
    </w:p>
    <w:p>
      <w:pPr>
        <w:pStyle w:val="0"/>
        <w:spacing w:before="200" w:line-rule="auto"/>
        <w:ind w:firstLine="540"/>
        <w:jc w:val="both"/>
      </w:pPr>
      <w:r>
        <w:rPr>
          <w:sz w:val="20"/>
        </w:rPr>
        <w:t xml:space="preserve">- г. Дзержинск, восточнее ОАО ДПО "Пластик", логистический комплекс на з/у пл. 100000 кв. м;</w:t>
      </w:r>
    </w:p>
    <w:p>
      <w:pPr>
        <w:pStyle w:val="0"/>
        <w:spacing w:before="200" w:line-rule="auto"/>
        <w:ind w:firstLine="540"/>
        <w:jc w:val="both"/>
      </w:pPr>
      <w:r>
        <w:rPr>
          <w:sz w:val="20"/>
        </w:rPr>
        <w:t xml:space="preserve">- г. Дзержинск, Восточная промзона, юго-западнее ОАО "Пластик", с южной стороны Нижегородского шоссе, строительство складского комплекса на з/у пл. 50000 кв. м;</w:t>
      </w:r>
    </w:p>
    <w:p>
      <w:pPr>
        <w:pStyle w:val="0"/>
        <w:spacing w:before="200" w:line-rule="auto"/>
        <w:ind w:firstLine="540"/>
        <w:jc w:val="both"/>
      </w:pPr>
      <w:r>
        <w:rPr>
          <w:sz w:val="20"/>
        </w:rPr>
        <w:t xml:space="preserve">- г. Дзержинск, Восточная промзона, участок 25-2, склад сыпучих материалов на з/у пл. 39156 кв. м;</w:t>
      </w:r>
    </w:p>
    <w:p>
      <w:pPr>
        <w:pStyle w:val="0"/>
        <w:spacing w:before="200" w:line-rule="auto"/>
        <w:ind w:firstLine="540"/>
        <w:jc w:val="both"/>
      </w:pPr>
      <w:r>
        <w:rPr>
          <w:sz w:val="20"/>
        </w:rPr>
        <w:t xml:space="preserve">- г. Дзержинск, пос. Горбатовка, ул. Восточная, у дома 2в, комплекс по ремонту грузовых автомобилей и складированию запасных частей на з/у площадью 9960 кв. м;</w:t>
      </w:r>
    </w:p>
    <w:p>
      <w:pPr>
        <w:pStyle w:val="0"/>
        <w:spacing w:before="200" w:line-rule="auto"/>
        <w:ind w:firstLine="540"/>
        <w:jc w:val="both"/>
      </w:pPr>
      <w:r>
        <w:rPr>
          <w:sz w:val="20"/>
        </w:rPr>
        <w:t xml:space="preserve">- г. Дзержинск, Речное шоссе, в районе д. 11Б, строительство комплекса по производству деревянной тары на з/у площадью 3000 кв. м;</w:t>
      </w:r>
    </w:p>
    <w:p>
      <w:pPr>
        <w:pStyle w:val="0"/>
        <w:spacing w:before="200" w:line-rule="auto"/>
        <w:ind w:firstLine="540"/>
        <w:jc w:val="both"/>
      </w:pPr>
      <w:r>
        <w:rPr>
          <w:sz w:val="20"/>
        </w:rPr>
        <w:t xml:space="preserve">- г. Дзержинск, с восточной стороны М-7 (Южный обход г. Нижний Новгород) и с северной стороны Автозаводского шоссе, в районе грузового двора Горьковской железной дороги - филиал ОАО "РЖД", строительство фабрики по производству керамической плитки на з/у площадью 300000 кв. м;</w:t>
      </w:r>
    </w:p>
    <w:p>
      <w:pPr>
        <w:pStyle w:val="0"/>
        <w:spacing w:before="200" w:line-rule="auto"/>
        <w:ind w:firstLine="540"/>
        <w:jc w:val="both"/>
      </w:pPr>
      <w:r>
        <w:rPr>
          <w:sz w:val="20"/>
        </w:rPr>
        <w:t xml:space="preserve">- г. Дзержинск, с северной стороны земельного участка по адресу: Восточный промрайон Оргстекло, 6 км + 300 м Автозаводского шоссе, здание 7 - строительство производственного предприятия по заготовке, хранению, переработке и реализации лома черных и цветных металлов на з/у площадью 14726 кв. м;</w:t>
      </w:r>
    </w:p>
    <w:p>
      <w:pPr>
        <w:pStyle w:val="0"/>
        <w:spacing w:before="200" w:line-rule="auto"/>
        <w:ind w:firstLine="540"/>
        <w:jc w:val="both"/>
      </w:pPr>
      <w:r>
        <w:rPr>
          <w:sz w:val="20"/>
        </w:rPr>
        <w:t xml:space="preserve">- г. Дзержинск, восточнее ш. Речное, 17/691, строительство складского комплекса для хранения сыпучих и инертных материалов на з/у площадью 6292 (1500) кв. м;</w:t>
      </w:r>
    </w:p>
    <w:p>
      <w:pPr>
        <w:pStyle w:val="0"/>
        <w:spacing w:before="200" w:line-rule="auto"/>
        <w:ind w:firstLine="540"/>
        <w:jc w:val="both"/>
      </w:pPr>
      <w:r>
        <w:rPr>
          <w:sz w:val="20"/>
        </w:rPr>
        <w:t xml:space="preserve">- г. Дзержинск, пр. Дзержинского, 38В, строительство производственно-складского комплекса для расширения производства полиэтиленовой пленки и изделий из нее на з/у площадью 9562 (6310) кв. м;</w:t>
      </w:r>
    </w:p>
    <w:p>
      <w:pPr>
        <w:pStyle w:val="0"/>
        <w:spacing w:before="200" w:line-rule="auto"/>
        <w:ind w:firstLine="540"/>
        <w:jc w:val="both"/>
      </w:pPr>
      <w:r>
        <w:rPr>
          <w:sz w:val="20"/>
        </w:rPr>
        <w:t xml:space="preserve">- г. Дзержинск, Дзержинская ТЭЦ, Игумновское производство, строительство завода по производству акриловых дисперсий мощностью 60000 тонн в год;</w:t>
      </w:r>
    </w:p>
    <w:p>
      <w:pPr>
        <w:pStyle w:val="0"/>
        <w:spacing w:before="200" w:line-rule="auto"/>
        <w:ind w:firstLine="540"/>
        <w:jc w:val="both"/>
      </w:pPr>
      <w:r>
        <w:rPr>
          <w:sz w:val="20"/>
        </w:rPr>
        <w:t xml:space="preserve">- г. Дзержинск, Восточный промрайон, шламоотвал Игумновской ТЭЦ, строительство завода по переработке тяжелых нефтяных остатков мощностью по сырью 250000 тонн в год;</w:t>
      </w:r>
    </w:p>
    <w:p>
      <w:pPr>
        <w:pStyle w:val="0"/>
        <w:spacing w:before="200" w:line-rule="auto"/>
        <w:ind w:firstLine="540"/>
        <w:jc w:val="both"/>
      </w:pPr>
      <w:r>
        <w:rPr>
          <w:sz w:val="20"/>
        </w:rPr>
        <w:t xml:space="preserve">- г. Дзержинск, ООО "Холдинг АРС", строительство литейного предприятия;</w:t>
      </w:r>
    </w:p>
    <w:p>
      <w:pPr>
        <w:pStyle w:val="0"/>
        <w:spacing w:before="200" w:line-rule="auto"/>
        <w:ind w:firstLine="540"/>
        <w:jc w:val="both"/>
      </w:pPr>
      <w:r>
        <w:rPr>
          <w:sz w:val="20"/>
        </w:rPr>
        <w:t xml:space="preserve">- г. Дзержинск, территория ООО "Синтез Ока", строительство завода по производству аэрозольных пропеллентов ООО "Аэрозолекс";</w:t>
      </w:r>
    </w:p>
    <w:p>
      <w:pPr>
        <w:pStyle w:val="0"/>
        <w:spacing w:before="200" w:line-rule="auto"/>
        <w:ind w:firstLine="540"/>
        <w:jc w:val="both"/>
      </w:pPr>
      <w:r>
        <w:rPr>
          <w:sz w:val="20"/>
        </w:rPr>
        <w:t xml:space="preserve">- г. Дзержинск, рассматривается возможность размещения производства на территории ИП "Ока-Полимер", создание производства сложных эфиров;</w:t>
      </w:r>
    </w:p>
    <w:p>
      <w:pPr>
        <w:pStyle w:val="0"/>
        <w:spacing w:before="200" w:line-rule="auto"/>
        <w:ind w:firstLine="540"/>
        <w:jc w:val="both"/>
      </w:pPr>
      <w:r>
        <w:rPr>
          <w:sz w:val="20"/>
        </w:rPr>
        <w:t xml:space="preserve">- г. Дзержинск, рассматривается возможность размещения производства на территории ИП "Ока-Полимер", создание специализированного высокопрофессионального сервисного комплекса по техническому обслуживанию танк-контейнеров;</w:t>
      </w:r>
    </w:p>
    <w:p>
      <w:pPr>
        <w:pStyle w:val="0"/>
        <w:spacing w:before="200" w:line-rule="auto"/>
        <w:ind w:firstLine="540"/>
        <w:jc w:val="both"/>
      </w:pPr>
      <w:r>
        <w:rPr>
          <w:sz w:val="20"/>
        </w:rPr>
        <w:t xml:space="preserve">- г. Дзержинск, строительство предприятия по переработке строительных отходов во вторичные продукты.</w:t>
      </w:r>
    </w:p>
    <w:p>
      <w:pPr>
        <w:pStyle w:val="0"/>
        <w:spacing w:before="200" w:line-rule="auto"/>
        <w:ind w:firstLine="540"/>
        <w:jc w:val="both"/>
      </w:pPr>
      <w:r>
        <w:rPr>
          <w:sz w:val="20"/>
        </w:rPr>
        <w:t xml:space="preserve">Среди наиболее перспективных мер по развитию перевозок средствами грузового автотранспорта для городского округа город Дзержинск следует выделить решения, касающиеся:</w:t>
      </w:r>
    </w:p>
    <w:p>
      <w:pPr>
        <w:pStyle w:val="0"/>
        <w:spacing w:before="200" w:line-rule="auto"/>
        <w:ind w:firstLine="540"/>
        <w:jc w:val="both"/>
      </w:pPr>
      <w:r>
        <w:rPr>
          <w:sz w:val="20"/>
        </w:rPr>
        <w:t xml:space="preserve">1. Разработки оптимальной системы запретов/ограничений и контроля движения грузового транспорта на автодорожной сети и улично-дорожной сети.</w:t>
      </w:r>
    </w:p>
    <w:p>
      <w:pPr>
        <w:pStyle w:val="0"/>
        <w:spacing w:before="200" w:line-rule="auto"/>
        <w:ind w:firstLine="540"/>
        <w:jc w:val="both"/>
      </w:pPr>
      <w:r>
        <w:rPr>
          <w:sz w:val="20"/>
        </w:rPr>
        <w:t xml:space="preserve">2. Рационализации и устройства организованных стоянок для грузовых автомобилей.</w:t>
      </w:r>
    </w:p>
    <w:p>
      <w:pPr>
        <w:pStyle w:val="0"/>
        <w:spacing w:before="200" w:line-rule="auto"/>
        <w:ind w:firstLine="540"/>
        <w:jc w:val="both"/>
      </w:pPr>
      <w:r>
        <w:rPr>
          <w:sz w:val="20"/>
        </w:rPr>
        <w:t xml:space="preserve">3. Маршрутизации грузовых потоков и управления временем доставки грузов операторами перевозок.</w:t>
      </w:r>
    </w:p>
    <w:p>
      <w:pPr>
        <w:pStyle w:val="0"/>
        <w:spacing w:before="200" w:line-rule="auto"/>
        <w:ind w:firstLine="540"/>
        <w:jc w:val="both"/>
      </w:pPr>
      <w:r>
        <w:rPr>
          <w:sz w:val="20"/>
        </w:rPr>
        <w:t xml:space="preserve">4. Создания центров консолидации грузов.</w:t>
      </w:r>
    </w:p>
    <w:p>
      <w:pPr>
        <w:pStyle w:val="0"/>
        <w:spacing w:before="200" w:line-rule="auto"/>
        <w:ind w:firstLine="540"/>
        <w:jc w:val="both"/>
      </w:pPr>
      <w:r>
        <w:rPr>
          <w:sz w:val="20"/>
        </w:rPr>
        <w:t xml:space="preserve">Устройство стоянок для грузового автотранспорта целесообразно планировать на пути транзитного движения грузовых автотранспортных средств.</w:t>
      </w:r>
    </w:p>
    <w:p>
      <w:pPr>
        <w:pStyle w:val="0"/>
        <w:spacing w:before="200" w:line-rule="auto"/>
        <w:ind w:firstLine="540"/>
        <w:jc w:val="both"/>
      </w:pPr>
      <w:r>
        <w:rPr>
          <w:sz w:val="20"/>
        </w:rPr>
        <w:t xml:space="preserve">Создание центров консолидации грузов целесообразно предусмотреть на базе действующих наиболее крупных промышленных предприятий города Дзержинск и с учетом планирования строительства новых объектов грузопоглощения и грузогенерации. Представляются перспективными для рассмотрения и планирования устройства таких центров консолидации грузов:</w:t>
      </w:r>
    </w:p>
    <w:p>
      <w:pPr>
        <w:pStyle w:val="0"/>
        <w:spacing w:before="200" w:line-rule="auto"/>
        <w:ind w:firstLine="540"/>
        <w:jc w:val="both"/>
      </w:pPr>
      <w:r>
        <w:rPr>
          <w:sz w:val="20"/>
        </w:rPr>
        <w:t xml:space="preserve">- Восточная промзона;</w:t>
      </w:r>
    </w:p>
    <w:p>
      <w:pPr>
        <w:pStyle w:val="0"/>
        <w:spacing w:before="200" w:line-rule="auto"/>
        <w:ind w:firstLine="540"/>
        <w:jc w:val="both"/>
      </w:pPr>
      <w:r>
        <w:rPr>
          <w:sz w:val="20"/>
        </w:rPr>
        <w:t xml:space="preserve">- район автодороги М-7 "Волга", с северной стороны этой автодороги;</w:t>
      </w:r>
    </w:p>
    <w:p>
      <w:pPr>
        <w:pStyle w:val="0"/>
        <w:spacing w:before="200" w:line-rule="auto"/>
        <w:ind w:firstLine="540"/>
        <w:jc w:val="both"/>
      </w:pPr>
      <w:r>
        <w:rPr>
          <w:sz w:val="20"/>
        </w:rPr>
        <w:t xml:space="preserve">- район, расположенный недалеко от автодороги М-7 "Волга", с восточной стороны Северного шоссе;</w:t>
      </w:r>
    </w:p>
    <w:p>
      <w:pPr>
        <w:pStyle w:val="0"/>
        <w:spacing w:before="200" w:line-rule="auto"/>
        <w:ind w:firstLine="540"/>
        <w:jc w:val="both"/>
      </w:pPr>
      <w:r>
        <w:rPr>
          <w:sz w:val="20"/>
        </w:rPr>
        <w:t xml:space="preserve">- район, расположенный с восточной стороны автодороги М-7 (Южный обход г. Нижний Новгород) и с северной стороны Автозаводского шоссе (район грузового двора Горьковской железной дороги).</w:t>
      </w:r>
    </w:p>
    <w:p>
      <w:pPr>
        <w:pStyle w:val="0"/>
        <w:ind w:firstLine="540"/>
        <w:jc w:val="both"/>
      </w:pPr>
      <w:r>
        <w:rPr>
          <w:sz w:val="20"/>
        </w:rPr>
      </w:r>
    </w:p>
    <w:p>
      <w:pPr>
        <w:pStyle w:val="2"/>
        <w:outlineLvl w:val="3"/>
        <w:ind w:firstLine="540"/>
        <w:jc w:val="both"/>
      </w:pPr>
      <w:r>
        <w:rPr>
          <w:sz w:val="20"/>
        </w:rPr>
        <w:t xml:space="preserve">2.3.7. Велосипедная инфраструктура</w:t>
      </w:r>
    </w:p>
    <w:p>
      <w:pPr>
        <w:pStyle w:val="0"/>
        <w:ind w:firstLine="540"/>
        <w:jc w:val="both"/>
      </w:pPr>
      <w:r>
        <w:rPr>
          <w:sz w:val="20"/>
        </w:rPr>
      </w:r>
    </w:p>
    <w:p>
      <w:pPr>
        <w:pStyle w:val="0"/>
        <w:ind w:firstLine="540"/>
        <w:jc w:val="both"/>
      </w:pPr>
      <w:r>
        <w:rPr>
          <w:sz w:val="20"/>
        </w:rPr>
        <w:t xml:space="preserve">Стратегическое планирование в зависимости от этапа развития велосипедного движения в городе должно решать различные цели: от задачи сделать езду на велосипеде возможной до привлечения и удержания новых пользователей. То есть на начальном этапе больше внимания уделяется велосипедной инфраструктуре, затем продвижению и рекламе.</w:t>
      </w:r>
    </w:p>
    <w:p>
      <w:pPr>
        <w:pStyle w:val="0"/>
        <w:spacing w:before="200" w:line-rule="auto"/>
        <w:ind w:firstLine="540"/>
        <w:jc w:val="both"/>
      </w:pPr>
      <w:r>
        <w:rPr>
          <w:sz w:val="20"/>
        </w:rPr>
        <w:t xml:space="preserve">К принципам, определяющим качество велосипедной маршрутной сети, относятся: безопасность (при организации всех видов велосипедной инфраструктуры), прямолинейность (маршрут должен позволять добраться кратчайшим путем от пункта до пункта), связность (формирование общегородской велосипедной сети), удобство (с соблюдением всех требований к проектированию и строительству велоинфраструктуры), привлекательность (маршруты проходят через приятные места).</w:t>
      </w:r>
    </w:p>
    <w:p>
      <w:pPr>
        <w:pStyle w:val="0"/>
        <w:spacing w:before="200" w:line-rule="auto"/>
        <w:ind w:firstLine="540"/>
        <w:jc w:val="both"/>
      </w:pPr>
      <w:r>
        <w:rPr>
          <w:sz w:val="20"/>
        </w:rPr>
        <w:t xml:space="preserve">Проектирование велосипедной инфраструктуры необходимо начинать с определения потребностей в велосипедных перемещениях на основании данных статистики или социологического исследования. После определения уровня спроса, выбираются районы с высоким потенциалом для развития.</w:t>
      </w:r>
    </w:p>
    <w:p>
      <w:pPr>
        <w:pStyle w:val="0"/>
        <w:spacing w:before="200" w:line-rule="auto"/>
        <w:ind w:firstLine="540"/>
        <w:jc w:val="both"/>
      </w:pPr>
      <w:r>
        <w:rPr>
          <w:sz w:val="20"/>
        </w:rPr>
        <w:t xml:space="preserve">Реализация стратегии развития начинается с масштаба микрорайона с постепенным наращиванием сети веломаршрутов, улучшением связности и качества велосипедной инфраструктуры. То есть в начале создается сеть для локальных перемещений внутри района, такое решение позволяет привлечь большее количество пользователей, чем отдельные элементы велосипедной инфраструктуры, разбросанные по всему городу, и создание протяженных маршрутов для дальних поездок.</w:t>
      </w:r>
    </w:p>
    <w:p>
      <w:pPr>
        <w:pStyle w:val="0"/>
        <w:spacing w:before="200" w:line-rule="auto"/>
        <w:ind w:firstLine="540"/>
        <w:jc w:val="both"/>
      </w:pPr>
      <w:r>
        <w:rPr>
          <w:sz w:val="20"/>
        </w:rPr>
        <w:t xml:space="preserve">После создания условий для движения велосипедистов в одном или нескольких микрорайонах создаются магистральные велосипедные маршруты, которые обеспечивают связь между районами с целью использования велосипеда для более дальних поездок. Обычно такие маршруты прокладываются вдоль магистральных улиц, на этом этапе особое внимание уделяется пересечению проезжих частей.</w:t>
      </w:r>
    </w:p>
    <w:p>
      <w:pPr>
        <w:pStyle w:val="0"/>
        <w:spacing w:before="200" w:line-rule="auto"/>
        <w:ind w:firstLine="540"/>
        <w:jc w:val="both"/>
      </w:pPr>
      <w:r>
        <w:rPr>
          <w:sz w:val="20"/>
        </w:rPr>
        <w:t xml:space="preserve">При проектировании велосипедной инфраструктуры необходимо учитывать, что велосипеды используются преимущественно на небольших дистанциях и основная часть поездок совершается на расстояния до 5 - 10 км, в связи с чем необходимо отметить, что велосипедный транспорт может принять на себя значительную долю внутрирайонных связей населения.</w:t>
      </w:r>
    </w:p>
    <w:p>
      <w:pPr>
        <w:pStyle w:val="0"/>
        <w:spacing w:before="200" w:line-rule="auto"/>
        <w:ind w:firstLine="540"/>
        <w:jc w:val="both"/>
      </w:pPr>
      <w:r>
        <w:rPr>
          <w:sz w:val="20"/>
        </w:rPr>
        <w:t xml:space="preserve">В первую очередь передвижения на велосипеде должны быть безопасными, комфортными, удобными и оптимальными в плане маршрутов. Развитая велосипедная инфраструктура стимулирует спрос на использование велосипеда как альтернативного вида транспорта.</w:t>
      </w:r>
    </w:p>
    <w:p>
      <w:pPr>
        <w:pStyle w:val="0"/>
        <w:spacing w:before="200" w:line-rule="auto"/>
        <w:ind w:firstLine="540"/>
        <w:jc w:val="both"/>
      </w:pPr>
      <w:r>
        <w:rPr>
          <w:sz w:val="20"/>
        </w:rPr>
        <w:t xml:space="preserve">Проектирование велосипедной инфраструктуры следует осуществлять в соответствии со следующими документами:</w:t>
      </w:r>
    </w:p>
    <w:p>
      <w:pPr>
        <w:pStyle w:val="0"/>
        <w:spacing w:before="200" w:line-rule="auto"/>
        <w:ind w:firstLine="540"/>
        <w:jc w:val="both"/>
      </w:pPr>
      <w:r>
        <w:rPr>
          <w:sz w:val="20"/>
        </w:rPr>
        <w:t xml:space="preserve">- </w:t>
      </w:r>
      <w:hyperlink w:history="0" r:id="rId8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w:t>
        </w:r>
      </w:hyperlink>
      <w:r>
        <w:rPr>
          <w:sz w:val="20"/>
        </w:rPr>
        <w:t xml:space="preserve"> дорожного движения Российской Федерации;</w:t>
      </w:r>
    </w:p>
    <w:p>
      <w:pPr>
        <w:pStyle w:val="0"/>
        <w:spacing w:before="200" w:line-rule="auto"/>
        <w:ind w:firstLine="540"/>
        <w:jc w:val="both"/>
      </w:pPr>
      <w:r>
        <w:rPr>
          <w:sz w:val="20"/>
        </w:rPr>
        <w:t xml:space="preserve">- </w:t>
      </w:r>
      <w:hyperlink w:history="0" r:id="rId81" w:tooltip="Ссылка на КонсультантПлюс">
        <w:r>
          <w:rPr>
            <w:sz w:val="20"/>
            <w:color w:val="0000ff"/>
          </w:rPr>
          <w:t xml:space="preserve">СП 42.13330.2016</w:t>
        </w:r>
      </w:hyperlink>
      <w:r>
        <w:rPr>
          <w:sz w:val="20"/>
        </w:rPr>
        <w:t xml:space="preserve"> Градостроительство. Планировка и застройка городских и сельских поселений;</w:t>
      </w:r>
    </w:p>
    <w:p>
      <w:pPr>
        <w:pStyle w:val="0"/>
        <w:spacing w:before="200" w:line-rule="auto"/>
        <w:ind w:firstLine="540"/>
        <w:jc w:val="both"/>
      </w:pPr>
      <w:r>
        <w:rPr>
          <w:sz w:val="20"/>
        </w:rPr>
        <w:t xml:space="preserve">- Региональные нормативы градостроительного проектирования, применяемые на территории проектирования.</w:t>
      </w:r>
    </w:p>
    <w:p>
      <w:pPr>
        <w:pStyle w:val="0"/>
        <w:spacing w:before="200" w:line-rule="auto"/>
        <w:ind w:firstLine="540"/>
        <w:jc w:val="both"/>
      </w:pPr>
      <w:r>
        <w:rPr>
          <w:sz w:val="20"/>
        </w:rPr>
        <w:t xml:space="preserve">Развитие велосипедной инфраструктуры и использование велосипеда как постоянного вида транспорта рассматривается в различных странах мира и является частью социальной, экономической и здравоохранительной политики.</w:t>
      </w:r>
    </w:p>
    <w:p>
      <w:pPr>
        <w:pStyle w:val="0"/>
        <w:spacing w:before="200" w:line-rule="auto"/>
        <w:ind w:firstLine="540"/>
        <w:jc w:val="both"/>
      </w:pPr>
      <w:r>
        <w:rPr>
          <w:sz w:val="20"/>
        </w:rPr>
        <w:t xml:space="preserve">На ближайшую перспективу предлагается устройство веломаршрутов по ул. Терешковой - ул. Пушкинская - пос. Пушкино - пос. Желнино. Данный веломаршрут соединяет центральную часть города с южными окрестностями, что позволит жителям п. Пушкино и п. Желнино более комфортно добираться к основным объектам притяжения в г. Дзержинск.</w:t>
      </w:r>
    </w:p>
    <w:p>
      <w:pPr>
        <w:pStyle w:val="0"/>
        <w:spacing w:before="200" w:line-rule="auto"/>
        <w:ind w:firstLine="540"/>
        <w:jc w:val="both"/>
      </w:pPr>
      <w:r>
        <w:rPr>
          <w:sz w:val="20"/>
        </w:rPr>
        <w:t xml:space="preserve">Предлагаемый маршрут представлен в таблице 2.3.7.1, на рисунке 2.3.7.1.</w:t>
      </w:r>
    </w:p>
    <w:p>
      <w:pPr>
        <w:pStyle w:val="0"/>
        <w:ind w:firstLine="540"/>
        <w:jc w:val="both"/>
      </w:pPr>
      <w:r>
        <w:rPr>
          <w:sz w:val="20"/>
        </w:rPr>
      </w:r>
    </w:p>
    <w:p>
      <w:pPr>
        <w:pStyle w:val="0"/>
        <w:outlineLvl w:val="4"/>
        <w:jc w:val="right"/>
      </w:pPr>
      <w:r>
        <w:rPr>
          <w:sz w:val="20"/>
        </w:rPr>
        <w:t xml:space="preserve">Таблица 2.3.7.1</w:t>
      </w:r>
    </w:p>
    <w:p>
      <w:pPr>
        <w:pStyle w:val="0"/>
        <w:ind w:firstLine="540"/>
        <w:jc w:val="both"/>
      </w:pPr>
      <w:r>
        <w:rPr>
          <w:sz w:val="20"/>
        </w:rPr>
      </w:r>
    </w:p>
    <w:p>
      <w:pPr>
        <w:pStyle w:val="2"/>
        <w:jc w:val="center"/>
      </w:pPr>
      <w:r>
        <w:rPr>
          <w:sz w:val="20"/>
        </w:rPr>
        <w:t xml:space="preserve">Перечень мероприятий по развитию велосипедной инфраструктуры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989"/>
        <w:gridCol w:w="964"/>
        <w:gridCol w:w="624"/>
        <w:gridCol w:w="737"/>
        <w:gridCol w:w="1134"/>
      </w:tblGrid>
      <w:tr>
        <w:tc>
          <w:tcPr>
            <w:tcW w:w="567" w:type="dxa"/>
            <w:vAlign w:val="center"/>
          </w:tcPr>
          <w:p>
            <w:pPr>
              <w:pStyle w:val="0"/>
              <w:jc w:val="center"/>
            </w:pPr>
            <w:r>
              <w:rPr>
                <w:sz w:val="20"/>
              </w:rPr>
              <w:t xml:space="preserve">N п/п</w:t>
            </w:r>
          </w:p>
        </w:tc>
        <w:tc>
          <w:tcPr>
            <w:tcW w:w="4989" w:type="dxa"/>
            <w:vAlign w:val="center"/>
          </w:tcPr>
          <w:p>
            <w:pPr>
              <w:pStyle w:val="0"/>
              <w:jc w:val="center"/>
            </w:pPr>
            <w:r>
              <w:rPr>
                <w:sz w:val="20"/>
              </w:rPr>
              <w:t xml:space="preserve">Мероприятие</w:t>
            </w:r>
          </w:p>
        </w:tc>
        <w:tc>
          <w:tcPr>
            <w:tcW w:w="964" w:type="dxa"/>
            <w:vAlign w:val="center"/>
          </w:tcPr>
          <w:p>
            <w:pPr>
              <w:pStyle w:val="0"/>
              <w:jc w:val="center"/>
            </w:pPr>
            <w:r>
              <w:rPr>
                <w:sz w:val="20"/>
              </w:rPr>
              <w:t xml:space="preserve">Срок окончания</w:t>
            </w:r>
          </w:p>
        </w:tc>
        <w:tc>
          <w:tcPr>
            <w:tcW w:w="624" w:type="dxa"/>
            <w:vAlign w:val="center"/>
          </w:tcPr>
          <w:p>
            <w:pPr>
              <w:pStyle w:val="0"/>
              <w:jc w:val="center"/>
            </w:pPr>
            <w:r>
              <w:rPr>
                <w:sz w:val="20"/>
              </w:rPr>
              <w:t xml:space="preserve">Стр.</w:t>
            </w:r>
          </w:p>
        </w:tc>
        <w:tc>
          <w:tcPr>
            <w:tcW w:w="737" w:type="dxa"/>
            <w:vAlign w:val="center"/>
          </w:tcPr>
          <w:p>
            <w:pPr>
              <w:pStyle w:val="0"/>
              <w:jc w:val="center"/>
            </w:pPr>
            <w:r>
              <w:rPr>
                <w:sz w:val="20"/>
              </w:rPr>
              <w:t xml:space="preserve">Рек.</w:t>
            </w:r>
          </w:p>
        </w:tc>
        <w:tc>
          <w:tcPr>
            <w:tcW w:w="1134" w:type="dxa"/>
            <w:vAlign w:val="center"/>
          </w:tcPr>
          <w:p>
            <w:pPr>
              <w:pStyle w:val="0"/>
              <w:jc w:val="center"/>
            </w:pPr>
            <w:r>
              <w:rPr>
                <w:sz w:val="20"/>
              </w:rPr>
              <w:t xml:space="preserve">Параметры</w:t>
            </w:r>
          </w:p>
        </w:tc>
      </w:tr>
      <w:tr>
        <w:tc>
          <w:tcPr>
            <w:tcW w:w="567" w:type="dxa"/>
            <w:vAlign w:val="center"/>
          </w:tcPr>
          <w:p>
            <w:pPr>
              <w:pStyle w:val="0"/>
              <w:jc w:val="center"/>
            </w:pPr>
            <w:r>
              <w:rPr>
                <w:sz w:val="20"/>
              </w:rPr>
              <w:t xml:space="preserve">1.</w:t>
            </w:r>
          </w:p>
        </w:tc>
        <w:tc>
          <w:tcPr>
            <w:tcW w:w="4989" w:type="dxa"/>
            <w:vAlign w:val="center"/>
          </w:tcPr>
          <w:p>
            <w:pPr>
              <w:pStyle w:val="0"/>
            </w:pPr>
            <w:r>
              <w:rPr>
                <w:sz w:val="20"/>
              </w:rPr>
              <w:t xml:space="preserve">Устройство велопарковки в г. Дзержинск на пл. Дзержинского на 15 мест</w:t>
            </w:r>
          </w:p>
        </w:tc>
        <w:tc>
          <w:tcPr>
            <w:tcW w:w="964" w:type="dxa"/>
            <w:vAlign w:val="center"/>
          </w:tcPr>
          <w:p>
            <w:pPr>
              <w:pStyle w:val="0"/>
              <w:jc w:val="center"/>
            </w:pPr>
            <w:r>
              <w:rPr>
                <w:sz w:val="20"/>
              </w:rPr>
              <w:t xml:space="preserve">2023</w:t>
            </w:r>
          </w:p>
        </w:tc>
        <w:tc>
          <w:tcPr>
            <w:tcW w:w="624" w:type="dxa"/>
            <w:vAlign w:val="center"/>
          </w:tcPr>
          <w:p>
            <w:pPr>
              <w:pStyle w:val="0"/>
              <w:jc w:val="center"/>
            </w:pPr>
            <w:r>
              <w:rPr>
                <w:sz w:val="20"/>
              </w:rPr>
              <w:t xml:space="preserve">+</w:t>
            </w:r>
          </w:p>
        </w:tc>
        <w:tc>
          <w:tcPr>
            <w:tcW w:w="737" w:type="dxa"/>
            <w:vAlign w:val="center"/>
          </w:tcPr>
          <w:p>
            <w:pPr>
              <w:pStyle w:val="0"/>
            </w:pPr>
            <w:r>
              <w:rPr>
                <w:sz w:val="20"/>
              </w:rPr>
            </w:r>
          </w:p>
        </w:tc>
        <w:tc>
          <w:tcPr>
            <w:tcW w:w="1134" w:type="dxa"/>
            <w:vAlign w:val="center"/>
          </w:tcPr>
          <w:p>
            <w:pPr>
              <w:pStyle w:val="0"/>
              <w:jc w:val="center"/>
            </w:pPr>
            <w:r>
              <w:rPr>
                <w:sz w:val="20"/>
              </w:rPr>
              <w:t xml:space="preserve">15 мест</w:t>
            </w:r>
          </w:p>
        </w:tc>
      </w:tr>
      <w:tr>
        <w:tc>
          <w:tcPr>
            <w:tcW w:w="567" w:type="dxa"/>
            <w:vAlign w:val="center"/>
          </w:tcPr>
          <w:p>
            <w:pPr>
              <w:pStyle w:val="0"/>
              <w:jc w:val="center"/>
            </w:pPr>
            <w:r>
              <w:rPr>
                <w:sz w:val="20"/>
              </w:rPr>
              <w:t xml:space="preserve">2.</w:t>
            </w:r>
          </w:p>
        </w:tc>
        <w:tc>
          <w:tcPr>
            <w:tcW w:w="4989" w:type="dxa"/>
            <w:vAlign w:val="center"/>
          </w:tcPr>
          <w:p>
            <w:pPr>
              <w:pStyle w:val="0"/>
            </w:pPr>
            <w:r>
              <w:rPr>
                <w:sz w:val="20"/>
              </w:rPr>
              <w:t xml:space="preserve">Устройство велопарковки в г. Дзержинск на пл. Ленина на 15 мест</w:t>
            </w:r>
          </w:p>
        </w:tc>
        <w:tc>
          <w:tcPr>
            <w:tcW w:w="964" w:type="dxa"/>
            <w:vAlign w:val="center"/>
          </w:tcPr>
          <w:p>
            <w:pPr>
              <w:pStyle w:val="0"/>
              <w:jc w:val="center"/>
            </w:pPr>
            <w:r>
              <w:rPr>
                <w:sz w:val="20"/>
              </w:rPr>
              <w:t xml:space="preserve">2023</w:t>
            </w:r>
          </w:p>
        </w:tc>
        <w:tc>
          <w:tcPr>
            <w:tcW w:w="624" w:type="dxa"/>
            <w:vAlign w:val="center"/>
          </w:tcPr>
          <w:p>
            <w:pPr>
              <w:pStyle w:val="0"/>
              <w:jc w:val="center"/>
            </w:pPr>
            <w:r>
              <w:rPr>
                <w:sz w:val="20"/>
              </w:rPr>
              <w:t xml:space="preserve">+</w:t>
            </w:r>
          </w:p>
        </w:tc>
        <w:tc>
          <w:tcPr>
            <w:tcW w:w="737" w:type="dxa"/>
            <w:vAlign w:val="center"/>
          </w:tcPr>
          <w:p>
            <w:pPr>
              <w:pStyle w:val="0"/>
            </w:pPr>
            <w:r>
              <w:rPr>
                <w:sz w:val="20"/>
              </w:rPr>
            </w:r>
          </w:p>
        </w:tc>
        <w:tc>
          <w:tcPr>
            <w:tcW w:w="1134" w:type="dxa"/>
            <w:vAlign w:val="center"/>
          </w:tcPr>
          <w:p>
            <w:pPr>
              <w:pStyle w:val="0"/>
              <w:jc w:val="center"/>
            </w:pPr>
            <w:r>
              <w:rPr>
                <w:sz w:val="20"/>
              </w:rPr>
              <w:t xml:space="preserve">15 мест</w:t>
            </w:r>
          </w:p>
        </w:tc>
      </w:tr>
      <w:tr>
        <w:tc>
          <w:tcPr>
            <w:tcW w:w="567" w:type="dxa"/>
            <w:vAlign w:val="center"/>
          </w:tcPr>
          <w:p>
            <w:pPr>
              <w:pStyle w:val="0"/>
              <w:jc w:val="center"/>
            </w:pPr>
            <w:r>
              <w:rPr>
                <w:sz w:val="20"/>
              </w:rPr>
              <w:t xml:space="preserve">3.</w:t>
            </w:r>
          </w:p>
        </w:tc>
        <w:tc>
          <w:tcPr>
            <w:tcW w:w="4989" w:type="dxa"/>
            <w:vAlign w:val="center"/>
          </w:tcPr>
          <w:p>
            <w:pPr>
              <w:pStyle w:val="0"/>
            </w:pPr>
            <w:r>
              <w:rPr>
                <w:sz w:val="20"/>
              </w:rPr>
              <w:t xml:space="preserve">Устройство велопарковки в г. Дзержинск на пл. Привокзальная на 15 мест</w:t>
            </w:r>
          </w:p>
        </w:tc>
        <w:tc>
          <w:tcPr>
            <w:tcW w:w="964" w:type="dxa"/>
            <w:vAlign w:val="center"/>
          </w:tcPr>
          <w:p>
            <w:pPr>
              <w:pStyle w:val="0"/>
              <w:jc w:val="center"/>
            </w:pPr>
            <w:r>
              <w:rPr>
                <w:sz w:val="20"/>
              </w:rPr>
              <w:t xml:space="preserve">2023</w:t>
            </w:r>
          </w:p>
        </w:tc>
        <w:tc>
          <w:tcPr>
            <w:tcW w:w="624" w:type="dxa"/>
            <w:vAlign w:val="center"/>
          </w:tcPr>
          <w:p>
            <w:pPr>
              <w:pStyle w:val="0"/>
              <w:jc w:val="center"/>
            </w:pPr>
            <w:r>
              <w:rPr>
                <w:sz w:val="20"/>
              </w:rPr>
              <w:t xml:space="preserve">+</w:t>
            </w:r>
          </w:p>
        </w:tc>
        <w:tc>
          <w:tcPr>
            <w:tcW w:w="737" w:type="dxa"/>
            <w:vAlign w:val="center"/>
          </w:tcPr>
          <w:p>
            <w:pPr>
              <w:pStyle w:val="0"/>
            </w:pPr>
            <w:r>
              <w:rPr>
                <w:sz w:val="20"/>
              </w:rPr>
            </w:r>
          </w:p>
        </w:tc>
        <w:tc>
          <w:tcPr>
            <w:tcW w:w="1134" w:type="dxa"/>
            <w:vAlign w:val="center"/>
          </w:tcPr>
          <w:p>
            <w:pPr>
              <w:pStyle w:val="0"/>
              <w:jc w:val="center"/>
            </w:pPr>
            <w:r>
              <w:rPr>
                <w:sz w:val="20"/>
              </w:rPr>
              <w:t xml:space="preserve">15 мест</w:t>
            </w:r>
          </w:p>
        </w:tc>
      </w:tr>
      <w:tr>
        <w:tc>
          <w:tcPr>
            <w:tcW w:w="567" w:type="dxa"/>
            <w:vAlign w:val="center"/>
          </w:tcPr>
          <w:p>
            <w:pPr>
              <w:pStyle w:val="0"/>
              <w:jc w:val="center"/>
            </w:pPr>
            <w:r>
              <w:rPr>
                <w:sz w:val="20"/>
              </w:rPr>
              <w:t xml:space="preserve">4.</w:t>
            </w:r>
          </w:p>
        </w:tc>
        <w:tc>
          <w:tcPr>
            <w:tcW w:w="4989" w:type="dxa"/>
            <w:vAlign w:val="center"/>
          </w:tcPr>
          <w:p>
            <w:pPr>
              <w:pStyle w:val="0"/>
            </w:pPr>
            <w:r>
              <w:rPr>
                <w:sz w:val="20"/>
              </w:rPr>
              <w:t xml:space="preserve">Устройство велопарковки в п. Пушкино у ж.д. станции Пушкино</w:t>
            </w:r>
          </w:p>
        </w:tc>
        <w:tc>
          <w:tcPr>
            <w:tcW w:w="964" w:type="dxa"/>
            <w:vAlign w:val="center"/>
          </w:tcPr>
          <w:p>
            <w:pPr>
              <w:pStyle w:val="0"/>
              <w:jc w:val="center"/>
            </w:pPr>
            <w:r>
              <w:rPr>
                <w:sz w:val="20"/>
              </w:rPr>
              <w:t xml:space="preserve">2023</w:t>
            </w:r>
          </w:p>
        </w:tc>
        <w:tc>
          <w:tcPr>
            <w:tcW w:w="624" w:type="dxa"/>
            <w:vAlign w:val="center"/>
          </w:tcPr>
          <w:p>
            <w:pPr>
              <w:pStyle w:val="0"/>
              <w:jc w:val="center"/>
            </w:pPr>
            <w:r>
              <w:rPr>
                <w:sz w:val="20"/>
              </w:rPr>
              <w:t xml:space="preserve">+</w:t>
            </w:r>
          </w:p>
        </w:tc>
        <w:tc>
          <w:tcPr>
            <w:tcW w:w="737" w:type="dxa"/>
            <w:vAlign w:val="center"/>
          </w:tcPr>
          <w:p>
            <w:pPr>
              <w:pStyle w:val="0"/>
            </w:pPr>
            <w:r>
              <w:rPr>
                <w:sz w:val="20"/>
              </w:rPr>
            </w:r>
          </w:p>
        </w:tc>
        <w:tc>
          <w:tcPr>
            <w:tcW w:w="1134" w:type="dxa"/>
            <w:vAlign w:val="center"/>
          </w:tcPr>
          <w:p>
            <w:pPr>
              <w:pStyle w:val="0"/>
              <w:jc w:val="center"/>
            </w:pPr>
            <w:r>
              <w:rPr>
                <w:sz w:val="20"/>
              </w:rPr>
              <w:t xml:space="preserve">15 мест</w:t>
            </w:r>
          </w:p>
        </w:tc>
      </w:tr>
      <w:tr>
        <w:tc>
          <w:tcPr>
            <w:tcW w:w="567" w:type="dxa"/>
            <w:vAlign w:val="center"/>
          </w:tcPr>
          <w:p>
            <w:pPr>
              <w:pStyle w:val="0"/>
              <w:jc w:val="center"/>
            </w:pPr>
            <w:r>
              <w:rPr>
                <w:sz w:val="20"/>
              </w:rPr>
              <w:t xml:space="preserve">5.</w:t>
            </w:r>
          </w:p>
        </w:tc>
        <w:tc>
          <w:tcPr>
            <w:tcW w:w="4989" w:type="dxa"/>
            <w:vAlign w:val="center"/>
          </w:tcPr>
          <w:p>
            <w:pPr>
              <w:pStyle w:val="0"/>
            </w:pPr>
            <w:r>
              <w:rPr>
                <w:sz w:val="20"/>
              </w:rPr>
              <w:t xml:space="preserve">Организация велосипедного маршрута в г. Дзержинск от пл. Дзержинского по пр. Ленина - пр. Циолковского - ул. Урицкого - ул. Терешковой - Пушкинская ул. - пр. Свердлова - ш. Желнинское - ул. Красная</w:t>
            </w:r>
          </w:p>
        </w:tc>
        <w:tc>
          <w:tcPr>
            <w:tcW w:w="964" w:type="dxa"/>
            <w:vAlign w:val="center"/>
          </w:tcPr>
          <w:p>
            <w:pPr>
              <w:pStyle w:val="0"/>
              <w:jc w:val="center"/>
            </w:pPr>
            <w:r>
              <w:rPr>
                <w:sz w:val="20"/>
              </w:rPr>
              <w:t xml:space="preserve">2028</w:t>
            </w:r>
          </w:p>
        </w:tc>
        <w:tc>
          <w:tcPr>
            <w:tcW w:w="624" w:type="dxa"/>
            <w:vAlign w:val="center"/>
          </w:tcPr>
          <w:p>
            <w:pPr>
              <w:pStyle w:val="0"/>
              <w:jc w:val="center"/>
            </w:pPr>
            <w:r>
              <w:rPr>
                <w:sz w:val="20"/>
              </w:rPr>
              <w:t xml:space="preserve">+</w:t>
            </w:r>
          </w:p>
        </w:tc>
        <w:tc>
          <w:tcPr>
            <w:tcW w:w="737" w:type="dxa"/>
            <w:vAlign w:val="center"/>
          </w:tcPr>
          <w:p>
            <w:pPr>
              <w:pStyle w:val="0"/>
            </w:pPr>
            <w:r>
              <w:rPr>
                <w:sz w:val="20"/>
              </w:rPr>
            </w:r>
          </w:p>
        </w:tc>
        <w:tc>
          <w:tcPr>
            <w:tcW w:w="1134" w:type="dxa"/>
            <w:vAlign w:val="center"/>
          </w:tcPr>
          <w:p>
            <w:pPr>
              <w:pStyle w:val="0"/>
              <w:jc w:val="center"/>
            </w:pPr>
            <w:r>
              <w:rPr>
                <w:sz w:val="20"/>
              </w:rPr>
              <w:t xml:space="preserve">9 км</w:t>
            </w:r>
          </w:p>
        </w:tc>
      </w:tr>
      <w:tr>
        <w:tc>
          <w:tcPr>
            <w:tcW w:w="567" w:type="dxa"/>
            <w:vAlign w:val="center"/>
          </w:tcPr>
          <w:p>
            <w:pPr>
              <w:pStyle w:val="0"/>
              <w:jc w:val="center"/>
            </w:pPr>
            <w:r>
              <w:rPr>
                <w:sz w:val="20"/>
              </w:rPr>
              <w:t xml:space="preserve">6.</w:t>
            </w:r>
          </w:p>
        </w:tc>
        <w:tc>
          <w:tcPr>
            <w:tcW w:w="4989" w:type="dxa"/>
            <w:vAlign w:val="center"/>
          </w:tcPr>
          <w:p>
            <w:pPr>
              <w:pStyle w:val="0"/>
            </w:pPr>
            <w:r>
              <w:rPr>
                <w:sz w:val="20"/>
              </w:rPr>
              <w:t xml:space="preserve">Организация велосипедного маршрута в п. Пушкино от ш. Желнинское по Желнинской ул. - ул. Белинского - ул. Кутузова</w:t>
            </w:r>
          </w:p>
        </w:tc>
        <w:tc>
          <w:tcPr>
            <w:tcW w:w="964" w:type="dxa"/>
            <w:vAlign w:val="center"/>
          </w:tcPr>
          <w:p>
            <w:pPr>
              <w:pStyle w:val="0"/>
              <w:jc w:val="center"/>
            </w:pPr>
            <w:r>
              <w:rPr>
                <w:sz w:val="20"/>
              </w:rPr>
              <w:t xml:space="preserve">2028</w:t>
            </w:r>
          </w:p>
        </w:tc>
        <w:tc>
          <w:tcPr>
            <w:tcW w:w="624" w:type="dxa"/>
            <w:vAlign w:val="center"/>
          </w:tcPr>
          <w:p>
            <w:pPr>
              <w:pStyle w:val="0"/>
              <w:jc w:val="center"/>
            </w:pPr>
            <w:r>
              <w:rPr>
                <w:sz w:val="20"/>
              </w:rPr>
              <w:t xml:space="preserve">+</w:t>
            </w:r>
          </w:p>
        </w:tc>
        <w:tc>
          <w:tcPr>
            <w:tcW w:w="737" w:type="dxa"/>
            <w:vAlign w:val="center"/>
          </w:tcPr>
          <w:p>
            <w:pPr>
              <w:pStyle w:val="0"/>
            </w:pPr>
            <w:r>
              <w:rPr>
                <w:sz w:val="20"/>
              </w:rPr>
            </w:r>
          </w:p>
        </w:tc>
        <w:tc>
          <w:tcPr>
            <w:tcW w:w="1134" w:type="dxa"/>
            <w:vAlign w:val="center"/>
          </w:tcPr>
          <w:p>
            <w:pPr>
              <w:pStyle w:val="0"/>
              <w:jc w:val="center"/>
            </w:pPr>
            <w:r>
              <w:rPr>
                <w:sz w:val="20"/>
              </w:rPr>
              <w:t xml:space="preserve">1,74 км</w:t>
            </w:r>
          </w:p>
        </w:tc>
      </w:tr>
      <w:tr>
        <w:tc>
          <w:tcPr>
            <w:tcW w:w="567" w:type="dxa"/>
            <w:vAlign w:val="center"/>
          </w:tcPr>
          <w:p>
            <w:pPr>
              <w:pStyle w:val="0"/>
              <w:jc w:val="center"/>
            </w:pPr>
            <w:r>
              <w:rPr>
                <w:sz w:val="20"/>
              </w:rPr>
              <w:t xml:space="preserve">7.</w:t>
            </w:r>
          </w:p>
        </w:tc>
        <w:tc>
          <w:tcPr>
            <w:tcW w:w="4989" w:type="dxa"/>
            <w:vAlign w:val="center"/>
          </w:tcPr>
          <w:p>
            <w:pPr>
              <w:pStyle w:val="0"/>
            </w:pPr>
            <w:r>
              <w:rPr>
                <w:sz w:val="20"/>
              </w:rPr>
              <w:t xml:space="preserve">Организация велосипедного маршрута в г. Дзержинск от Северного ш. по пр. Чкалова - пл. Дзержинского</w:t>
            </w:r>
          </w:p>
        </w:tc>
        <w:tc>
          <w:tcPr>
            <w:tcW w:w="964" w:type="dxa"/>
            <w:vAlign w:val="center"/>
          </w:tcPr>
          <w:p>
            <w:pPr>
              <w:pStyle w:val="0"/>
              <w:jc w:val="center"/>
            </w:pPr>
            <w:r>
              <w:rPr>
                <w:sz w:val="20"/>
              </w:rPr>
              <w:t xml:space="preserve">2030</w:t>
            </w:r>
          </w:p>
        </w:tc>
        <w:tc>
          <w:tcPr>
            <w:tcW w:w="624" w:type="dxa"/>
            <w:vAlign w:val="center"/>
          </w:tcPr>
          <w:p>
            <w:pPr>
              <w:pStyle w:val="0"/>
              <w:jc w:val="center"/>
            </w:pPr>
            <w:r>
              <w:rPr>
                <w:sz w:val="20"/>
              </w:rPr>
              <w:t xml:space="preserve">+</w:t>
            </w:r>
          </w:p>
        </w:tc>
        <w:tc>
          <w:tcPr>
            <w:tcW w:w="737" w:type="dxa"/>
            <w:vAlign w:val="center"/>
          </w:tcPr>
          <w:p>
            <w:pPr>
              <w:pStyle w:val="0"/>
            </w:pPr>
            <w:r>
              <w:rPr>
                <w:sz w:val="20"/>
              </w:rPr>
            </w:r>
          </w:p>
        </w:tc>
        <w:tc>
          <w:tcPr>
            <w:tcW w:w="1134" w:type="dxa"/>
            <w:vAlign w:val="center"/>
          </w:tcPr>
          <w:p>
            <w:pPr>
              <w:pStyle w:val="0"/>
              <w:jc w:val="center"/>
            </w:pPr>
            <w:r>
              <w:rPr>
                <w:sz w:val="20"/>
              </w:rPr>
              <w:t xml:space="preserve">2,5 км</w:t>
            </w:r>
          </w:p>
        </w:tc>
      </w:tr>
      <w:tr>
        <w:tc>
          <w:tcPr>
            <w:tcW w:w="567" w:type="dxa"/>
            <w:vAlign w:val="center"/>
          </w:tcPr>
          <w:p>
            <w:pPr>
              <w:pStyle w:val="0"/>
              <w:jc w:val="center"/>
            </w:pPr>
            <w:r>
              <w:rPr>
                <w:sz w:val="20"/>
              </w:rPr>
              <w:t xml:space="preserve">8.</w:t>
            </w:r>
          </w:p>
        </w:tc>
        <w:tc>
          <w:tcPr>
            <w:tcW w:w="4989" w:type="dxa"/>
            <w:vAlign w:val="center"/>
          </w:tcPr>
          <w:p>
            <w:pPr>
              <w:pStyle w:val="0"/>
            </w:pPr>
            <w:r>
              <w:rPr>
                <w:sz w:val="20"/>
              </w:rPr>
              <w:t xml:space="preserve">Организация велосипедного маршрута в г. Дзержинск от пл. Ленина до пл. Дзержинского по ул. Кирова</w:t>
            </w:r>
          </w:p>
        </w:tc>
        <w:tc>
          <w:tcPr>
            <w:tcW w:w="964" w:type="dxa"/>
            <w:vAlign w:val="center"/>
          </w:tcPr>
          <w:p>
            <w:pPr>
              <w:pStyle w:val="0"/>
              <w:jc w:val="center"/>
            </w:pPr>
            <w:r>
              <w:rPr>
                <w:sz w:val="20"/>
              </w:rPr>
              <w:t xml:space="preserve">2030</w:t>
            </w:r>
          </w:p>
        </w:tc>
        <w:tc>
          <w:tcPr>
            <w:tcW w:w="624" w:type="dxa"/>
            <w:vAlign w:val="center"/>
          </w:tcPr>
          <w:p>
            <w:pPr>
              <w:pStyle w:val="0"/>
              <w:jc w:val="center"/>
            </w:pPr>
            <w:r>
              <w:rPr>
                <w:sz w:val="20"/>
              </w:rPr>
              <w:t xml:space="preserve">+</w:t>
            </w:r>
          </w:p>
        </w:tc>
        <w:tc>
          <w:tcPr>
            <w:tcW w:w="737" w:type="dxa"/>
            <w:vAlign w:val="center"/>
          </w:tcPr>
          <w:p>
            <w:pPr>
              <w:pStyle w:val="0"/>
            </w:pPr>
            <w:r>
              <w:rPr>
                <w:sz w:val="20"/>
              </w:rPr>
            </w:r>
          </w:p>
        </w:tc>
        <w:tc>
          <w:tcPr>
            <w:tcW w:w="1134" w:type="dxa"/>
            <w:vAlign w:val="center"/>
          </w:tcPr>
          <w:p>
            <w:pPr>
              <w:pStyle w:val="0"/>
              <w:jc w:val="center"/>
            </w:pPr>
            <w:r>
              <w:rPr>
                <w:sz w:val="20"/>
              </w:rPr>
              <w:t xml:space="preserve">0,7 км</w:t>
            </w:r>
          </w:p>
        </w:tc>
      </w:tr>
    </w:tbl>
    <w:p>
      <w:pPr>
        <w:pStyle w:val="0"/>
        <w:ind w:firstLine="540"/>
        <w:jc w:val="both"/>
      </w:pPr>
      <w:r>
        <w:rPr>
          <w:sz w:val="20"/>
        </w:rPr>
      </w:r>
    </w:p>
    <w:p>
      <w:pPr>
        <w:pStyle w:val="2"/>
        <w:outlineLvl w:val="4"/>
        <w:jc w:val="center"/>
      </w:pPr>
      <w:r>
        <w:rPr>
          <w:sz w:val="20"/>
        </w:rPr>
        <w:t xml:space="preserve">Рисунок 2.3.7.1. Мероприятия по велосипедной инфраструктуре</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3"/>
        <w:ind w:firstLine="540"/>
        <w:jc w:val="both"/>
      </w:pPr>
      <w:r>
        <w:rPr>
          <w:sz w:val="20"/>
        </w:rPr>
        <w:t xml:space="preserve">2.3.8. Пешеходная инфраструктура</w:t>
      </w:r>
    </w:p>
    <w:p>
      <w:pPr>
        <w:pStyle w:val="0"/>
        <w:ind w:firstLine="540"/>
        <w:jc w:val="both"/>
      </w:pPr>
      <w:r>
        <w:rPr>
          <w:sz w:val="20"/>
        </w:rPr>
      </w:r>
    </w:p>
    <w:p>
      <w:pPr>
        <w:pStyle w:val="0"/>
        <w:ind w:firstLine="540"/>
        <w:jc w:val="both"/>
      </w:pPr>
      <w:r>
        <w:rPr>
          <w:sz w:val="20"/>
        </w:rPr>
        <w:t xml:space="preserve">Основными мероприятиями по сохранению и развитию существующей пешеходной инфраструктуры является ремонт пешеходных зон (бульвар Мира, бульвар Победы, бульвар Химиков), скверов, площадей, курдонеров, парков, набережной.</w:t>
      </w:r>
    </w:p>
    <w:p>
      <w:pPr>
        <w:pStyle w:val="0"/>
        <w:spacing w:before="200" w:line-rule="auto"/>
        <w:ind w:firstLine="540"/>
        <w:jc w:val="both"/>
      </w:pPr>
      <w:r>
        <w:rPr>
          <w:sz w:val="20"/>
        </w:rPr>
        <w:t xml:space="preserve">Кроме того, с целью улучшения пешеходной инфраструктуры предусматривается выполнение работ по ремонту асфальтобетонного покрытия тротуаров, внутридворовых территорий, асфальтирование тропиночной сети на дворовых территориях, а также строительство тротуаров вдоль дорог регионального и межмуниципального значения, при наличии соответствующей возможности.</w:t>
      </w:r>
    </w:p>
    <w:p>
      <w:pPr>
        <w:pStyle w:val="0"/>
        <w:spacing w:before="200" w:line-rule="auto"/>
        <w:ind w:firstLine="540"/>
        <w:jc w:val="both"/>
      </w:pPr>
      <w:r>
        <w:rPr>
          <w:sz w:val="20"/>
        </w:rPr>
        <w:t xml:space="preserve">Устройство пешеходных переходов, а также искусственных дорожных неровностей и пешеходных ограждений, оборудованных соответствующими техническими средствами, предлагается на участках концентрации ДТП, на перекрестках и у наиболее значимых объектов притяжения, таких как школы, детские сады, торгово-развлекательные комплексы, торговые центры и т.п.</w:t>
      </w:r>
    </w:p>
    <w:p>
      <w:pPr>
        <w:pStyle w:val="0"/>
        <w:spacing w:before="200" w:line-rule="auto"/>
        <w:ind w:firstLine="540"/>
        <w:jc w:val="both"/>
      </w:pPr>
      <w:r>
        <w:rPr>
          <w:sz w:val="20"/>
        </w:rPr>
        <w:t xml:space="preserve">Для удобства передвижения предлагается устройство площадок для маломобильных групп населения с занижениями бортового камня на пешеходных переходах и у социально значимых объектов.</w:t>
      </w:r>
    </w:p>
    <w:p>
      <w:pPr>
        <w:pStyle w:val="0"/>
        <w:spacing w:before="200" w:line-rule="auto"/>
        <w:ind w:firstLine="540"/>
        <w:jc w:val="both"/>
      </w:pPr>
      <w:r>
        <w:rPr>
          <w:sz w:val="20"/>
        </w:rPr>
        <w:t xml:space="preserve">Перечень мероприятий по развитию пешеходной инфраструктуры представлен в таблице 2.3.8.1 и на рисунке 2.3.8.1.</w:t>
      </w:r>
    </w:p>
    <w:p>
      <w:pPr>
        <w:pStyle w:val="0"/>
        <w:ind w:firstLine="540"/>
        <w:jc w:val="both"/>
      </w:pPr>
      <w:r>
        <w:rPr>
          <w:sz w:val="20"/>
        </w:rPr>
      </w:r>
    </w:p>
    <w:p>
      <w:pPr>
        <w:pStyle w:val="0"/>
        <w:outlineLvl w:val="4"/>
        <w:jc w:val="right"/>
      </w:pPr>
      <w:r>
        <w:rPr>
          <w:sz w:val="20"/>
        </w:rPr>
        <w:t xml:space="preserve">Таблица 2.3.8.1</w:t>
      </w:r>
    </w:p>
    <w:p>
      <w:pPr>
        <w:pStyle w:val="0"/>
        <w:ind w:firstLine="540"/>
        <w:jc w:val="both"/>
      </w:pPr>
      <w:r>
        <w:rPr>
          <w:sz w:val="20"/>
        </w:rPr>
      </w:r>
    </w:p>
    <w:p>
      <w:pPr>
        <w:pStyle w:val="2"/>
        <w:jc w:val="center"/>
      </w:pPr>
      <w:r>
        <w:rPr>
          <w:sz w:val="20"/>
        </w:rPr>
        <w:t xml:space="preserve">Перечень мероприятий по развитию пешеходной инфраструктуры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4479"/>
        <w:gridCol w:w="1020"/>
        <w:gridCol w:w="850"/>
        <w:gridCol w:w="850"/>
        <w:gridCol w:w="1191"/>
      </w:tblGrid>
      <w:tr>
        <w:tc>
          <w:tcPr>
            <w:tcW w:w="680" w:type="dxa"/>
            <w:vAlign w:val="center"/>
          </w:tcPr>
          <w:p>
            <w:pPr>
              <w:pStyle w:val="0"/>
              <w:jc w:val="center"/>
            </w:pPr>
            <w:r>
              <w:rPr>
                <w:sz w:val="20"/>
              </w:rPr>
              <w:t xml:space="preserve">N п/п</w:t>
            </w:r>
          </w:p>
        </w:tc>
        <w:tc>
          <w:tcPr>
            <w:tcW w:w="4479" w:type="dxa"/>
            <w:vAlign w:val="center"/>
          </w:tcPr>
          <w:p>
            <w:pPr>
              <w:pStyle w:val="0"/>
              <w:jc w:val="center"/>
            </w:pPr>
            <w:r>
              <w:rPr>
                <w:sz w:val="20"/>
              </w:rPr>
              <w:t xml:space="preserve">Мероприятие</w:t>
            </w:r>
          </w:p>
        </w:tc>
        <w:tc>
          <w:tcPr>
            <w:tcW w:w="1020" w:type="dxa"/>
            <w:vAlign w:val="center"/>
          </w:tcPr>
          <w:p>
            <w:pPr>
              <w:pStyle w:val="0"/>
              <w:jc w:val="center"/>
            </w:pPr>
            <w:r>
              <w:rPr>
                <w:sz w:val="20"/>
              </w:rPr>
              <w:t xml:space="preserve">Срок окончания</w:t>
            </w:r>
          </w:p>
        </w:tc>
        <w:tc>
          <w:tcPr>
            <w:tcW w:w="850" w:type="dxa"/>
            <w:vAlign w:val="center"/>
          </w:tcPr>
          <w:p>
            <w:pPr>
              <w:pStyle w:val="0"/>
              <w:jc w:val="center"/>
            </w:pPr>
            <w:r>
              <w:rPr>
                <w:sz w:val="20"/>
              </w:rPr>
              <w:t xml:space="preserve">Стр.</w:t>
            </w:r>
          </w:p>
        </w:tc>
        <w:tc>
          <w:tcPr>
            <w:tcW w:w="850" w:type="dxa"/>
            <w:vAlign w:val="center"/>
          </w:tcPr>
          <w:p>
            <w:pPr>
              <w:pStyle w:val="0"/>
              <w:jc w:val="center"/>
            </w:pPr>
            <w:r>
              <w:rPr>
                <w:sz w:val="20"/>
              </w:rPr>
              <w:t xml:space="preserve">Рек.</w:t>
            </w:r>
          </w:p>
        </w:tc>
        <w:tc>
          <w:tcPr>
            <w:tcW w:w="1191" w:type="dxa"/>
            <w:vAlign w:val="center"/>
          </w:tcPr>
          <w:p>
            <w:pPr>
              <w:pStyle w:val="0"/>
              <w:jc w:val="center"/>
            </w:pPr>
            <w:r>
              <w:rPr>
                <w:sz w:val="20"/>
              </w:rPr>
              <w:t xml:space="preserve">Протяженность, км</w:t>
            </w:r>
          </w:p>
        </w:tc>
      </w:tr>
      <w:tr>
        <w:tc>
          <w:tcPr>
            <w:tcW w:w="680" w:type="dxa"/>
            <w:vAlign w:val="center"/>
          </w:tcPr>
          <w:p>
            <w:pPr>
              <w:pStyle w:val="0"/>
              <w:jc w:val="center"/>
            </w:pPr>
            <w:r>
              <w:rPr>
                <w:sz w:val="20"/>
              </w:rPr>
              <w:t xml:space="preserve">1</w:t>
            </w:r>
          </w:p>
        </w:tc>
        <w:tc>
          <w:tcPr>
            <w:tcW w:w="4479" w:type="dxa"/>
            <w:vAlign w:val="center"/>
          </w:tcPr>
          <w:p>
            <w:pPr>
              <w:pStyle w:val="0"/>
              <w:jc w:val="both"/>
            </w:pPr>
            <w:r>
              <w:rPr>
                <w:sz w:val="20"/>
              </w:rPr>
              <w:t xml:space="preserve">Создание пешеходной зоны по ул. Терешковой (от проезда Ильяшевича до ул. Удриса)</w:t>
            </w:r>
          </w:p>
        </w:tc>
        <w:tc>
          <w:tcPr>
            <w:tcW w:w="1020" w:type="dxa"/>
            <w:vAlign w:val="center"/>
          </w:tcPr>
          <w:p>
            <w:pPr>
              <w:pStyle w:val="0"/>
              <w:jc w:val="center"/>
            </w:pPr>
            <w:r>
              <w:rPr>
                <w:sz w:val="20"/>
              </w:rPr>
              <w:t xml:space="preserve">2019</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1,22 км</w:t>
            </w:r>
          </w:p>
        </w:tc>
      </w:tr>
      <w:tr>
        <w:tc>
          <w:tcPr>
            <w:tcW w:w="680" w:type="dxa"/>
            <w:vAlign w:val="center"/>
          </w:tcPr>
          <w:p>
            <w:pPr>
              <w:pStyle w:val="0"/>
              <w:jc w:val="center"/>
            </w:pPr>
            <w:r>
              <w:rPr>
                <w:sz w:val="20"/>
              </w:rPr>
              <w:t xml:space="preserve">2</w:t>
            </w:r>
          </w:p>
        </w:tc>
        <w:tc>
          <w:tcPr>
            <w:tcW w:w="4479" w:type="dxa"/>
            <w:vAlign w:val="center"/>
          </w:tcPr>
          <w:p>
            <w:pPr>
              <w:pStyle w:val="0"/>
              <w:jc w:val="both"/>
            </w:pPr>
            <w:r>
              <w:rPr>
                <w:sz w:val="20"/>
              </w:rPr>
              <w:t xml:space="preserve">Создание пешеходной зоны по ул. Красноармейская</w:t>
            </w:r>
          </w:p>
        </w:tc>
        <w:tc>
          <w:tcPr>
            <w:tcW w:w="1020" w:type="dxa"/>
            <w:vAlign w:val="center"/>
          </w:tcPr>
          <w:p>
            <w:pPr>
              <w:pStyle w:val="0"/>
              <w:jc w:val="center"/>
            </w:pPr>
            <w:r>
              <w:rPr>
                <w:sz w:val="20"/>
              </w:rPr>
              <w:t xml:space="preserve">2019</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1,8 км</w:t>
            </w:r>
          </w:p>
        </w:tc>
      </w:tr>
      <w:tr>
        <w:tc>
          <w:tcPr>
            <w:tcW w:w="680" w:type="dxa"/>
            <w:vAlign w:val="center"/>
          </w:tcPr>
          <w:p>
            <w:pPr>
              <w:pStyle w:val="0"/>
              <w:jc w:val="center"/>
            </w:pPr>
            <w:r>
              <w:rPr>
                <w:sz w:val="20"/>
              </w:rPr>
              <w:t xml:space="preserve">3</w:t>
            </w:r>
          </w:p>
        </w:tc>
        <w:tc>
          <w:tcPr>
            <w:tcW w:w="4479" w:type="dxa"/>
            <w:vAlign w:val="center"/>
          </w:tcPr>
          <w:p>
            <w:pPr>
              <w:pStyle w:val="0"/>
              <w:jc w:val="both"/>
            </w:pPr>
            <w:r>
              <w:rPr>
                <w:sz w:val="20"/>
              </w:rPr>
              <w:t xml:space="preserve">Создание пешеходной зоны по пр. Ленинского Комсомола</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2,5 км</w:t>
            </w:r>
          </w:p>
        </w:tc>
      </w:tr>
      <w:tr>
        <w:tc>
          <w:tcPr>
            <w:tcW w:w="680" w:type="dxa"/>
            <w:vAlign w:val="center"/>
          </w:tcPr>
          <w:p>
            <w:pPr>
              <w:pStyle w:val="0"/>
              <w:jc w:val="center"/>
            </w:pPr>
            <w:r>
              <w:rPr>
                <w:sz w:val="20"/>
              </w:rPr>
              <w:t xml:space="preserve">4</w:t>
            </w:r>
          </w:p>
        </w:tc>
        <w:tc>
          <w:tcPr>
            <w:tcW w:w="4479" w:type="dxa"/>
            <w:vAlign w:val="center"/>
          </w:tcPr>
          <w:p>
            <w:pPr>
              <w:pStyle w:val="0"/>
              <w:jc w:val="both"/>
            </w:pPr>
            <w:r>
              <w:rPr>
                <w:sz w:val="20"/>
              </w:rPr>
              <w:t xml:space="preserve">Создание пешеходной зоны по ул. Патоличева (от пр. Ленинского Комсомола до пр. Циолковского)</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2,35 км</w:t>
            </w:r>
          </w:p>
        </w:tc>
      </w:tr>
      <w:tr>
        <w:tc>
          <w:tcPr>
            <w:tcW w:w="680" w:type="dxa"/>
            <w:vAlign w:val="center"/>
          </w:tcPr>
          <w:p>
            <w:pPr>
              <w:pStyle w:val="0"/>
              <w:jc w:val="center"/>
            </w:pPr>
            <w:r>
              <w:rPr>
                <w:sz w:val="20"/>
              </w:rPr>
              <w:t xml:space="preserve">5</w:t>
            </w:r>
          </w:p>
        </w:tc>
        <w:tc>
          <w:tcPr>
            <w:tcW w:w="4479" w:type="dxa"/>
            <w:vAlign w:val="center"/>
          </w:tcPr>
          <w:p>
            <w:pPr>
              <w:pStyle w:val="0"/>
              <w:jc w:val="both"/>
            </w:pPr>
            <w:r>
              <w:rPr>
                <w:sz w:val="20"/>
              </w:rPr>
              <w:t xml:space="preserve">Создание пешеходной зоны по пр. Свердлова</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3,55 км</w:t>
            </w:r>
          </w:p>
        </w:tc>
      </w:tr>
      <w:tr>
        <w:tc>
          <w:tcPr>
            <w:tcW w:w="680" w:type="dxa"/>
            <w:vAlign w:val="center"/>
          </w:tcPr>
          <w:p>
            <w:pPr>
              <w:pStyle w:val="0"/>
              <w:jc w:val="center"/>
            </w:pPr>
            <w:r>
              <w:rPr>
                <w:sz w:val="20"/>
              </w:rPr>
              <w:t xml:space="preserve">6</w:t>
            </w:r>
          </w:p>
        </w:tc>
        <w:tc>
          <w:tcPr>
            <w:tcW w:w="4479" w:type="dxa"/>
            <w:vAlign w:val="center"/>
          </w:tcPr>
          <w:p>
            <w:pPr>
              <w:pStyle w:val="0"/>
              <w:jc w:val="both"/>
            </w:pPr>
            <w:r>
              <w:rPr>
                <w:sz w:val="20"/>
              </w:rPr>
              <w:t xml:space="preserve">Реконструкция пешеходной зоны по пр. Свердлова</w:t>
            </w:r>
          </w:p>
        </w:tc>
        <w:tc>
          <w:tcPr>
            <w:tcW w:w="1020" w:type="dxa"/>
            <w:vAlign w:val="center"/>
          </w:tcPr>
          <w:p>
            <w:pPr>
              <w:pStyle w:val="0"/>
              <w:jc w:val="center"/>
            </w:pPr>
            <w:r>
              <w:rPr>
                <w:sz w:val="20"/>
              </w:rPr>
              <w:t xml:space="preserve">2021</w:t>
            </w:r>
          </w:p>
        </w:tc>
        <w:tc>
          <w:tcPr>
            <w:tcW w:w="850" w:type="dxa"/>
            <w:vAlign w:val="center"/>
          </w:tcPr>
          <w:p>
            <w:pPr>
              <w:pStyle w:val="0"/>
            </w:pPr>
            <w:r>
              <w:rPr>
                <w:sz w:val="20"/>
              </w:rPr>
            </w:r>
          </w:p>
        </w:tc>
        <w:tc>
          <w:tcPr>
            <w:tcW w:w="850" w:type="dxa"/>
            <w:vAlign w:val="center"/>
          </w:tcPr>
          <w:p>
            <w:pPr>
              <w:pStyle w:val="0"/>
              <w:jc w:val="center"/>
            </w:pPr>
            <w:r>
              <w:rPr>
                <w:sz w:val="20"/>
              </w:rPr>
              <w:t xml:space="preserve">+</w:t>
            </w:r>
          </w:p>
        </w:tc>
        <w:tc>
          <w:tcPr>
            <w:tcW w:w="1191" w:type="dxa"/>
            <w:vAlign w:val="center"/>
          </w:tcPr>
          <w:p>
            <w:pPr>
              <w:pStyle w:val="0"/>
              <w:jc w:val="center"/>
            </w:pPr>
            <w:r>
              <w:rPr>
                <w:sz w:val="20"/>
              </w:rPr>
              <w:t xml:space="preserve">0,46 км</w:t>
            </w:r>
          </w:p>
        </w:tc>
      </w:tr>
      <w:tr>
        <w:tc>
          <w:tcPr>
            <w:tcW w:w="680" w:type="dxa"/>
            <w:vAlign w:val="center"/>
          </w:tcPr>
          <w:p>
            <w:pPr>
              <w:pStyle w:val="0"/>
              <w:jc w:val="center"/>
            </w:pPr>
            <w:r>
              <w:rPr>
                <w:sz w:val="20"/>
              </w:rPr>
              <w:t xml:space="preserve">7</w:t>
            </w:r>
          </w:p>
        </w:tc>
        <w:tc>
          <w:tcPr>
            <w:tcW w:w="4479" w:type="dxa"/>
            <w:vAlign w:val="center"/>
          </w:tcPr>
          <w:p>
            <w:pPr>
              <w:pStyle w:val="0"/>
              <w:jc w:val="both"/>
            </w:pPr>
            <w:r>
              <w:rPr>
                <w:sz w:val="20"/>
              </w:rPr>
              <w:t xml:space="preserve">Реконструкция пешеходной зоны по ул. Строителей</w:t>
            </w:r>
          </w:p>
        </w:tc>
        <w:tc>
          <w:tcPr>
            <w:tcW w:w="1020" w:type="dxa"/>
            <w:vAlign w:val="center"/>
          </w:tcPr>
          <w:p>
            <w:pPr>
              <w:pStyle w:val="0"/>
              <w:jc w:val="center"/>
            </w:pPr>
            <w:r>
              <w:rPr>
                <w:sz w:val="20"/>
              </w:rPr>
              <w:t xml:space="preserve">2021</w:t>
            </w:r>
          </w:p>
        </w:tc>
        <w:tc>
          <w:tcPr>
            <w:tcW w:w="850" w:type="dxa"/>
            <w:vAlign w:val="center"/>
          </w:tcPr>
          <w:p>
            <w:pPr>
              <w:pStyle w:val="0"/>
            </w:pPr>
            <w:r>
              <w:rPr>
                <w:sz w:val="20"/>
              </w:rPr>
            </w:r>
          </w:p>
        </w:tc>
        <w:tc>
          <w:tcPr>
            <w:tcW w:w="850" w:type="dxa"/>
            <w:vAlign w:val="center"/>
          </w:tcPr>
          <w:p>
            <w:pPr>
              <w:pStyle w:val="0"/>
              <w:jc w:val="center"/>
            </w:pPr>
            <w:r>
              <w:rPr>
                <w:sz w:val="20"/>
              </w:rPr>
              <w:t xml:space="preserve">+</w:t>
            </w:r>
          </w:p>
        </w:tc>
        <w:tc>
          <w:tcPr>
            <w:tcW w:w="1191" w:type="dxa"/>
            <w:vAlign w:val="center"/>
          </w:tcPr>
          <w:p>
            <w:pPr>
              <w:pStyle w:val="0"/>
              <w:jc w:val="center"/>
            </w:pPr>
            <w:r>
              <w:rPr>
                <w:sz w:val="20"/>
              </w:rPr>
              <w:t xml:space="preserve">1,2 км</w:t>
            </w:r>
          </w:p>
        </w:tc>
      </w:tr>
      <w:tr>
        <w:tc>
          <w:tcPr>
            <w:tcW w:w="680" w:type="dxa"/>
            <w:vAlign w:val="center"/>
          </w:tcPr>
          <w:p>
            <w:pPr>
              <w:pStyle w:val="0"/>
              <w:jc w:val="center"/>
            </w:pPr>
            <w:r>
              <w:rPr>
                <w:sz w:val="20"/>
              </w:rPr>
              <w:t xml:space="preserve">8</w:t>
            </w:r>
          </w:p>
        </w:tc>
        <w:tc>
          <w:tcPr>
            <w:tcW w:w="4479" w:type="dxa"/>
            <w:vAlign w:val="center"/>
          </w:tcPr>
          <w:p>
            <w:pPr>
              <w:pStyle w:val="0"/>
              <w:jc w:val="both"/>
            </w:pPr>
            <w:r>
              <w:rPr>
                <w:sz w:val="20"/>
              </w:rPr>
              <w:t xml:space="preserve">Создание пешеходной зоны по ул. Кирова</w:t>
            </w:r>
          </w:p>
        </w:tc>
        <w:tc>
          <w:tcPr>
            <w:tcW w:w="1020" w:type="dxa"/>
            <w:vAlign w:val="center"/>
          </w:tcPr>
          <w:p>
            <w:pPr>
              <w:pStyle w:val="0"/>
              <w:jc w:val="center"/>
            </w:pPr>
            <w:r>
              <w:rPr>
                <w:sz w:val="20"/>
              </w:rPr>
              <w:t xml:space="preserve">2030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0,58 км</w:t>
            </w:r>
          </w:p>
        </w:tc>
      </w:tr>
      <w:tr>
        <w:tc>
          <w:tcPr>
            <w:tcW w:w="680" w:type="dxa"/>
            <w:vAlign w:val="center"/>
          </w:tcPr>
          <w:p>
            <w:pPr>
              <w:pStyle w:val="0"/>
              <w:jc w:val="center"/>
            </w:pPr>
            <w:r>
              <w:rPr>
                <w:sz w:val="20"/>
              </w:rPr>
              <w:t xml:space="preserve">9</w:t>
            </w:r>
          </w:p>
        </w:tc>
        <w:tc>
          <w:tcPr>
            <w:tcW w:w="4479" w:type="dxa"/>
            <w:vAlign w:val="center"/>
          </w:tcPr>
          <w:p>
            <w:pPr>
              <w:pStyle w:val="0"/>
              <w:jc w:val="both"/>
            </w:pPr>
            <w:r>
              <w:rPr>
                <w:sz w:val="20"/>
              </w:rPr>
              <w:t xml:space="preserve">Реконструкция пешеходной зоны по бульвару Мира</w:t>
            </w:r>
          </w:p>
        </w:tc>
        <w:tc>
          <w:tcPr>
            <w:tcW w:w="1020" w:type="dxa"/>
            <w:vAlign w:val="center"/>
          </w:tcPr>
          <w:p>
            <w:pPr>
              <w:pStyle w:val="0"/>
              <w:jc w:val="center"/>
            </w:pPr>
            <w:r>
              <w:rPr>
                <w:sz w:val="20"/>
              </w:rPr>
              <w:t xml:space="preserve">2023</w:t>
            </w:r>
          </w:p>
        </w:tc>
        <w:tc>
          <w:tcPr>
            <w:tcW w:w="850" w:type="dxa"/>
            <w:vAlign w:val="center"/>
          </w:tcPr>
          <w:p>
            <w:pPr>
              <w:pStyle w:val="0"/>
            </w:pPr>
            <w:r>
              <w:rPr>
                <w:sz w:val="20"/>
              </w:rPr>
            </w:r>
          </w:p>
        </w:tc>
        <w:tc>
          <w:tcPr>
            <w:tcW w:w="850" w:type="dxa"/>
            <w:vAlign w:val="center"/>
          </w:tcPr>
          <w:p>
            <w:pPr>
              <w:pStyle w:val="0"/>
              <w:jc w:val="center"/>
            </w:pPr>
            <w:r>
              <w:rPr>
                <w:sz w:val="20"/>
              </w:rPr>
              <w:t xml:space="preserve">+</w:t>
            </w:r>
          </w:p>
        </w:tc>
        <w:tc>
          <w:tcPr>
            <w:tcW w:w="1191" w:type="dxa"/>
            <w:vAlign w:val="center"/>
          </w:tcPr>
          <w:p>
            <w:pPr>
              <w:pStyle w:val="0"/>
              <w:jc w:val="center"/>
            </w:pPr>
            <w:r>
              <w:rPr>
                <w:sz w:val="20"/>
              </w:rPr>
              <w:t xml:space="preserve">1,64 км</w:t>
            </w:r>
          </w:p>
        </w:tc>
      </w:tr>
      <w:tr>
        <w:tc>
          <w:tcPr>
            <w:tcW w:w="680" w:type="dxa"/>
            <w:vAlign w:val="center"/>
          </w:tcPr>
          <w:p>
            <w:pPr>
              <w:pStyle w:val="0"/>
              <w:jc w:val="center"/>
            </w:pPr>
            <w:r>
              <w:rPr>
                <w:sz w:val="20"/>
              </w:rPr>
              <w:t xml:space="preserve">10</w:t>
            </w:r>
          </w:p>
        </w:tc>
        <w:tc>
          <w:tcPr>
            <w:tcW w:w="4479" w:type="dxa"/>
            <w:vAlign w:val="center"/>
          </w:tcPr>
          <w:p>
            <w:pPr>
              <w:pStyle w:val="0"/>
              <w:jc w:val="both"/>
            </w:pPr>
            <w:r>
              <w:rPr>
                <w:sz w:val="20"/>
              </w:rPr>
              <w:t xml:space="preserve">Реконструкция пешеходной зоны по бульвару Победы</w:t>
            </w:r>
          </w:p>
        </w:tc>
        <w:tc>
          <w:tcPr>
            <w:tcW w:w="1020" w:type="dxa"/>
            <w:vAlign w:val="center"/>
          </w:tcPr>
          <w:p>
            <w:pPr>
              <w:pStyle w:val="0"/>
              <w:jc w:val="center"/>
            </w:pPr>
            <w:r>
              <w:rPr>
                <w:sz w:val="20"/>
              </w:rPr>
              <w:t xml:space="preserve">2023</w:t>
            </w:r>
          </w:p>
        </w:tc>
        <w:tc>
          <w:tcPr>
            <w:tcW w:w="850" w:type="dxa"/>
            <w:vAlign w:val="center"/>
          </w:tcPr>
          <w:p>
            <w:pPr>
              <w:pStyle w:val="0"/>
            </w:pPr>
            <w:r>
              <w:rPr>
                <w:sz w:val="20"/>
              </w:rPr>
            </w:r>
          </w:p>
        </w:tc>
        <w:tc>
          <w:tcPr>
            <w:tcW w:w="850" w:type="dxa"/>
            <w:vAlign w:val="center"/>
          </w:tcPr>
          <w:p>
            <w:pPr>
              <w:pStyle w:val="0"/>
              <w:jc w:val="center"/>
            </w:pPr>
            <w:r>
              <w:rPr>
                <w:sz w:val="20"/>
              </w:rPr>
              <w:t xml:space="preserve">+</w:t>
            </w:r>
          </w:p>
        </w:tc>
        <w:tc>
          <w:tcPr>
            <w:tcW w:w="1191" w:type="dxa"/>
            <w:vAlign w:val="center"/>
          </w:tcPr>
          <w:p>
            <w:pPr>
              <w:pStyle w:val="0"/>
              <w:jc w:val="center"/>
            </w:pPr>
            <w:r>
              <w:rPr>
                <w:sz w:val="20"/>
              </w:rPr>
              <w:t xml:space="preserve">0,7 км</w:t>
            </w:r>
          </w:p>
        </w:tc>
      </w:tr>
      <w:tr>
        <w:tc>
          <w:tcPr>
            <w:tcW w:w="680" w:type="dxa"/>
            <w:vAlign w:val="center"/>
          </w:tcPr>
          <w:p>
            <w:pPr>
              <w:pStyle w:val="0"/>
              <w:jc w:val="center"/>
            </w:pPr>
            <w:r>
              <w:rPr>
                <w:sz w:val="20"/>
              </w:rPr>
              <w:t xml:space="preserve">11</w:t>
            </w:r>
          </w:p>
        </w:tc>
        <w:tc>
          <w:tcPr>
            <w:tcW w:w="4479" w:type="dxa"/>
            <w:vAlign w:val="center"/>
          </w:tcPr>
          <w:p>
            <w:pPr>
              <w:pStyle w:val="0"/>
              <w:jc w:val="both"/>
            </w:pPr>
            <w:r>
              <w:rPr>
                <w:sz w:val="20"/>
              </w:rPr>
              <w:t xml:space="preserve">Реконструкция пешеходной зоны по бульвару Химиков</w:t>
            </w:r>
          </w:p>
        </w:tc>
        <w:tc>
          <w:tcPr>
            <w:tcW w:w="1020" w:type="dxa"/>
            <w:vAlign w:val="center"/>
          </w:tcPr>
          <w:p>
            <w:pPr>
              <w:pStyle w:val="0"/>
              <w:jc w:val="center"/>
            </w:pPr>
            <w:r>
              <w:rPr>
                <w:sz w:val="20"/>
              </w:rPr>
              <w:t xml:space="preserve">2023</w:t>
            </w:r>
          </w:p>
        </w:tc>
        <w:tc>
          <w:tcPr>
            <w:tcW w:w="850" w:type="dxa"/>
            <w:vAlign w:val="center"/>
          </w:tcPr>
          <w:p>
            <w:pPr>
              <w:pStyle w:val="0"/>
            </w:pPr>
            <w:r>
              <w:rPr>
                <w:sz w:val="20"/>
              </w:rPr>
            </w:r>
          </w:p>
        </w:tc>
        <w:tc>
          <w:tcPr>
            <w:tcW w:w="850" w:type="dxa"/>
            <w:vAlign w:val="center"/>
          </w:tcPr>
          <w:p>
            <w:pPr>
              <w:pStyle w:val="0"/>
              <w:jc w:val="center"/>
            </w:pPr>
            <w:r>
              <w:rPr>
                <w:sz w:val="20"/>
              </w:rPr>
              <w:t xml:space="preserve">+</w:t>
            </w:r>
          </w:p>
        </w:tc>
        <w:tc>
          <w:tcPr>
            <w:tcW w:w="1191" w:type="dxa"/>
            <w:vAlign w:val="center"/>
          </w:tcPr>
          <w:p>
            <w:pPr>
              <w:pStyle w:val="0"/>
              <w:jc w:val="center"/>
            </w:pPr>
            <w:r>
              <w:rPr>
                <w:sz w:val="20"/>
              </w:rPr>
              <w:t xml:space="preserve">0,55 км</w:t>
            </w:r>
          </w:p>
        </w:tc>
      </w:tr>
      <w:tr>
        <w:tc>
          <w:tcPr>
            <w:tcW w:w="680" w:type="dxa"/>
            <w:vAlign w:val="center"/>
          </w:tcPr>
          <w:p>
            <w:pPr>
              <w:pStyle w:val="0"/>
              <w:jc w:val="center"/>
            </w:pPr>
            <w:r>
              <w:rPr>
                <w:sz w:val="20"/>
              </w:rPr>
              <w:t xml:space="preserve">12</w:t>
            </w:r>
          </w:p>
        </w:tc>
        <w:tc>
          <w:tcPr>
            <w:tcW w:w="4479" w:type="dxa"/>
            <w:vAlign w:val="center"/>
          </w:tcPr>
          <w:p>
            <w:pPr>
              <w:pStyle w:val="0"/>
              <w:jc w:val="both"/>
            </w:pPr>
            <w:r>
              <w:rPr>
                <w:sz w:val="20"/>
              </w:rPr>
              <w:t xml:space="preserve">Строительство пешеходного перехода на пр. Свердлова, д. 20 - д. 22</w:t>
            </w:r>
          </w:p>
        </w:tc>
        <w:tc>
          <w:tcPr>
            <w:tcW w:w="1020" w:type="dxa"/>
            <w:vAlign w:val="center"/>
          </w:tcPr>
          <w:p>
            <w:pPr>
              <w:pStyle w:val="0"/>
              <w:jc w:val="center"/>
            </w:pPr>
            <w:r>
              <w:rPr>
                <w:sz w:val="20"/>
              </w:rPr>
              <w:t xml:space="preserve">2019</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13</w:t>
            </w:r>
          </w:p>
        </w:tc>
        <w:tc>
          <w:tcPr>
            <w:tcW w:w="4479" w:type="dxa"/>
            <w:vAlign w:val="center"/>
          </w:tcPr>
          <w:p>
            <w:pPr>
              <w:pStyle w:val="0"/>
              <w:jc w:val="both"/>
            </w:pPr>
            <w:r>
              <w:rPr>
                <w:sz w:val="20"/>
              </w:rPr>
              <w:t xml:space="preserve">Строительство пешеходного перехода на ул. Ватутина, д. 78 - д. 80</w:t>
            </w:r>
          </w:p>
        </w:tc>
        <w:tc>
          <w:tcPr>
            <w:tcW w:w="1020" w:type="dxa"/>
            <w:vAlign w:val="center"/>
          </w:tcPr>
          <w:p>
            <w:pPr>
              <w:pStyle w:val="0"/>
              <w:jc w:val="center"/>
            </w:pPr>
            <w:r>
              <w:rPr>
                <w:sz w:val="20"/>
              </w:rPr>
              <w:t xml:space="preserve">2019</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14</w:t>
            </w:r>
          </w:p>
        </w:tc>
        <w:tc>
          <w:tcPr>
            <w:tcW w:w="4479" w:type="dxa"/>
            <w:vAlign w:val="center"/>
          </w:tcPr>
          <w:p>
            <w:pPr>
              <w:pStyle w:val="0"/>
              <w:jc w:val="both"/>
            </w:pPr>
            <w:r>
              <w:rPr>
                <w:sz w:val="20"/>
              </w:rPr>
              <w:t xml:space="preserve">Строительство пешеходного перехода на ул. Ватутина - ул. Маяковского</w:t>
            </w:r>
          </w:p>
        </w:tc>
        <w:tc>
          <w:tcPr>
            <w:tcW w:w="1020" w:type="dxa"/>
            <w:vAlign w:val="center"/>
          </w:tcPr>
          <w:p>
            <w:pPr>
              <w:pStyle w:val="0"/>
              <w:jc w:val="center"/>
            </w:pPr>
            <w:r>
              <w:rPr>
                <w:sz w:val="20"/>
              </w:rPr>
              <w:t xml:space="preserve">2019</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15</w:t>
            </w:r>
          </w:p>
        </w:tc>
        <w:tc>
          <w:tcPr>
            <w:tcW w:w="4479" w:type="dxa"/>
            <w:vAlign w:val="center"/>
          </w:tcPr>
          <w:p>
            <w:pPr>
              <w:pStyle w:val="0"/>
              <w:jc w:val="both"/>
            </w:pPr>
            <w:r>
              <w:rPr>
                <w:sz w:val="20"/>
              </w:rPr>
              <w:t xml:space="preserve">Строительство пешеходного перехода на б. Мира - пр. Циолковского</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16</w:t>
            </w:r>
          </w:p>
        </w:tc>
        <w:tc>
          <w:tcPr>
            <w:tcW w:w="4479" w:type="dxa"/>
            <w:vAlign w:val="center"/>
          </w:tcPr>
          <w:p>
            <w:pPr>
              <w:pStyle w:val="0"/>
              <w:jc w:val="both"/>
            </w:pPr>
            <w:r>
              <w:rPr>
                <w:sz w:val="20"/>
              </w:rPr>
              <w:t xml:space="preserve">Строительство пешеходного перехода на б. Мира - ул. Бутлерова</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17</w:t>
            </w:r>
          </w:p>
        </w:tc>
        <w:tc>
          <w:tcPr>
            <w:tcW w:w="4479" w:type="dxa"/>
            <w:vAlign w:val="center"/>
          </w:tcPr>
          <w:p>
            <w:pPr>
              <w:pStyle w:val="0"/>
              <w:jc w:val="both"/>
            </w:pPr>
            <w:r>
              <w:rPr>
                <w:sz w:val="20"/>
              </w:rPr>
              <w:t xml:space="preserve">Строительство пешеходного перехода на б. Мира - ул. Маяковского</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18</w:t>
            </w:r>
          </w:p>
        </w:tc>
        <w:tc>
          <w:tcPr>
            <w:tcW w:w="4479" w:type="dxa"/>
            <w:vAlign w:val="center"/>
          </w:tcPr>
          <w:p>
            <w:pPr>
              <w:pStyle w:val="0"/>
              <w:jc w:val="both"/>
            </w:pPr>
            <w:r>
              <w:rPr>
                <w:sz w:val="20"/>
              </w:rPr>
              <w:t xml:space="preserve">Строительство пешеходного перехода на б. Победы, д. 17 - д. 18</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19</w:t>
            </w:r>
          </w:p>
        </w:tc>
        <w:tc>
          <w:tcPr>
            <w:tcW w:w="4479" w:type="dxa"/>
            <w:vAlign w:val="center"/>
          </w:tcPr>
          <w:p>
            <w:pPr>
              <w:pStyle w:val="0"/>
              <w:jc w:val="both"/>
            </w:pPr>
            <w:r>
              <w:rPr>
                <w:sz w:val="20"/>
              </w:rPr>
              <w:t xml:space="preserve">Строительство пешеходного перехода на б. Победы, д. 5 - д. 6</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20</w:t>
            </w:r>
          </w:p>
        </w:tc>
        <w:tc>
          <w:tcPr>
            <w:tcW w:w="4479" w:type="dxa"/>
            <w:vAlign w:val="center"/>
          </w:tcPr>
          <w:p>
            <w:pPr>
              <w:pStyle w:val="0"/>
              <w:jc w:val="both"/>
            </w:pPr>
            <w:r>
              <w:rPr>
                <w:sz w:val="20"/>
              </w:rPr>
              <w:t xml:space="preserve">Строительство пешеходного перехода на б. Химиков - Южный дублер пр. Циолковского.</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21</w:t>
            </w:r>
          </w:p>
        </w:tc>
        <w:tc>
          <w:tcPr>
            <w:tcW w:w="4479" w:type="dxa"/>
            <w:vAlign w:val="center"/>
          </w:tcPr>
          <w:p>
            <w:pPr>
              <w:pStyle w:val="0"/>
              <w:jc w:val="both"/>
            </w:pPr>
            <w:r>
              <w:rPr>
                <w:sz w:val="20"/>
              </w:rPr>
              <w:t xml:space="preserve">Строительство пешеходного перехода на пер. Газетный - ул. Кирова</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22</w:t>
            </w:r>
          </w:p>
        </w:tc>
        <w:tc>
          <w:tcPr>
            <w:tcW w:w="4479" w:type="dxa"/>
            <w:vAlign w:val="center"/>
          </w:tcPr>
          <w:p>
            <w:pPr>
              <w:pStyle w:val="0"/>
              <w:jc w:val="both"/>
            </w:pPr>
            <w:r>
              <w:rPr>
                <w:sz w:val="20"/>
              </w:rPr>
              <w:t xml:space="preserve">Строительство пешеходного перехода на пер. Газетный - ул. Бутлерова</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23</w:t>
            </w:r>
          </w:p>
        </w:tc>
        <w:tc>
          <w:tcPr>
            <w:tcW w:w="4479" w:type="dxa"/>
            <w:vAlign w:val="center"/>
          </w:tcPr>
          <w:p>
            <w:pPr>
              <w:pStyle w:val="0"/>
              <w:jc w:val="both"/>
            </w:pPr>
            <w:r>
              <w:rPr>
                <w:sz w:val="20"/>
              </w:rPr>
              <w:t xml:space="preserve">Строительство пешеходного перехода на пер. Гаражный - ул. Красноармейская</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24</w:t>
            </w:r>
          </w:p>
        </w:tc>
        <w:tc>
          <w:tcPr>
            <w:tcW w:w="4479" w:type="dxa"/>
            <w:vAlign w:val="center"/>
          </w:tcPr>
          <w:p>
            <w:pPr>
              <w:pStyle w:val="0"/>
              <w:jc w:val="both"/>
            </w:pPr>
            <w:r>
              <w:rPr>
                <w:sz w:val="20"/>
              </w:rPr>
              <w:t xml:space="preserve">Строительство пешеходного перехода на пер. Западный - ул. Ситнова</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25</w:t>
            </w:r>
          </w:p>
        </w:tc>
        <w:tc>
          <w:tcPr>
            <w:tcW w:w="4479" w:type="dxa"/>
            <w:vAlign w:val="center"/>
          </w:tcPr>
          <w:p>
            <w:pPr>
              <w:pStyle w:val="0"/>
              <w:jc w:val="both"/>
            </w:pPr>
            <w:r>
              <w:rPr>
                <w:sz w:val="20"/>
              </w:rPr>
              <w:t xml:space="preserve">Строительство пешеходного перехода на пер. Западный - ул. Пожарского</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26</w:t>
            </w:r>
          </w:p>
        </w:tc>
        <w:tc>
          <w:tcPr>
            <w:tcW w:w="4479" w:type="dxa"/>
            <w:vAlign w:val="center"/>
          </w:tcPr>
          <w:p>
            <w:pPr>
              <w:pStyle w:val="0"/>
              <w:jc w:val="both"/>
            </w:pPr>
            <w:r>
              <w:rPr>
                <w:sz w:val="20"/>
              </w:rPr>
              <w:t xml:space="preserve">Строительство пешеходного перехода на пер. Тупиковый - пр. Свердлова</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27</w:t>
            </w:r>
          </w:p>
        </w:tc>
        <w:tc>
          <w:tcPr>
            <w:tcW w:w="4479" w:type="dxa"/>
            <w:vAlign w:val="center"/>
          </w:tcPr>
          <w:p>
            <w:pPr>
              <w:pStyle w:val="0"/>
              <w:jc w:val="both"/>
            </w:pPr>
            <w:r>
              <w:rPr>
                <w:sz w:val="20"/>
              </w:rPr>
              <w:t xml:space="preserve">Строительство пешеходного перехода на пер. Учебный - ул. Студенческая</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28</w:t>
            </w:r>
          </w:p>
        </w:tc>
        <w:tc>
          <w:tcPr>
            <w:tcW w:w="4479" w:type="dxa"/>
            <w:vAlign w:val="center"/>
          </w:tcPr>
          <w:p>
            <w:pPr>
              <w:pStyle w:val="0"/>
              <w:jc w:val="both"/>
            </w:pPr>
            <w:r>
              <w:rPr>
                <w:sz w:val="20"/>
              </w:rPr>
              <w:t xml:space="preserve">Строительство пешеходного перехода на пер. Ясельный - ул. Ленинградская</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29</w:t>
            </w:r>
          </w:p>
        </w:tc>
        <w:tc>
          <w:tcPr>
            <w:tcW w:w="4479" w:type="dxa"/>
            <w:vAlign w:val="center"/>
          </w:tcPr>
          <w:p>
            <w:pPr>
              <w:pStyle w:val="0"/>
              <w:jc w:val="both"/>
            </w:pPr>
            <w:r>
              <w:rPr>
                <w:sz w:val="20"/>
              </w:rPr>
              <w:t xml:space="preserve">Строительство пешеходного перехода на пл. Макарова - ул. Молодежная</w:t>
            </w:r>
          </w:p>
        </w:tc>
        <w:tc>
          <w:tcPr>
            <w:tcW w:w="1020" w:type="dxa"/>
            <w:vAlign w:val="center"/>
          </w:tcPr>
          <w:p>
            <w:pPr>
              <w:pStyle w:val="0"/>
              <w:jc w:val="center"/>
            </w:pPr>
            <w:r>
              <w:rPr>
                <w:sz w:val="20"/>
              </w:rPr>
              <w:t xml:space="preserve">2020</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30</w:t>
            </w:r>
          </w:p>
        </w:tc>
        <w:tc>
          <w:tcPr>
            <w:tcW w:w="4479" w:type="dxa"/>
            <w:vAlign w:val="center"/>
          </w:tcPr>
          <w:p>
            <w:pPr>
              <w:pStyle w:val="0"/>
              <w:jc w:val="both"/>
            </w:pPr>
            <w:r>
              <w:rPr>
                <w:sz w:val="20"/>
              </w:rPr>
              <w:t xml:space="preserve">Строительство пешеходного перехода на пр. Свердлова</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31</w:t>
            </w:r>
          </w:p>
        </w:tc>
        <w:tc>
          <w:tcPr>
            <w:tcW w:w="4479" w:type="dxa"/>
            <w:vAlign w:val="center"/>
          </w:tcPr>
          <w:p>
            <w:pPr>
              <w:pStyle w:val="0"/>
              <w:jc w:val="both"/>
            </w:pPr>
            <w:r>
              <w:rPr>
                <w:sz w:val="20"/>
              </w:rPr>
              <w:t xml:space="preserve">Строительство пешеходного перехода на проезде за ДКХ</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32</w:t>
            </w:r>
          </w:p>
        </w:tc>
        <w:tc>
          <w:tcPr>
            <w:tcW w:w="4479" w:type="dxa"/>
            <w:vAlign w:val="center"/>
          </w:tcPr>
          <w:p>
            <w:pPr>
              <w:pStyle w:val="0"/>
              <w:jc w:val="both"/>
            </w:pPr>
            <w:r>
              <w:rPr>
                <w:sz w:val="20"/>
              </w:rPr>
              <w:t xml:space="preserve">Строительство пешеходного перехода на проезде к ул. Пушкинская вдоль путепровода</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33</w:t>
            </w:r>
          </w:p>
        </w:tc>
        <w:tc>
          <w:tcPr>
            <w:tcW w:w="4479" w:type="dxa"/>
            <w:vAlign w:val="center"/>
          </w:tcPr>
          <w:p>
            <w:pPr>
              <w:pStyle w:val="0"/>
              <w:jc w:val="both"/>
            </w:pPr>
            <w:r>
              <w:rPr>
                <w:sz w:val="20"/>
              </w:rPr>
              <w:t xml:space="preserve">Строительство пешеходного перехода на проезде к школе N 9</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34</w:t>
            </w:r>
          </w:p>
        </w:tc>
        <w:tc>
          <w:tcPr>
            <w:tcW w:w="4479" w:type="dxa"/>
            <w:vAlign w:val="center"/>
          </w:tcPr>
          <w:p>
            <w:pPr>
              <w:pStyle w:val="0"/>
              <w:jc w:val="both"/>
            </w:pPr>
            <w:r>
              <w:rPr>
                <w:sz w:val="20"/>
              </w:rPr>
              <w:t xml:space="preserve">Строительство пешеходного перехода на проезде к школе N 14</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35</w:t>
            </w:r>
          </w:p>
        </w:tc>
        <w:tc>
          <w:tcPr>
            <w:tcW w:w="4479" w:type="dxa"/>
            <w:vAlign w:val="center"/>
          </w:tcPr>
          <w:p>
            <w:pPr>
              <w:pStyle w:val="0"/>
              <w:jc w:val="both"/>
            </w:pPr>
            <w:r>
              <w:rPr>
                <w:sz w:val="20"/>
              </w:rPr>
              <w:t xml:space="preserve">Строительство пешеходного перехода на проезде между Заревской объездной дорогой и молокозаводом</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36</w:t>
            </w:r>
          </w:p>
        </w:tc>
        <w:tc>
          <w:tcPr>
            <w:tcW w:w="4479" w:type="dxa"/>
            <w:vAlign w:val="center"/>
          </w:tcPr>
          <w:p>
            <w:pPr>
              <w:pStyle w:val="0"/>
              <w:jc w:val="both"/>
            </w:pPr>
            <w:r>
              <w:rPr>
                <w:sz w:val="20"/>
              </w:rPr>
              <w:t xml:space="preserve">Строительство пешеходного перехода на проезде между пр. Циолковского и ул. Петрищева</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37</w:t>
            </w:r>
          </w:p>
        </w:tc>
        <w:tc>
          <w:tcPr>
            <w:tcW w:w="4479" w:type="dxa"/>
            <w:vAlign w:val="center"/>
          </w:tcPr>
          <w:p>
            <w:pPr>
              <w:pStyle w:val="0"/>
              <w:jc w:val="both"/>
            </w:pPr>
            <w:r>
              <w:rPr>
                <w:sz w:val="20"/>
              </w:rPr>
              <w:t xml:space="preserve">Строительство пешеходного перехода на ул. Госпитальная</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38</w:t>
            </w:r>
          </w:p>
        </w:tc>
        <w:tc>
          <w:tcPr>
            <w:tcW w:w="4479" w:type="dxa"/>
            <w:vAlign w:val="center"/>
          </w:tcPr>
          <w:p>
            <w:pPr>
              <w:pStyle w:val="0"/>
              <w:jc w:val="both"/>
            </w:pPr>
            <w:r>
              <w:rPr>
                <w:sz w:val="20"/>
              </w:rPr>
              <w:t xml:space="preserve">Строительство пешеходного перехода на проезде между ул. Грибоедова и ул. Урицкого</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39</w:t>
            </w:r>
          </w:p>
        </w:tc>
        <w:tc>
          <w:tcPr>
            <w:tcW w:w="4479" w:type="dxa"/>
            <w:vAlign w:val="center"/>
          </w:tcPr>
          <w:p>
            <w:pPr>
              <w:pStyle w:val="0"/>
              <w:jc w:val="both"/>
            </w:pPr>
            <w:r>
              <w:rPr>
                <w:sz w:val="20"/>
              </w:rPr>
              <w:t xml:space="preserve">Строительство пешеходного перехода на проезде между ул. Патоличева и б. Космонавтов</w:t>
            </w:r>
          </w:p>
        </w:tc>
        <w:tc>
          <w:tcPr>
            <w:tcW w:w="1020" w:type="dxa"/>
            <w:vAlign w:val="center"/>
          </w:tcPr>
          <w:p>
            <w:pPr>
              <w:pStyle w:val="0"/>
              <w:jc w:val="center"/>
            </w:pPr>
            <w:r>
              <w:rPr>
                <w:sz w:val="20"/>
              </w:rPr>
              <w:t xml:space="preserve">2021</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40</w:t>
            </w:r>
          </w:p>
        </w:tc>
        <w:tc>
          <w:tcPr>
            <w:tcW w:w="4479" w:type="dxa"/>
            <w:vAlign w:val="center"/>
          </w:tcPr>
          <w:p>
            <w:pPr>
              <w:pStyle w:val="0"/>
              <w:jc w:val="both"/>
            </w:pPr>
            <w:r>
              <w:rPr>
                <w:sz w:val="20"/>
              </w:rPr>
              <w:t xml:space="preserve">Строительство пешеходного перехода на проезде от пр. Чкалова до ул. Революции</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41</w:t>
            </w:r>
          </w:p>
        </w:tc>
        <w:tc>
          <w:tcPr>
            <w:tcW w:w="4479" w:type="dxa"/>
            <w:vAlign w:val="center"/>
          </w:tcPr>
          <w:p>
            <w:pPr>
              <w:pStyle w:val="0"/>
              <w:jc w:val="both"/>
            </w:pPr>
            <w:r>
              <w:rPr>
                <w:sz w:val="20"/>
              </w:rPr>
              <w:t xml:space="preserve">Строительство пешеходного перехода на Северном проезде вдоль пр. Циолковского</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42</w:t>
            </w:r>
          </w:p>
        </w:tc>
        <w:tc>
          <w:tcPr>
            <w:tcW w:w="4479" w:type="dxa"/>
            <w:vAlign w:val="center"/>
          </w:tcPr>
          <w:p>
            <w:pPr>
              <w:pStyle w:val="0"/>
              <w:jc w:val="both"/>
            </w:pPr>
            <w:r>
              <w:rPr>
                <w:sz w:val="20"/>
              </w:rPr>
              <w:t xml:space="preserve">Строительство пешеходного перехода на ул. 9 Января</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43</w:t>
            </w:r>
          </w:p>
        </w:tc>
        <w:tc>
          <w:tcPr>
            <w:tcW w:w="4479" w:type="dxa"/>
            <w:vAlign w:val="center"/>
          </w:tcPr>
          <w:p>
            <w:pPr>
              <w:pStyle w:val="0"/>
              <w:jc w:val="both"/>
            </w:pPr>
            <w:r>
              <w:rPr>
                <w:sz w:val="20"/>
              </w:rPr>
              <w:t xml:space="preserve">Строительство пешеходного перехода на ул. Бутлерова</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44</w:t>
            </w:r>
          </w:p>
        </w:tc>
        <w:tc>
          <w:tcPr>
            <w:tcW w:w="4479" w:type="dxa"/>
            <w:vAlign w:val="center"/>
          </w:tcPr>
          <w:p>
            <w:pPr>
              <w:pStyle w:val="0"/>
              <w:jc w:val="both"/>
            </w:pPr>
            <w:r>
              <w:rPr>
                <w:sz w:val="20"/>
              </w:rPr>
              <w:t xml:space="preserve">Строительство пешеходного перехода на ул. Ватутина</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45</w:t>
            </w:r>
          </w:p>
        </w:tc>
        <w:tc>
          <w:tcPr>
            <w:tcW w:w="4479" w:type="dxa"/>
            <w:vAlign w:val="center"/>
          </w:tcPr>
          <w:p>
            <w:pPr>
              <w:pStyle w:val="0"/>
              <w:jc w:val="both"/>
            </w:pPr>
            <w:r>
              <w:rPr>
                <w:sz w:val="20"/>
              </w:rPr>
              <w:t xml:space="preserve">Строительство пешеходного перехода на ул. Гайдара - ул. Петрищева</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46</w:t>
            </w:r>
          </w:p>
        </w:tc>
        <w:tc>
          <w:tcPr>
            <w:tcW w:w="4479" w:type="dxa"/>
            <w:vAlign w:val="center"/>
          </w:tcPr>
          <w:p>
            <w:pPr>
              <w:pStyle w:val="0"/>
              <w:jc w:val="both"/>
            </w:pPr>
            <w:r>
              <w:rPr>
                <w:sz w:val="20"/>
              </w:rPr>
              <w:t xml:space="preserve">Строительство пешеходного перехода на ул. Галкина - пр. Ленинского Комсомола</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47</w:t>
            </w:r>
          </w:p>
        </w:tc>
        <w:tc>
          <w:tcPr>
            <w:tcW w:w="4479" w:type="dxa"/>
            <w:vAlign w:val="center"/>
          </w:tcPr>
          <w:p>
            <w:pPr>
              <w:pStyle w:val="0"/>
              <w:jc w:val="both"/>
            </w:pPr>
            <w:r>
              <w:rPr>
                <w:sz w:val="20"/>
              </w:rPr>
              <w:t xml:space="preserve">Строительство пешеходного перехода на ул. Горьковская</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48</w:t>
            </w:r>
          </w:p>
        </w:tc>
        <w:tc>
          <w:tcPr>
            <w:tcW w:w="4479" w:type="dxa"/>
            <w:vAlign w:val="center"/>
          </w:tcPr>
          <w:p>
            <w:pPr>
              <w:pStyle w:val="0"/>
              <w:jc w:val="both"/>
            </w:pPr>
            <w:r>
              <w:rPr>
                <w:sz w:val="20"/>
              </w:rPr>
              <w:t xml:space="preserve">Строительство пешеходного перехода на ул. Индустриальная</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49</w:t>
            </w:r>
          </w:p>
        </w:tc>
        <w:tc>
          <w:tcPr>
            <w:tcW w:w="4479" w:type="dxa"/>
            <w:vAlign w:val="center"/>
          </w:tcPr>
          <w:p>
            <w:pPr>
              <w:pStyle w:val="0"/>
              <w:jc w:val="both"/>
            </w:pPr>
            <w:r>
              <w:rPr>
                <w:sz w:val="20"/>
              </w:rPr>
              <w:t xml:space="preserve">Строительство пешеходного перехода на ул. Клюквина</w:t>
            </w:r>
          </w:p>
        </w:tc>
        <w:tc>
          <w:tcPr>
            <w:tcW w:w="1020" w:type="dxa"/>
            <w:vAlign w:val="center"/>
          </w:tcPr>
          <w:p>
            <w:pPr>
              <w:pStyle w:val="0"/>
              <w:jc w:val="center"/>
            </w:pPr>
            <w:r>
              <w:rPr>
                <w:sz w:val="20"/>
              </w:rPr>
              <w:t xml:space="preserve">2022</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 шт.</w:t>
            </w:r>
          </w:p>
        </w:tc>
      </w:tr>
      <w:tr>
        <w:tc>
          <w:tcPr>
            <w:tcW w:w="680" w:type="dxa"/>
            <w:vAlign w:val="center"/>
          </w:tcPr>
          <w:p>
            <w:pPr>
              <w:pStyle w:val="0"/>
              <w:jc w:val="center"/>
            </w:pPr>
            <w:r>
              <w:rPr>
                <w:sz w:val="20"/>
              </w:rPr>
              <w:t xml:space="preserve">50</w:t>
            </w:r>
          </w:p>
        </w:tc>
        <w:tc>
          <w:tcPr>
            <w:tcW w:w="4479" w:type="dxa"/>
            <w:vAlign w:val="center"/>
          </w:tcPr>
          <w:p>
            <w:pPr>
              <w:pStyle w:val="0"/>
              <w:jc w:val="both"/>
            </w:pPr>
            <w:r>
              <w:rPr>
                <w:sz w:val="20"/>
              </w:rPr>
              <w:t xml:space="preserve">Устройство пешеходного ограждения на пр. Циолковского</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5,57 км</w:t>
            </w:r>
          </w:p>
        </w:tc>
      </w:tr>
      <w:tr>
        <w:tc>
          <w:tcPr>
            <w:tcW w:w="680" w:type="dxa"/>
            <w:vAlign w:val="center"/>
          </w:tcPr>
          <w:p>
            <w:pPr>
              <w:pStyle w:val="0"/>
              <w:jc w:val="center"/>
            </w:pPr>
            <w:r>
              <w:rPr>
                <w:sz w:val="20"/>
              </w:rPr>
              <w:t xml:space="preserve">51</w:t>
            </w:r>
          </w:p>
        </w:tc>
        <w:tc>
          <w:tcPr>
            <w:tcW w:w="4479" w:type="dxa"/>
            <w:vAlign w:val="center"/>
          </w:tcPr>
          <w:p>
            <w:pPr>
              <w:pStyle w:val="0"/>
              <w:jc w:val="both"/>
            </w:pPr>
            <w:r>
              <w:rPr>
                <w:sz w:val="20"/>
              </w:rPr>
              <w:t xml:space="preserve">Устройство пешеходного ограждения на пр. Ленина</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5,75 км</w:t>
            </w:r>
          </w:p>
        </w:tc>
      </w:tr>
      <w:tr>
        <w:tc>
          <w:tcPr>
            <w:tcW w:w="680" w:type="dxa"/>
            <w:vAlign w:val="center"/>
          </w:tcPr>
          <w:p>
            <w:pPr>
              <w:pStyle w:val="0"/>
              <w:jc w:val="center"/>
            </w:pPr>
            <w:r>
              <w:rPr>
                <w:sz w:val="20"/>
              </w:rPr>
              <w:t xml:space="preserve">52</w:t>
            </w:r>
          </w:p>
        </w:tc>
        <w:tc>
          <w:tcPr>
            <w:tcW w:w="4479" w:type="dxa"/>
            <w:vAlign w:val="center"/>
          </w:tcPr>
          <w:p>
            <w:pPr>
              <w:pStyle w:val="0"/>
              <w:jc w:val="both"/>
            </w:pPr>
            <w:r>
              <w:rPr>
                <w:sz w:val="20"/>
              </w:rPr>
              <w:t xml:space="preserve">Устройство пешеходного ограждения на ул. Петрищева</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1,72 км</w:t>
            </w:r>
          </w:p>
        </w:tc>
      </w:tr>
      <w:tr>
        <w:tc>
          <w:tcPr>
            <w:tcW w:w="680" w:type="dxa"/>
            <w:vAlign w:val="center"/>
          </w:tcPr>
          <w:p>
            <w:pPr>
              <w:pStyle w:val="0"/>
              <w:jc w:val="center"/>
            </w:pPr>
            <w:r>
              <w:rPr>
                <w:sz w:val="20"/>
              </w:rPr>
              <w:t xml:space="preserve">53</w:t>
            </w:r>
          </w:p>
        </w:tc>
        <w:tc>
          <w:tcPr>
            <w:tcW w:w="4479" w:type="dxa"/>
            <w:vAlign w:val="center"/>
          </w:tcPr>
          <w:p>
            <w:pPr>
              <w:pStyle w:val="0"/>
              <w:jc w:val="both"/>
            </w:pPr>
            <w:r>
              <w:rPr>
                <w:sz w:val="20"/>
              </w:rPr>
              <w:t xml:space="preserve">Устройство пешеходного ограждения на ул. Чапаева</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2,13 км</w:t>
            </w:r>
          </w:p>
        </w:tc>
      </w:tr>
      <w:tr>
        <w:tc>
          <w:tcPr>
            <w:tcW w:w="680" w:type="dxa"/>
            <w:vAlign w:val="center"/>
          </w:tcPr>
          <w:p>
            <w:pPr>
              <w:pStyle w:val="0"/>
              <w:jc w:val="center"/>
            </w:pPr>
            <w:r>
              <w:rPr>
                <w:sz w:val="20"/>
              </w:rPr>
              <w:t xml:space="preserve">54</w:t>
            </w:r>
          </w:p>
        </w:tc>
        <w:tc>
          <w:tcPr>
            <w:tcW w:w="4479" w:type="dxa"/>
            <w:vAlign w:val="center"/>
          </w:tcPr>
          <w:p>
            <w:pPr>
              <w:pStyle w:val="0"/>
              <w:jc w:val="both"/>
            </w:pPr>
            <w:r>
              <w:rPr>
                <w:sz w:val="20"/>
              </w:rPr>
              <w:t xml:space="preserve">Устройство пешеходного ограждения на ул. Черняховского</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1,5 км</w:t>
            </w:r>
          </w:p>
        </w:tc>
      </w:tr>
      <w:tr>
        <w:tc>
          <w:tcPr>
            <w:tcW w:w="680" w:type="dxa"/>
            <w:vAlign w:val="center"/>
          </w:tcPr>
          <w:p>
            <w:pPr>
              <w:pStyle w:val="0"/>
              <w:jc w:val="center"/>
            </w:pPr>
            <w:r>
              <w:rPr>
                <w:sz w:val="20"/>
              </w:rPr>
              <w:t xml:space="preserve">55</w:t>
            </w:r>
          </w:p>
        </w:tc>
        <w:tc>
          <w:tcPr>
            <w:tcW w:w="4479" w:type="dxa"/>
            <w:vAlign w:val="center"/>
          </w:tcPr>
          <w:p>
            <w:pPr>
              <w:pStyle w:val="0"/>
              <w:jc w:val="both"/>
            </w:pPr>
            <w:r>
              <w:rPr>
                <w:sz w:val="20"/>
              </w:rPr>
              <w:t xml:space="preserve">Устройство пешеходного ограждения на ул. Октябрьская</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2,13 км</w:t>
            </w:r>
          </w:p>
        </w:tc>
      </w:tr>
      <w:tr>
        <w:tc>
          <w:tcPr>
            <w:tcW w:w="680" w:type="dxa"/>
            <w:vAlign w:val="center"/>
          </w:tcPr>
          <w:p>
            <w:pPr>
              <w:pStyle w:val="0"/>
              <w:jc w:val="center"/>
            </w:pPr>
            <w:r>
              <w:rPr>
                <w:sz w:val="20"/>
              </w:rPr>
              <w:t xml:space="preserve">56</w:t>
            </w:r>
          </w:p>
        </w:tc>
        <w:tc>
          <w:tcPr>
            <w:tcW w:w="4479" w:type="dxa"/>
            <w:vAlign w:val="center"/>
          </w:tcPr>
          <w:p>
            <w:pPr>
              <w:pStyle w:val="0"/>
              <w:jc w:val="both"/>
            </w:pPr>
            <w:r>
              <w:rPr>
                <w:sz w:val="20"/>
              </w:rPr>
              <w:t xml:space="preserve">Устройство пешеходного ограждения на ул. Терешковой</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2,86 км</w:t>
            </w:r>
          </w:p>
        </w:tc>
      </w:tr>
      <w:tr>
        <w:tc>
          <w:tcPr>
            <w:tcW w:w="680" w:type="dxa"/>
            <w:vAlign w:val="center"/>
          </w:tcPr>
          <w:p>
            <w:pPr>
              <w:pStyle w:val="0"/>
              <w:jc w:val="center"/>
            </w:pPr>
            <w:r>
              <w:rPr>
                <w:sz w:val="20"/>
              </w:rPr>
              <w:t xml:space="preserve">57</w:t>
            </w:r>
          </w:p>
        </w:tc>
        <w:tc>
          <w:tcPr>
            <w:tcW w:w="4479" w:type="dxa"/>
            <w:vAlign w:val="center"/>
          </w:tcPr>
          <w:p>
            <w:pPr>
              <w:pStyle w:val="0"/>
              <w:jc w:val="both"/>
            </w:pPr>
            <w:r>
              <w:rPr>
                <w:sz w:val="20"/>
              </w:rPr>
              <w:t xml:space="preserve">Устройство пешеходного ограждения на ул. Пушкинская</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1,82 км</w:t>
            </w:r>
          </w:p>
        </w:tc>
      </w:tr>
      <w:tr>
        <w:tc>
          <w:tcPr>
            <w:tcW w:w="680" w:type="dxa"/>
            <w:vAlign w:val="center"/>
          </w:tcPr>
          <w:p>
            <w:pPr>
              <w:pStyle w:val="0"/>
              <w:jc w:val="center"/>
            </w:pPr>
            <w:r>
              <w:rPr>
                <w:sz w:val="20"/>
              </w:rPr>
              <w:t xml:space="preserve">58</w:t>
            </w:r>
          </w:p>
        </w:tc>
        <w:tc>
          <w:tcPr>
            <w:tcW w:w="4479" w:type="dxa"/>
            <w:vAlign w:val="center"/>
          </w:tcPr>
          <w:p>
            <w:pPr>
              <w:pStyle w:val="0"/>
              <w:jc w:val="both"/>
            </w:pPr>
            <w:r>
              <w:rPr>
                <w:sz w:val="20"/>
              </w:rPr>
              <w:t xml:space="preserve">Устройство занижений бортового камня на пл. Ленина, д. 1</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8 м</w:t>
            </w:r>
          </w:p>
        </w:tc>
      </w:tr>
      <w:tr>
        <w:tc>
          <w:tcPr>
            <w:tcW w:w="680" w:type="dxa"/>
            <w:vAlign w:val="center"/>
          </w:tcPr>
          <w:p>
            <w:pPr>
              <w:pStyle w:val="0"/>
              <w:jc w:val="center"/>
            </w:pPr>
            <w:r>
              <w:rPr>
                <w:sz w:val="20"/>
              </w:rPr>
              <w:t xml:space="preserve">59</w:t>
            </w:r>
          </w:p>
        </w:tc>
        <w:tc>
          <w:tcPr>
            <w:tcW w:w="4479" w:type="dxa"/>
            <w:vAlign w:val="center"/>
          </w:tcPr>
          <w:p>
            <w:pPr>
              <w:pStyle w:val="0"/>
              <w:jc w:val="both"/>
            </w:pPr>
            <w:r>
              <w:rPr>
                <w:sz w:val="20"/>
              </w:rPr>
              <w:t xml:space="preserve">Устройство занижений бортового камня на пр. Ленина, д. 61</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8 м</w:t>
            </w:r>
          </w:p>
        </w:tc>
      </w:tr>
      <w:tr>
        <w:tc>
          <w:tcPr>
            <w:tcW w:w="680" w:type="dxa"/>
            <w:vAlign w:val="center"/>
          </w:tcPr>
          <w:p>
            <w:pPr>
              <w:pStyle w:val="0"/>
              <w:jc w:val="center"/>
            </w:pPr>
            <w:r>
              <w:rPr>
                <w:sz w:val="20"/>
              </w:rPr>
              <w:t xml:space="preserve">60</w:t>
            </w:r>
          </w:p>
        </w:tc>
        <w:tc>
          <w:tcPr>
            <w:tcW w:w="4479" w:type="dxa"/>
            <w:vAlign w:val="center"/>
          </w:tcPr>
          <w:p>
            <w:pPr>
              <w:pStyle w:val="0"/>
              <w:jc w:val="both"/>
            </w:pPr>
            <w:r>
              <w:rPr>
                <w:sz w:val="20"/>
              </w:rPr>
              <w:t xml:space="preserve">Устройство занижений бортового камня на пл. Дзержинского (КРК "Дарни")</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24 м</w:t>
            </w:r>
          </w:p>
        </w:tc>
      </w:tr>
      <w:tr>
        <w:tc>
          <w:tcPr>
            <w:tcW w:w="680" w:type="dxa"/>
            <w:vAlign w:val="center"/>
          </w:tcPr>
          <w:p>
            <w:pPr>
              <w:pStyle w:val="0"/>
              <w:jc w:val="center"/>
            </w:pPr>
            <w:r>
              <w:rPr>
                <w:sz w:val="20"/>
              </w:rPr>
              <w:t xml:space="preserve">61</w:t>
            </w:r>
          </w:p>
        </w:tc>
        <w:tc>
          <w:tcPr>
            <w:tcW w:w="4479" w:type="dxa"/>
            <w:vAlign w:val="center"/>
          </w:tcPr>
          <w:p>
            <w:pPr>
              <w:pStyle w:val="0"/>
              <w:jc w:val="both"/>
            </w:pPr>
            <w:r>
              <w:rPr>
                <w:sz w:val="20"/>
              </w:rPr>
              <w:t xml:space="preserve">Устройство занижений бортового камня на пл. Привокзальная (ж/д вокзал)</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8 м</w:t>
            </w:r>
          </w:p>
        </w:tc>
      </w:tr>
      <w:tr>
        <w:tc>
          <w:tcPr>
            <w:tcW w:w="680" w:type="dxa"/>
            <w:vAlign w:val="center"/>
          </w:tcPr>
          <w:p>
            <w:pPr>
              <w:pStyle w:val="0"/>
              <w:jc w:val="center"/>
            </w:pPr>
            <w:r>
              <w:rPr>
                <w:sz w:val="20"/>
              </w:rPr>
              <w:t xml:space="preserve">62</w:t>
            </w:r>
          </w:p>
        </w:tc>
        <w:tc>
          <w:tcPr>
            <w:tcW w:w="4479" w:type="dxa"/>
            <w:vAlign w:val="center"/>
          </w:tcPr>
          <w:p>
            <w:pPr>
              <w:pStyle w:val="0"/>
              <w:jc w:val="both"/>
            </w:pPr>
            <w:r>
              <w:rPr>
                <w:sz w:val="20"/>
              </w:rPr>
              <w:t xml:space="preserve">Устройство занижений бортового камня на пр. Циолковского (ДКХ)</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24 м</w:t>
            </w:r>
          </w:p>
        </w:tc>
      </w:tr>
      <w:tr>
        <w:tc>
          <w:tcPr>
            <w:tcW w:w="680" w:type="dxa"/>
            <w:vAlign w:val="center"/>
          </w:tcPr>
          <w:p>
            <w:pPr>
              <w:pStyle w:val="0"/>
              <w:jc w:val="center"/>
            </w:pPr>
            <w:r>
              <w:rPr>
                <w:sz w:val="20"/>
              </w:rPr>
              <w:t xml:space="preserve">63</w:t>
            </w:r>
          </w:p>
        </w:tc>
        <w:tc>
          <w:tcPr>
            <w:tcW w:w="4479" w:type="dxa"/>
            <w:vAlign w:val="center"/>
          </w:tcPr>
          <w:p>
            <w:pPr>
              <w:pStyle w:val="0"/>
              <w:jc w:val="both"/>
            </w:pPr>
            <w:r>
              <w:rPr>
                <w:sz w:val="20"/>
              </w:rPr>
              <w:t xml:space="preserve">Устройство занижений бортового камня на пр. Чкалова, д. 52</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8 м</w:t>
            </w:r>
          </w:p>
        </w:tc>
      </w:tr>
      <w:tr>
        <w:tc>
          <w:tcPr>
            <w:tcW w:w="680" w:type="dxa"/>
            <w:vAlign w:val="center"/>
          </w:tcPr>
          <w:p>
            <w:pPr>
              <w:pStyle w:val="0"/>
              <w:jc w:val="center"/>
            </w:pPr>
            <w:r>
              <w:rPr>
                <w:sz w:val="20"/>
              </w:rPr>
              <w:t xml:space="preserve">64</w:t>
            </w:r>
          </w:p>
        </w:tc>
        <w:tc>
          <w:tcPr>
            <w:tcW w:w="4479" w:type="dxa"/>
            <w:vAlign w:val="center"/>
          </w:tcPr>
          <w:p>
            <w:pPr>
              <w:pStyle w:val="0"/>
              <w:jc w:val="both"/>
            </w:pPr>
            <w:r>
              <w:rPr>
                <w:sz w:val="20"/>
              </w:rPr>
              <w:t xml:space="preserve">Устройство занижений бортового камня на ул. Маяковского - школа N 5</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8 м</w:t>
            </w:r>
          </w:p>
        </w:tc>
      </w:tr>
      <w:tr>
        <w:tc>
          <w:tcPr>
            <w:tcW w:w="680" w:type="dxa"/>
            <w:vAlign w:val="center"/>
          </w:tcPr>
          <w:p>
            <w:pPr>
              <w:pStyle w:val="0"/>
              <w:jc w:val="center"/>
            </w:pPr>
            <w:r>
              <w:rPr>
                <w:sz w:val="20"/>
              </w:rPr>
              <w:t xml:space="preserve">65</w:t>
            </w:r>
          </w:p>
        </w:tc>
        <w:tc>
          <w:tcPr>
            <w:tcW w:w="4479" w:type="dxa"/>
            <w:vAlign w:val="center"/>
          </w:tcPr>
          <w:p>
            <w:pPr>
              <w:pStyle w:val="0"/>
              <w:jc w:val="both"/>
            </w:pPr>
            <w:r>
              <w:rPr>
                <w:sz w:val="20"/>
              </w:rPr>
              <w:t xml:space="preserve">Устройство занижений бортового камня на пересечении ул. Маяковского - пр. Чкалова</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32 м</w:t>
            </w:r>
          </w:p>
        </w:tc>
      </w:tr>
      <w:tr>
        <w:tc>
          <w:tcPr>
            <w:tcW w:w="680" w:type="dxa"/>
            <w:vAlign w:val="center"/>
          </w:tcPr>
          <w:p>
            <w:pPr>
              <w:pStyle w:val="0"/>
              <w:jc w:val="center"/>
            </w:pPr>
            <w:r>
              <w:rPr>
                <w:sz w:val="20"/>
              </w:rPr>
              <w:t xml:space="preserve">66</w:t>
            </w:r>
          </w:p>
        </w:tc>
        <w:tc>
          <w:tcPr>
            <w:tcW w:w="4479" w:type="dxa"/>
            <w:vAlign w:val="center"/>
          </w:tcPr>
          <w:p>
            <w:pPr>
              <w:pStyle w:val="0"/>
              <w:jc w:val="both"/>
            </w:pPr>
            <w:r>
              <w:rPr>
                <w:sz w:val="20"/>
              </w:rPr>
              <w:t xml:space="preserve">Устройство занижений бортового камня на пересечении ул. Чапаева - пр. Чкалова</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32 м</w:t>
            </w:r>
          </w:p>
        </w:tc>
      </w:tr>
      <w:tr>
        <w:tc>
          <w:tcPr>
            <w:tcW w:w="680" w:type="dxa"/>
            <w:vAlign w:val="center"/>
          </w:tcPr>
          <w:p>
            <w:pPr>
              <w:pStyle w:val="0"/>
              <w:jc w:val="center"/>
            </w:pPr>
            <w:r>
              <w:rPr>
                <w:sz w:val="20"/>
              </w:rPr>
              <w:t xml:space="preserve">67</w:t>
            </w:r>
          </w:p>
        </w:tc>
        <w:tc>
          <w:tcPr>
            <w:tcW w:w="4479" w:type="dxa"/>
            <w:vAlign w:val="center"/>
          </w:tcPr>
          <w:p>
            <w:pPr>
              <w:pStyle w:val="0"/>
              <w:jc w:val="both"/>
            </w:pPr>
            <w:r>
              <w:rPr>
                <w:sz w:val="20"/>
              </w:rPr>
              <w:t xml:space="preserve">Устройство занижений бортового камня на пересечении ул. Грибоедова - пр. Циолковского</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32 м</w:t>
            </w:r>
          </w:p>
        </w:tc>
      </w:tr>
      <w:tr>
        <w:tc>
          <w:tcPr>
            <w:tcW w:w="680" w:type="dxa"/>
            <w:vAlign w:val="center"/>
          </w:tcPr>
          <w:p>
            <w:pPr>
              <w:pStyle w:val="0"/>
              <w:jc w:val="center"/>
            </w:pPr>
            <w:r>
              <w:rPr>
                <w:sz w:val="20"/>
              </w:rPr>
              <w:t xml:space="preserve">68</w:t>
            </w:r>
          </w:p>
        </w:tc>
        <w:tc>
          <w:tcPr>
            <w:tcW w:w="4479" w:type="dxa"/>
            <w:vAlign w:val="center"/>
          </w:tcPr>
          <w:p>
            <w:pPr>
              <w:pStyle w:val="0"/>
              <w:jc w:val="both"/>
            </w:pPr>
            <w:r>
              <w:rPr>
                <w:sz w:val="20"/>
              </w:rPr>
              <w:t xml:space="preserve">Устройство занижений бортового камня на пересечении ул. Грибоедова - б. Победы</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48 м</w:t>
            </w:r>
          </w:p>
        </w:tc>
      </w:tr>
      <w:tr>
        <w:tc>
          <w:tcPr>
            <w:tcW w:w="680" w:type="dxa"/>
            <w:vAlign w:val="center"/>
          </w:tcPr>
          <w:p>
            <w:pPr>
              <w:pStyle w:val="0"/>
              <w:jc w:val="center"/>
            </w:pPr>
            <w:r>
              <w:rPr>
                <w:sz w:val="20"/>
              </w:rPr>
              <w:t xml:space="preserve">69</w:t>
            </w:r>
          </w:p>
        </w:tc>
        <w:tc>
          <w:tcPr>
            <w:tcW w:w="4479" w:type="dxa"/>
            <w:vAlign w:val="center"/>
          </w:tcPr>
          <w:p>
            <w:pPr>
              <w:pStyle w:val="0"/>
              <w:jc w:val="both"/>
            </w:pPr>
            <w:r>
              <w:rPr>
                <w:sz w:val="20"/>
              </w:rPr>
              <w:t xml:space="preserve">Устройство занижений бортового камня на пересечении пр. Ленина - пл. Героев</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48 м</w:t>
            </w:r>
          </w:p>
        </w:tc>
      </w:tr>
      <w:tr>
        <w:tc>
          <w:tcPr>
            <w:tcW w:w="680" w:type="dxa"/>
            <w:vAlign w:val="center"/>
          </w:tcPr>
          <w:p>
            <w:pPr>
              <w:pStyle w:val="0"/>
              <w:jc w:val="center"/>
            </w:pPr>
            <w:r>
              <w:rPr>
                <w:sz w:val="20"/>
              </w:rPr>
              <w:t xml:space="preserve">70</w:t>
            </w:r>
          </w:p>
        </w:tc>
        <w:tc>
          <w:tcPr>
            <w:tcW w:w="4479" w:type="dxa"/>
            <w:vAlign w:val="center"/>
          </w:tcPr>
          <w:p>
            <w:pPr>
              <w:pStyle w:val="0"/>
              <w:jc w:val="both"/>
            </w:pPr>
            <w:r>
              <w:rPr>
                <w:sz w:val="20"/>
              </w:rPr>
              <w:t xml:space="preserve">Устройство занижений бортового камня на пересечении ул. Петрищева - Свято-Тихоновский проезд</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32 м</w:t>
            </w:r>
          </w:p>
        </w:tc>
      </w:tr>
      <w:tr>
        <w:tc>
          <w:tcPr>
            <w:tcW w:w="680" w:type="dxa"/>
            <w:vAlign w:val="center"/>
          </w:tcPr>
          <w:p>
            <w:pPr>
              <w:pStyle w:val="0"/>
              <w:jc w:val="center"/>
            </w:pPr>
            <w:r>
              <w:rPr>
                <w:sz w:val="20"/>
              </w:rPr>
              <w:t xml:space="preserve">71</w:t>
            </w:r>
          </w:p>
        </w:tc>
        <w:tc>
          <w:tcPr>
            <w:tcW w:w="4479" w:type="dxa"/>
            <w:vAlign w:val="center"/>
          </w:tcPr>
          <w:p>
            <w:pPr>
              <w:pStyle w:val="0"/>
              <w:jc w:val="both"/>
            </w:pPr>
            <w:r>
              <w:rPr>
                <w:sz w:val="20"/>
              </w:rPr>
              <w:t xml:space="preserve">Устройство искусственных дорожных неровностей на б. Мира, д. 36</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 шт.</w:t>
            </w:r>
          </w:p>
        </w:tc>
      </w:tr>
      <w:tr>
        <w:tc>
          <w:tcPr>
            <w:tcW w:w="680" w:type="dxa"/>
            <w:vAlign w:val="center"/>
          </w:tcPr>
          <w:p>
            <w:pPr>
              <w:pStyle w:val="0"/>
              <w:jc w:val="center"/>
            </w:pPr>
            <w:r>
              <w:rPr>
                <w:sz w:val="20"/>
              </w:rPr>
              <w:t xml:space="preserve">72</w:t>
            </w:r>
          </w:p>
        </w:tc>
        <w:tc>
          <w:tcPr>
            <w:tcW w:w="4479" w:type="dxa"/>
            <w:vAlign w:val="center"/>
          </w:tcPr>
          <w:p>
            <w:pPr>
              <w:pStyle w:val="0"/>
              <w:jc w:val="both"/>
            </w:pPr>
            <w:r>
              <w:rPr>
                <w:sz w:val="20"/>
              </w:rPr>
              <w:t xml:space="preserve">Устройство искусственных дорожных неровностей на ул. Бутлерова - ул. Грибоедова</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 шт.</w:t>
            </w:r>
          </w:p>
        </w:tc>
      </w:tr>
      <w:tr>
        <w:tc>
          <w:tcPr>
            <w:tcW w:w="680" w:type="dxa"/>
            <w:vAlign w:val="center"/>
          </w:tcPr>
          <w:p>
            <w:pPr>
              <w:pStyle w:val="0"/>
              <w:jc w:val="center"/>
            </w:pPr>
            <w:r>
              <w:rPr>
                <w:sz w:val="20"/>
              </w:rPr>
              <w:t xml:space="preserve">73</w:t>
            </w:r>
          </w:p>
        </w:tc>
        <w:tc>
          <w:tcPr>
            <w:tcW w:w="4479" w:type="dxa"/>
            <w:vAlign w:val="center"/>
          </w:tcPr>
          <w:p>
            <w:pPr>
              <w:pStyle w:val="0"/>
              <w:jc w:val="both"/>
            </w:pPr>
            <w:r>
              <w:rPr>
                <w:sz w:val="20"/>
              </w:rPr>
              <w:t xml:space="preserve">Устройство искусственных дорожных неровностей на ул. Ватутина - ул. Гастелло</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 шт.</w:t>
            </w:r>
          </w:p>
        </w:tc>
      </w:tr>
      <w:tr>
        <w:tc>
          <w:tcPr>
            <w:tcW w:w="680" w:type="dxa"/>
            <w:vAlign w:val="center"/>
          </w:tcPr>
          <w:p>
            <w:pPr>
              <w:pStyle w:val="0"/>
              <w:jc w:val="center"/>
            </w:pPr>
            <w:r>
              <w:rPr>
                <w:sz w:val="20"/>
              </w:rPr>
              <w:t xml:space="preserve">74</w:t>
            </w:r>
          </w:p>
        </w:tc>
        <w:tc>
          <w:tcPr>
            <w:tcW w:w="4479" w:type="dxa"/>
            <w:vAlign w:val="center"/>
          </w:tcPr>
          <w:p>
            <w:pPr>
              <w:pStyle w:val="0"/>
              <w:jc w:val="both"/>
            </w:pPr>
            <w:r>
              <w:rPr>
                <w:sz w:val="20"/>
              </w:rPr>
              <w:t xml:space="preserve">Устройство искусственных дорожных неровностей на ул. Ватутина - ул. Панфиловцев</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 шт.</w:t>
            </w:r>
          </w:p>
        </w:tc>
      </w:tr>
      <w:tr>
        <w:tc>
          <w:tcPr>
            <w:tcW w:w="680" w:type="dxa"/>
            <w:vAlign w:val="center"/>
          </w:tcPr>
          <w:p>
            <w:pPr>
              <w:pStyle w:val="0"/>
              <w:jc w:val="center"/>
            </w:pPr>
            <w:r>
              <w:rPr>
                <w:sz w:val="20"/>
              </w:rPr>
              <w:t xml:space="preserve">75</w:t>
            </w:r>
          </w:p>
        </w:tc>
        <w:tc>
          <w:tcPr>
            <w:tcW w:w="4479" w:type="dxa"/>
            <w:vAlign w:val="center"/>
          </w:tcPr>
          <w:p>
            <w:pPr>
              <w:pStyle w:val="0"/>
              <w:jc w:val="both"/>
            </w:pPr>
            <w:r>
              <w:rPr>
                <w:sz w:val="20"/>
              </w:rPr>
              <w:t xml:space="preserve">Устройство искусственных дорожных неровностей на ул. Индустриальная</w:t>
            </w:r>
          </w:p>
        </w:tc>
        <w:tc>
          <w:tcPr>
            <w:tcW w:w="1020" w:type="dxa"/>
            <w:vAlign w:val="center"/>
          </w:tcPr>
          <w:p>
            <w:pPr>
              <w:pStyle w:val="0"/>
              <w:jc w:val="center"/>
            </w:pPr>
            <w:r>
              <w:rPr>
                <w:sz w:val="20"/>
              </w:rPr>
              <w:t xml:space="preserve">2023</w:t>
            </w:r>
          </w:p>
        </w:tc>
        <w:tc>
          <w:tcPr>
            <w:tcW w:w="850" w:type="dxa"/>
            <w:vAlign w:val="center"/>
          </w:tcPr>
          <w:p>
            <w:pPr>
              <w:pStyle w:val="0"/>
              <w:jc w:val="center"/>
            </w:pPr>
            <w:r>
              <w:rPr>
                <w:sz w:val="20"/>
              </w:rPr>
              <w:t xml:space="preserve">+</w:t>
            </w:r>
          </w:p>
        </w:tc>
        <w:tc>
          <w:tcPr>
            <w:tcW w:w="850" w:type="dxa"/>
            <w:vAlign w:val="center"/>
          </w:tcPr>
          <w:p>
            <w:pPr>
              <w:pStyle w:val="0"/>
            </w:pPr>
            <w:r>
              <w:rPr>
                <w:sz w:val="20"/>
              </w:rPr>
            </w:r>
          </w:p>
        </w:tc>
        <w:tc>
          <w:tcPr>
            <w:tcW w:w="1191" w:type="dxa"/>
            <w:vAlign w:val="center"/>
          </w:tcPr>
          <w:p>
            <w:pPr>
              <w:pStyle w:val="0"/>
              <w:jc w:val="center"/>
            </w:pPr>
            <w:r>
              <w:rPr>
                <w:sz w:val="20"/>
              </w:rPr>
              <w:t xml:space="preserve">2 шт.</w:t>
            </w:r>
          </w:p>
        </w:tc>
      </w:tr>
    </w:tbl>
    <w:p>
      <w:pPr>
        <w:pStyle w:val="0"/>
        <w:ind w:firstLine="540"/>
        <w:jc w:val="both"/>
      </w:pPr>
      <w:r>
        <w:rPr>
          <w:sz w:val="20"/>
        </w:rPr>
      </w:r>
    </w:p>
    <w:p>
      <w:pPr>
        <w:pStyle w:val="2"/>
        <w:outlineLvl w:val="4"/>
        <w:jc w:val="center"/>
      </w:pPr>
      <w:r>
        <w:rPr>
          <w:sz w:val="20"/>
        </w:rPr>
        <w:t xml:space="preserve">Рисунок 2.3.8.1. Мероприятия по пешеходной инфраструктуре</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3"/>
        <w:ind w:firstLine="540"/>
        <w:jc w:val="both"/>
      </w:pPr>
      <w:r>
        <w:rPr>
          <w:sz w:val="20"/>
        </w:rPr>
        <w:t xml:space="preserve">2.3.9. Парковочное пространство</w:t>
      </w:r>
    </w:p>
    <w:p>
      <w:pPr>
        <w:pStyle w:val="0"/>
        <w:ind w:firstLine="540"/>
        <w:jc w:val="both"/>
      </w:pPr>
      <w:r>
        <w:rPr>
          <w:sz w:val="20"/>
        </w:rPr>
      </w:r>
    </w:p>
    <w:p>
      <w:pPr>
        <w:pStyle w:val="0"/>
        <w:ind w:firstLine="540"/>
        <w:jc w:val="both"/>
      </w:pPr>
      <w:r>
        <w:rPr>
          <w:sz w:val="20"/>
        </w:rPr>
        <w:t xml:space="preserve">Для обеспечения эффективного использования парковочного пространства в границах городского округа Дзержинск предлагается комплекс мероприятий по оптимизации работы системы парковок, который разработан в увязке с предлагаемыми решениями в смежных областях транспортно-дорожного комплекса, таких как система работы общественного транспорта, управление пешеходным и велосипедным движением, система автоматизированного управления дорожным движением.</w:t>
      </w:r>
    </w:p>
    <w:p>
      <w:pPr>
        <w:pStyle w:val="0"/>
        <w:spacing w:before="200" w:line-rule="auto"/>
        <w:ind w:firstLine="540"/>
        <w:jc w:val="both"/>
      </w:pPr>
      <w:r>
        <w:rPr>
          <w:sz w:val="20"/>
        </w:rPr>
        <w:t xml:space="preserve">Ниже приведен перечень предлагаемых мер в порядке их реализации:</w:t>
      </w:r>
    </w:p>
    <w:p>
      <w:pPr>
        <w:pStyle w:val="0"/>
        <w:spacing w:before="200" w:line-rule="auto"/>
        <w:ind w:firstLine="540"/>
        <w:jc w:val="both"/>
      </w:pPr>
      <w:r>
        <w:rPr>
          <w:sz w:val="20"/>
        </w:rPr>
        <w:t xml:space="preserve">1. Изменение нормативно-правовой базы (при необходимости).</w:t>
      </w:r>
    </w:p>
    <w:p>
      <w:pPr>
        <w:pStyle w:val="0"/>
        <w:spacing w:before="200" w:line-rule="auto"/>
        <w:ind w:firstLine="540"/>
        <w:jc w:val="both"/>
      </w:pPr>
      <w:r>
        <w:rPr>
          <w:sz w:val="20"/>
        </w:rPr>
        <w:t xml:space="preserve">2. Упорядочивание размещения автомобилей, установленных в зонах санкционированной парковки.</w:t>
      </w:r>
    </w:p>
    <w:p>
      <w:pPr>
        <w:pStyle w:val="0"/>
        <w:spacing w:before="200" w:line-rule="auto"/>
        <w:ind w:firstLine="540"/>
        <w:jc w:val="both"/>
      </w:pPr>
      <w:r>
        <w:rPr>
          <w:sz w:val="20"/>
        </w:rPr>
        <w:t xml:space="preserve">3. Запрет остановки транспортных средств на выделенных полосах для общественного транспорта вне специальных зон.</w:t>
      </w:r>
    </w:p>
    <w:p>
      <w:pPr>
        <w:pStyle w:val="0"/>
        <w:spacing w:before="200" w:line-rule="auto"/>
        <w:ind w:firstLine="540"/>
        <w:jc w:val="both"/>
      </w:pPr>
      <w:r>
        <w:rPr>
          <w:sz w:val="20"/>
        </w:rPr>
        <w:t xml:space="preserve">4. Предложения по запрету парковки на отдельных элементах УДС в границах муниципального образования.</w:t>
      </w:r>
    </w:p>
    <w:p>
      <w:pPr>
        <w:pStyle w:val="0"/>
        <w:spacing w:before="200" w:line-rule="auto"/>
        <w:ind w:firstLine="540"/>
        <w:jc w:val="both"/>
      </w:pPr>
      <w:r>
        <w:rPr>
          <w:sz w:val="20"/>
        </w:rPr>
        <w:t xml:space="preserve">5. Организация платной парковочной зоны в центральной части малого транспортного кольца.</w:t>
      </w:r>
    </w:p>
    <w:p>
      <w:pPr>
        <w:pStyle w:val="0"/>
        <w:spacing w:before="200" w:line-rule="auto"/>
        <w:ind w:firstLine="540"/>
        <w:jc w:val="both"/>
      </w:pPr>
      <w:r>
        <w:rPr>
          <w:sz w:val="20"/>
        </w:rPr>
        <w:t xml:space="preserve">6. Организация перехватывающих парковок.</w:t>
      </w:r>
    </w:p>
    <w:p>
      <w:pPr>
        <w:pStyle w:val="0"/>
        <w:spacing w:before="200" w:line-rule="auto"/>
        <w:ind w:firstLine="540"/>
        <w:jc w:val="both"/>
      </w:pPr>
      <w:r>
        <w:rPr>
          <w:sz w:val="20"/>
        </w:rPr>
        <w:t xml:space="preserve">7. Организация внеуличных парковок.</w:t>
      </w:r>
    </w:p>
    <w:p>
      <w:pPr>
        <w:pStyle w:val="0"/>
        <w:spacing w:before="200" w:line-rule="auto"/>
        <w:ind w:firstLine="540"/>
        <w:jc w:val="both"/>
      </w:pPr>
      <w:r>
        <w:rPr>
          <w:sz w:val="20"/>
        </w:rPr>
        <w:t xml:space="preserve">В рамках мероприятий по ремонту покрытия проезжей части планируется обустройство парковок по центральным улицам: пр. Дзержинского, ул. Кирова. Кроме того, для Дзержинска актуально строительство внеуличных парковок для временного хранения транспорта у основных объектов притяжения.</w:t>
      </w:r>
    </w:p>
    <w:p>
      <w:pPr>
        <w:pStyle w:val="0"/>
        <w:spacing w:before="200" w:line-rule="auto"/>
        <w:ind w:firstLine="540"/>
        <w:jc w:val="both"/>
      </w:pPr>
      <w:r>
        <w:rPr>
          <w:sz w:val="20"/>
        </w:rPr>
        <w:t xml:space="preserve">Предлагаемые мероприятия представлены в таблице 2.3.9.1, на рисунке 2.3.9.1.</w:t>
      </w:r>
    </w:p>
    <w:p>
      <w:pPr>
        <w:pStyle w:val="0"/>
        <w:ind w:firstLine="540"/>
        <w:jc w:val="both"/>
      </w:pPr>
      <w:r>
        <w:rPr>
          <w:sz w:val="20"/>
        </w:rPr>
      </w:r>
    </w:p>
    <w:p>
      <w:pPr>
        <w:pStyle w:val="0"/>
        <w:outlineLvl w:val="4"/>
        <w:jc w:val="right"/>
      </w:pPr>
      <w:r>
        <w:rPr>
          <w:sz w:val="20"/>
        </w:rPr>
        <w:t xml:space="preserve">Таблица 2.3.9.1</w:t>
      </w:r>
    </w:p>
    <w:p>
      <w:pPr>
        <w:pStyle w:val="0"/>
        <w:ind w:firstLine="540"/>
        <w:jc w:val="both"/>
      </w:pPr>
      <w:r>
        <w:rPr>
          <w:sz w:val="20"/>
        </w:rPr>
      </w:r>
    </w:p>
    <w:p>
      <w:pPr>
        <w:pStyle w:val="2"/>
        <w:jc w:val="center"/>
      </w:pPr>
      <w:r>
        <w:rPr>
          <w:sz w:val="20"/>
        </w:rPr>
        <w:t xml:space="preserve">Перечень мероприятий по развитию парковочного пространства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3798"/>
        <w:gridCol w:w="1077"/>
        <w:gridCol w:w="794"/>
        <w:gridCol w:w="794"/>
        <w:gridCol w:w="1984"/>
      </w:tblGrid>
      <w:tr>
        <w:tc>
          <w:tcPr>
            <w:tcW w:w="624" w:type="dxa"/>
            <w:vAlign w:val="center"/>
          </w:tcPr>
          <w:p>
            <w:pPr>
              <w:pStyle w:val="0"/>
              <w:jc w:val="center"/>
            </w:pPr>
            <w:r>
              <w:rPr>
                <w:sz w:val="20"/>
              </w:rPr>
              <w:t xml:space="preserve">N п/п</w:t>
            </w:r>
          </w:p>
        </w:tc>
        <w:tc>
          <w:tcPr>
            <w:tcW w:w="3798" w:type="dxa"/>
            <w:vAlign w:val="center"/>
          </w:tcPr>
          <w:p>
            <w:pPr>
              <w:pStyle w:val="0"/>
              <w:jc w:val="center"/>
            </w:pPr>
            <w:r>
              <w:rPr>
                <w:sz w:val="20"/>
              </w:rPr>
              <w:t xml:space="preserve">Мероприятие</w:t>
            </w:r>
          </w:p>
        </w:tc>
        <w:tc>
          <w:tcPr>
            <w:tcW w:w="1077" w:type="dxa"/>
            <w:vAlign w:val="center"/>
          </w:tcPr>
          <w:p>
            <w:pPr>
              <w:pStyle w:val="0"/>
              <w:jc w:val="center"/>
            </w:pPr>
            <w:r>
              <w:rPr>
                <w:sz w:val="20"/>
              </w:rPr>
              <w:t xml:space="preserve">Срок окончания</w:t>
            </w:r>
          </w:p>
        </w:tc>
        <w:tc>
          <w:tcPr>
            <w:tcW w:w="794" w:type="dxa"/>
            <w:vAlign w:val="center"/>
          </w:tcPr>
          <w:p>
            <w:pPr>
              <w:pStyle w:val="0"/>
              <w:jc w:val="center"/>
            </w:pPr>
            <w:r>
              <w:rPr>
                <w:sz w:val="20"/>
              </w:rPr>
              <w:t xml:space="preserve">Стр.</w:t>
            </w:r>
          </w:p>
        </w:tc>
        <w:tc>
          <w:tcPr>
            <w:tcW w:w="794" w:type="dxa"/>
            <w:vAlign w:val="center"/>
          </w:tcPr>
          <w:p>
            <w:pPr>
              <w:pStyle w:val="0"/>
              <w:jc w:val="center"/>
            </w:pPr>
            <w:r>
              <w:rPr>
                <w:sz w:val="20"/>
              </w:rPr>
              <w:t xml:space="preserve">Рек.</w:t>
            </w:r>
          </w:p>
        </w:tc>
        <w:tc>
          <w:tcPr>
            <w:tcW w:w="1984" w:type="dxa"/>
            <w:vAlign w:val="center"/>
          </w:tcPr>
          <w:p>
            <w:pPr>
              <w:pStyle w:val="0"/>
              <w:jc w:val="center"/>
            </w:pPr>
            <w:r>
              <w:rPr>
                <w:sz w:val="20"/>
              </w:rPr>
              <w:t xml:space="preserve">Параметры</w:t>
            </w:r>
          </w:p>
        </w:tc>
      </w:tr>
      <w:tr>
        <w:tc>
          <w:tcPr>
            <w:tcW w:w="624" w:type="dxa"/>
            <w:vAlign w:val="center"/>
          </w:tcPr>
          <w:p>
            <w:pPr>
              <w:pStyle w:val="0"/>
              <w:jc w:val="center"/>
            </w:pPr>
            <w:r>
              <w:rPr>
                <w:sz w:val="20"/>
              </w:rPr>
              <w:t xml:space="preserve">1.</w:t>
            </w:r>
          </w:p>
        </w:tc>
        <w:tc>
          <w:tcPr>
            <w:tcW w:w="3798" w:type="dxa"/>
            <w:vAlign w:val="center"/>
          </w:tcPr>
          <w:p>
            <w:pPr>
              <w:pStyle w:val="0"/>
              <w:jc w:val="both"/>
            </w:pPr>
            <w:r>
              <w:rPr>
                <w:sz w:val="20"/>
              </w:rPr>
              <w:t xml:space="preserve">г. Дзержинск, устройство внеуличной парковки западнее земельного участка по пр. Свердлова, 64</w:t>
            </w:r>
          </w:p>
        </w:tc>
        <w:tc>
          <w:tcPr>
            <w:tcW w:w="1077"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984" w:type="dxa"/>
            <w:vAlign w:val="center"/>
          </w:tcPr>
          <w:p>
            <w:pPr>
              <w:pStyle w:val="0"/>
              <w:jc w:val="center"/>
            </w:pPr>
            <w:r>
              <w:rPr>
                <w:sz w:val="20"/>
              </w:rPr>
              <w:t xml:space="preserve">Площадь - 1650 м</w:t>
            </w:r>
            <w:r>
              <w:rPr>
                <w:sz w:val="20"/>
                <w:vertAlign w:val="superscript"/>
              </w:rPr>
              <w:t xml:space="preserve">2</w:t>
            </w:r>
          </w:p>
        </w:tc>
      </w:tr>
      <w:tr>
        <w:tc>
          <w:tcPr>
            <w:tcW w:w="624" w:type="dxa"/>
            <w:vAlign w:val="center"/>
          </w:tcPr>
          <w:p>
            <w:pPr>
              <w:pStyle w:val="0"/>
              <w:jc w:val="center"/>
            </w:pPr>
            <w:r>
              <w:rPr>
                <w:sz w:val="20"/>
              </w:rPr>
              <w:t xml:space="preserve">2.</w:t>
            </w:r>
          </w:p>
        </w:tc>
        <w:tc>
          <w:tcPr>
            <w:tcW w:w="3798" w:type="dxa"/>
            <w:vAlign w:val="center"/>
          </w:tcPr>
          <w:p>
            <w:pPr>
              <w:pStyle w:val="0"/>
              <w:jc w:val="both"/>
            </w:pPr>
            <w:r>
              <w:rPr>
                <w:sz w:val="20"/>
              </w:rPr>
              <w:t xml:space="preserve">г. Дзержинск, устройство 3-уровневой надземной открытой автостоянки на пр. Циолковского, 90 метров от проспекта на север между Погрузочно-разгрузочным комплексом и ТД "Меркурий"</w:t>
            </w:r>
          </w:p>
        </w:tc>
        <w:tc>
          <w:tcPr>
            <w:tcW w:w="1077"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984" w:type="dxa"/>
            <w:vAlign w:val="center"/>
          </w:tcPr>
          <w:p>
            <w:pPr>
              <w:pStyle w:val="0"/>
              <w:jc w:val="center"/>
            </w:pPr>
            <w:r>
              <w:rPr>
                <w:sz w:val="20"/>
              </w:rPr>
              <w:t xml:space="preserve">112 машино-мест; площадь - 4019,54 м</w:t>
            </w:r>
            <w:r>
              <w:rPr>
                <w:sz w:val="20"/>
                <w:vertAlign w:val="superscript"/>
              </w:rPr>
              <w:t xml:space="preserve">2</w:t>
            </w:r>
          </w:p>
        </w:tc>
      </w:tr>
      <w:tr>
        <w:tc>
          <w:tcPr>
            <w:tcW w:w="624" w:type="dxa"/>
            <w:vAlign w:val="center"/>
          </w:tcPr>
          <w:p>
            <w:pPr>
              <w:pStyle w:val="0"/>
              <w:jc w:val="center"/>
            </w:pPr>
            <w:r>
              <w:rPr>
                <w:sz w:val="20"/>
              </w:rPr>
              <w:t xml:space="preserve">3.</w:t>
            </w:r>
          </w:p>
        </w:tc>
        <w:tc>
          <w:tcPr>
            <w:tcW w:w="3798" w:type="dxa"/>
            <w:vAlign w:val="center"/>
          </w:tcPr>
          <w:p>
            <w:pPr>
              <w:pStyle w:val="0"/>
              <w:jc w:val="both"/>
            </w:pPr>
            <w:r>
              <w:rPr>
                <w:sz w:val="20"/>
              </w:rPr>
              <w:t xml:space="preserve">г. Дзержинск, организация парковочных мест на пр. Дзержинского от ул. Черняховского до ул. Клюквина</w:t>
            </w:r>
          </w:p>
        </w:tc>
        <w:tc>
          <w:tcPr>
            <w:tcW w:w="1077"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984" w:type="dxa"/>
            <w:vAlign w:val="center"/>
          </w:tcPr>
          <w:p>
            <w:pPr>
              <w:pStyle w:val="0"/>
              <w:jc w:val="center"/>
            </w:pPr>
            <w:r>
              <w:rPr>
                <w:sz w:val="20"/>
              </w:rPr>
              <w:t xml:space="preserve">100 машино-мест</w:t>
            </w:r>
          </w:p>
        </w:tc>
      </w:tr>
      <w:tr>
        <w:tc>
          <w:tcPr>
            <w:tcW w:w="624" w:type="dxa"/>
            <w:vAlign w:val="center"/>
          </w:tcPr>
          <w:p>
            <w:pPr>
              <w:pStyle w:val="0"/>
              <w:jc w:val="center"/>
            </w:pPr>
            <w:r>
              <w:rPr>
                <w:sz w:val="20"/>
              </w:rPr>
              <w:t xml:space="preserve">4.</w:t>
            </w:r>
          </w:p>
        </w:tc>
        <w:tc>
          <w:tcPr>
            <w:tcW w:w="3798" w:type="dxa"/>
            <w:vAlign w:val="center"/>
          </w:tcPr>
          <w:p>
            <w:pPr>
              <w:pStyle w:val="0"/>
              <w:jc w:val="both"/>
            </w:pPr>
            <w:r>
              <w:rPr>
                <w:sz w:val="20"/>
              </w:rPr>
              <w:t xml:space="preserve">г. Дзержинск, организация парковочных мест на ул. Кирова от ул. Гагарина до Газетного пер.</w:t>
            </w:r>
          </w:p>
        </w:tc>
        <w:tc>
          <w:tcPr>
            <w:tcW w:w="1077"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984" w:type="dxa"/>
            <w:vAlign w:val="center"/>
          </w:tcPr>
          <w:p>
            <w:pPr>
              <w:pStyle w:val="0"/>
              <w:jc w:val="center"/>
            </w:pPr>
            <w:r>
              <w:rPr>
                <w:sz w:val="20"/>
              </w:rPr>
              <w:t xml:space="preserve">50 машино-мест</w:t>
            </w:r>
          </w:p>
        </w:tc>
      </w:tr>
      <w:tr>
        <w:tc>
          <w:tcPr>
            <w:tcW w:w="624" w:type="dxa"/>
            <w:vAlign w:val="center"/>
          </w:tcPr>
          <w:p>
            <w:pPr>
              <w:pStyle w:val="0"/>
              <w:jc w:val="center"/>
            </w:pPr>
            <w:r>
              <w:rPr>
                <w:sz w:val="20"/>
              </w:rPr>
              <w:t xml:space="preserve">5.</w:t>
            </w:r>
          </w:p>
        </w:tc>
        <w:tc>
          <w:tcPr>
            <w:tcW w:w="3798" w:type="dxa"/>
            <w:vAlign w:val="center"/>
          </w:tcPr>
          <w:p>
            <w:pPr>
              <w:pStyle w:val="0"/>
              <w:jc w:val="both"/>
            </w:pPr>
            <w:r>
              <w:rPr>
                <w:sz w:val="20"/>
              </w:rPr>
              <w:t xml:space="preserve">г. Дзержинск, организация перехватывающей парковки у ж.д. вокзала Дзержинск (Привокзальная пл., 1)</w:t>
            </w:r>
          </w:p>
        </w:tc>
        <w:tc>
          <w:tcPr>
            <w:tcW w:w="1077"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984" w:type="dxa"/>
            <w:vAlign w:val="center"/>
          </w:tcPr>
          <w:p>
            <w:pPr>
              <w:pStyle w:val="0"/>
              <w:jc w:val="center"/>
            </w:pPr>
            <w:r>
              <w:rPr>
                <w:sz w:val="20"/>
              </w:rPr>
              <w:t xml:space="preserve">100 машино-мест</w:t>
            </w:r>
          </w:p>
        </w:tc>
      </w:tr>
      <w:tr>
        <w:tc>
          <w:tcPr>
            <w:tcW w:w="624" w:type="dxa"/>
            <w:vAlign w:val="center"/>
          </w:tcPr>
          <w:p>
            <w:pPr>
              <w:pStyle w:val="0"/>
              <w:jc w:val="center"/>
            </w:pPr>
            <w:r>
              <w:rPr>
                <w:sz w:val="20"/>
              </w:rPr>
              <w:t xml:space="preserve">6.</w:t>
            </w:r>
          </w:p>
        </w:tc>
        <w:tc>
          <w:tcPr>
            <w:tcW w:w="3798" w:type="dxa"/>
            <w:vAlign w:val="center"/>
          </w:tcPr>
          <w:p>
            <w:pPr>
              <w:pStyle w:val="0"/>
              <w:jc w:val="both"/>
            </w:pPr>
            <w:r>
              <w:rPr>
                <w:sz w:val="20"/>
              </w:rPr>
              <w:t xml:space="preserve">г. Дзержинск, устройство внеуличной парковки у Дзержинского рынка (ул. Октябрьская, 20)</w:t>
            </w:r>
          </w:p>
        </w:tc>
        <w:tc>
          <w:tcPr>
            <w:tcW w:w="1077"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984" w:type="dxa"/>
            <w:vAlign w:val="center"/>
          </w:tcPr>
          <w:p>
            <w:pPr>
              <w:pStyle w:val="0"/>
              <w:jc w:val="center"/>
            </w:pPr>
            <w:r>
              <w:rPr>
                <w:sz w:val="20"/>
              </w:rPr>
              <w:t xml:space="preserve">50 машино-мест</w:t>
            </w:r>
          </w:p>
        </w:tc>
      </w:tr>
      <w:tr>
        <w:tc>
          <w:tcPr>
            <w:tcW w:w="624" w:type="dxa"/>
            <w:vAlign w:val="center"/>
          </w:tcPr>
          <w:p>
            <w:pPr>
              <w:pStyle w:val="0"/>
              <w:jc w:val="center"/>
            </w:pPr>
            <w:r>
              <w:rPr>
                <w:sz w:val="20"/>
              </w:rPr>
              <w:t xml:space="preserve">7.</w:t>
            </w:r>
          </w:p>
        </w:tc>
        <w:tc>
          <w:tcPr>
            <w:tcW w:w="3798" w:type="dxa"/>
            <w:vAlign w:val="center"/>
          </w:tcPr>
          <w:p>
            <w:pPr>
              <w:pStyle w:val="0"/>
              <w:jc w:val="both"/>
            </w:pPr>
            <w:r>
              <w:rPr>
                <w:sz w:val="20"/>
              </w:rPr>
              <w:t xml:space="preserve">г. Дзержинск, устройство внеуличной парковки у Дзержинского театра драмы (б-р Мира, 28)</w:t>
            </w:r>
          </w:p>
        </w:tc>
        <w:tc>
          <w:tcPr>
            <w:tcW w:w="1077"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984" w:type="dxa"/>
            <w:vAlign w:val="center"/>
          </w:tcPr>
          <w:p>
            <w:pPr>
              <w:pStyle w:val="0"/>
              <w:jc w:val="center"/>
            </w:pPr>
            <w:r>
              <w:rPr>
                <w:sz w:val="20"/>
              </w:rPr>
              <w:t xml:space="preserve">100 машино-мест</w:t>
            </w:r>
          </w:p>
        </w:tc>
      </w:tr>
    </w:tbl>
    <w:p>
      <w:pPr>
        <w:pStyle w:val="0"/>
        <w:ind w:firstLine="540"/>
        <w:jc w:val="both"/>
      </w:pPr>
      <w:r>
        <w:rPr>
          <w:sz w:val="20"/>
        </w:rPr>
      </w:r>
    </w:p>
    <w:p>
      <w:pPr>
        <w:pStyle w:val="2"/>
        <w:outlineLvl w:val="4"/>
        <w:jc w:val="center"/>
      </w:pPr>
      <w:r>
        <w:rPr>
          <w:sz w:val="20"/>
        </w:rPr>
        <w:t xml:space="preserve">Рисунок 2.3.9.1. Мероприятия по организации парковок</w:t>
      </w:r>
    </w:p>
    <w:p>
      <w:pPr>
        <w:pStyle w:val="0"/>
        <w:ind w:firstLine="540"/>
        <w:jc w:val="both"/>
      </w:pPr>
      <w:r>
        <w:rPr>
          <w:sz w:val="20"/>
        </w:rPr>
      </w:r>
    </w:p>
    <w:p>
      <w:pPr>
        <w:pStyle w:val="0"/>
        <w:jc w:val="center"/>
      </w:pPr>
      <w:r>
        <w:rPr>
          <w:sz w:val="20"/>
        </w:rPr>
        <w:t xml:space="preserve">Рисунок не приводится.</w:t>
      </w:r>
    </w:p>
    <w:p>
      <w:pPr>
        <w:pStyle w:val="0"/>
        <w:ind w:firstLine="540"/>
        <w:jc w:val="both"/>
      </w:pPr>
      <w:r>
        <w:rPr>
          <w:sz w:val="20"/>
        </w:rPr>
      </w:r>
    </w:p>
    <w:p>
      <w:pPr>
        <w:pStyle w:val="2"/>
        <w:outlineLvl w:val="3"/>
        <w:ind w:firstLine="540"/>
        <w:jc w:val="both"/>
      </w:pPr>
      <w:r>
        <w:rPr>
          <w:sz w:val="20"/>
        </w:rPr>
        <w:t xml:space="preserve">2.3.10. Объекты дорожного сервиса</w:t>
      </w:r>
    </w:p>
    <w:p>
      <w:pPr>
        <w:pStyle w:val="0"/>
        <w:ind w:firstLine="540"/>
        <w:jc w:val="both"/>
      </w:pPr>
      <w:r>
        <w:rPr>
          <w:sz w:val="20"/>
        </w:rPr>
      </w:r>
    </w:p>
    <w:p>
      <w:pPr>
        <w:pStyle w:val="0"/>
        <w:ind w:firstLine="540"/>
        <w:jc w:val="both"/>
      </w:pPr>
      <w:r>
        <w:rPr>
          <w:sz w:val="20"/>
        </w:rPr>
        <w:t xml:space="preserve">Размещение, номенклатура и мощность объектов дорожного сервиса зависят от многих факторов: интенсивности и состава движения, степени хозяйственного освоения района проложения автодороги, дальности поездок и скорости движения на маршруте, характера функций сооружений и их привлекательности.</w:t>
      </w:r>
    </w:p>
    <w:p>
      <w:pPr>
        <w:pStyle w:val="0"/>
        <w:spacing w:before="200" w:line-rule="auto"/>
        <w:ind w:firstLine="540"/>
        <w:jc w:val="both"/>
      </w:pPr>
      <w:r>
        <w:rPr>
          <w:sz w:val="20"/>
        </w:rPr>
        <w:t xml:space="preserve">При формировании мероприятий по развитию объектов дорожного сервиса необходимо учитывать технические параметры их расположения и обустройства.</w:t>
      </w:r>
    </w:p>
    <w:p>
      <w:pPr>
        <w:pStyle w:val="0"/>
        <w:spacing w:before="200" w:line-rule="auto"/>
        <w:ind w:firstLine="540"/>
        <w:jc w:val="both"/>
      </w:pPr>
      <w:r>
        <w:rPr>
          <w:sz w:val="20"/>
        </w:rPr>
        <w:t xml:space="preserve">Автозаправочные станции необходимо размещать в придорожных полосах на участках автомобильных дорог с уклоном не более 40 промилле, на кривых в плане радиусом более 1000 м, на выпуклых кривых в продольном профиле радиусом более 10000 м не ближе 250 м от железнодорожных переездов и не ближе 1000 м от мостовых переходов. Минимальную мощность автозаправочных станций (число заправок в сутки) необходимо принимать в зависимости от интенсивности движения на автомобильных дорогах общего пользования. Автозаправочные станции должны быть оборудованы торговыми павильонами для продажи технических жидкостей и автомобильных принадлежностей, площадками для остановки транспортных средств, туалетами и мусоросборниками.</w:t>
      </w:r>
    </w:p>
    <w:p>
      <w:pPr>
        <w:pStyle w:val="0"/>
        <w:spacing w:before="200" w:line-rule="auto"/>
        <w:ind w:firstLine="540"/>
        <w:jc w:val="both"/>
      </w:pPr>
      <w:r>
        <w:rPr>
          <w:sz w:val="20"/>
        </w:rPr>
        <w:t xml:space="preserve">Гостиницы, мотели, кемпинги необходимо располагать вне зон загрязнения воздушного бассейна, водоемов и почвы. Вместимость гостиниц (мотелей) и кемпингов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и международных перевозок (но не менее 10 номеров для гостиницы (мотеля) и 10 спальных мест для кемпинга). Гостиницы (мотели) должны быть оборудованы пунктами питания, туалетами, прачечными, душевыми кабинами и мусоросборниками.</w:t>
      </w:r>
    </w:p>
    <w:p>
      <w:pPr>
        <w:pStyle w:val="0"/>
        <w:spacing w:before="200" w:line-rule="auto"/>
        <w:ind w:firstLine="540"/>
        <w:jc w:val="both"/>
      </w:pPr>
      <w:r>
        <w:rPr>
          <w:sz w:val="20"/>
        </w:rPr>
        <w:t xml:space="preserve">Станции технического обслуживания (СТО) размещают с учетом расстояния между ними и интенсивности движения на автомобильных дорогах. Число постов СТО при интенсивности свыше 1000 до 2000 ед./сут. равняется 1 - 3 с односторонним размещением. При интенсивности свыше 2000 до 3000 ед./сут. равняется 2 - 5 с односторонним размещением. При интенсивности свыше 3000 до 5000 ед./сут. равняется 3 - 6 с односторонним размещением. При интенсивности свыше 5000 до 7000 ед./сут. равняется 2 - 5 с двусторонним размещением. При интенсивности свыше 7000 до 20000 ед./сут. равняется 3 - 8 с двусторонним размещением.</w:t>
      </w:r>
    </w:p>
    <w:p>
      <w:pPr>
        <w:pStyle w:val="0"/>
        <w:spacing w:before="200" w:line-rule="auto"/>
        <w:ind w:firstLine="540"/>
        <w:jc w:val="both"/>
      </w:pPr>
      <w:r>
        <w:rPr>
          <w:sz w:val="20"/>
        </w:rPr>
        <w:t xml:space="preserve">СТО на автомобильных дорогах общего пользования должны быть оборудованы парковками для транспортных средств с расчетной вместительностью, туалетами и мусоросборниками.</w:t>
      </w:r>
    </w:p>
    <w:p>
      <w:pPr>
        <w:pStyle w:val="0"/>
        <w:spacing w:before="200" w:line-rule="auto"/>
        <w:ind w:firstLine="540"/>
        <w:jc w:val="both"/>
      </w:pPr>
      <w:r>
        <w:rPr>
          <w:sz w:val="20"/>
        </w:rPr>
        <w:t xml:space="preserve">Площадки отдыха необходимо располагать не ближе 1 км от населенных пунктов. На автомобильных дорогах категории I площадки отдыха должны устраиваться с обеих сторон автомобильной дороги. Площадки отдыха должны оборудоваться столами и скамейками для отдыха и приема пищи, парковками для транспортных средств, туалетами и мусоросборниками. Для повышения безопасности дорожного движения площадки отдыха следует отделять от проезжей части разделительной полосой.</w:t>
      </w:r>
    </w:p>
    <w:p>
      <w:pPr>
        <w:pStyle w:val="0"/>
        <w:spacing w:before="200" w:line-rule="auto"/>
        <w:ind w:firstLine="540"/>
        <w:jc w:val="both"/>
      </w:pPr>
      <w:r>
        <w:rPr>
          <w:sz w:val="20"/>
        </w:rPr>
        <w:t xml:space="preserve">Автобусные остановки размещают на дорогах IA категории вне пределов земляного полотна. Расстояние между остановочными пунктами должно быть не менее 5,0 км. Съезды к остановочным пунктам и выезды от них на основную дорогу должны быть раздельными. На дорогах IБ - IV категорий остановочные пункты располагают не чаще чем через 3 км, а в курортных районах и густонаселенной местности - 0,4 км.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 При наличии надземных или подземных пешеходных переходов их можно располагать непосредственно за пешеходным переходом.</w:t>
      </w:r>
    </w:p>
    <w:p>
      <w:pPr>
        <w:pStyle w:val="0"/>
        <w:spacing w:before="200" w:line-rule="auto"/>
        <w:ind w:firstLine="540"/>
        <w:jc w:val="both"/>
      </w:pPr>
      <w:r>
        <w:rPr>
          <w:sz w:val="20"/>
        </w:rPr>
        <w:t xml:space="preserve">В поселках, тяготеющих к федеральной автодороге М-7, особенно быстро развивается система объектов придорожного сервиса. Эта же зона особенно перспективна и для дальнейшего строительства таких объектов.</w:t>
      </w:r>
    </w:p>
    <w:p>
      <w:pPr>
        <w:pStyle w:val="0"/>
        <w:ind w:firstLine="540"/>
        <w:jc w:val="both"/>
      </w:pPr>
      <w:r>
        <w:rPr>
          <w:sz w:val="20"/>
        </w:rPr>
      </w:r>
    </w:p>
    <w:p>
      <w:pPr>
        <w:pStyle w:val="2"/>
        <w:outlineLvl w:val="2"/>
        <w:ind w:firstLine="540"/>
        <w:jc w:val="both"/>
      </w:pPr>
      <w:r>
        <w:rPr>
          <w:sz w:val="20"/>
        </w:rPr>
        <w:t xml:space="preserve">2.4. Транспортное моделирование</w:t>
      </w:r>
    </w:p>
    <w:p>
      <w:pPr>
        <w:pStyle w:val="0"/>
        <w:ind w:firstLine="540"/>
        <w:jc w:val="both"/>
      </w:pPr>
      <w:r>
        <w:rPr>
          <w:sz w:val="20"/>
        </w:rPr>
      </w:r>
    </w:p>
    <w:p>
      <w:pPr>
        <w:pStyle w:val="0"/>
        <w:ind w:firstLine="540"/>
        <w:jc w:val="both"/>
      </w:pPr>
      <w:r>
        <w:rPr>
          <w:sz w:val="20"/>
        </w:rPr>
        <w:t xml:space="preserve">Расчет перспективной интенсивности движения основан на анализе и прогнозе показателей социально-экономического развития и развития транспортной инфраструктуры, в число которых входят:</w:t>
      </w:r>
    </w:p>
    <w:p>
      <w:pPr>
        <w:pStyle w:val="0"/>
        <w:spacing w:before="200" w:line-rule="auto"/>
        <w:ind w:firstLine="540"/>
        <w:jc w:val="both"/>
      </w:pPr>
      <w:r>
        <w:rPr>
          <w:sz w:val="20"/>
        </w:rPr>
        <w:t xml:space="preserve">- изменение численности населения;</w:t>
      </w:r>
    </w:p>
    <w:p>
      <w:pPr>
        <w:pStyle w:val="0"/>
        <w:spacing w:before="200" w:line-rule="auto"/>
        <w:ind w:firstLine="540"/>
        <w:jc w:val="both"/>
      </w:pPr>
      <w:r>
        <w:rPr>
          <w:sz w:val="20"/>
        </w:rPr>
        <w:t xml:space="preserve">- изменение численности занятого населения;</w:t>
      </w:r>
    </w:p>
    <w:p>
      <w:pPr>
        <w:pStyle w:val="0"/>
        <w:spacing w:before="200" w:line-rule="auto"/>
        <w:ind w:firstLine="540"/>
        <w:jc w:val="both"/>
      </w:pPr>
      <w:r>
        <w:rPr>
          <w:sz w:val="20"/>
        </w:rPr>
        <w:t xml:space="preserve">- изменение числа мест труда;</w:t>
      </w:r>
    </w:p>
    <w:p>
      <w:pPr>
        <w:pStyle w:val="0"/>
        <w:spacing w:before="200" w:line-rule="auto"/>
        <w:ind w:firstLine="540"/>
        <w:jc w:val="both"/>
      </w:pPr>
      <w:r>
        <w:rPr>
          <w:sz w:val="20"/>
        </w:rPr>
        <w:t xml:space="preserve">- изменение стоимости времени;</w:t>
      </w:r>
    </w:p>
    <w:p>
      <w:pPr>
        <w:pStyle w:val="0"/>
        <w:spacing w:before="200" w:line-rule="auto"/>
        <w:ind w:firstLine="540"/>
        <w:jc w:val="both"/>
      </w:pPr>
      <w:r>
        <w:rPr>
          <w:sz w:val="20"/>
        </w:rPr>
        <w:t xml:space="preserve">- изменение уровня автомобилизации;</w:t>
      </w:r>
    </w:p>
    <w:p>
      <w:pPr>
        <w:pStyle w:val="0"/>
        <w:spacing w:before="200" w:line-rule="auto"/>
        <w:ind w:firstLine="540"/>
        <w:jc w:val="both"/>
      </w:pPr>
      <w:r>
        <w:rPr>
          <w:sz w:val="20"/>
        </w:rPr>
        <w:t xml:space="preserve">- развитие дорожной сети.</w:t>
      </w:r>
    </w:p>
    <w:p>
      <w:pPr>
        <w:pStyle w:val="0"/>
        <w:ind w:firstLine="540"/>
        <w:jc w:val="both"/>
      </w:pPr>
      <w:r>
        <w:rPr>
          <w:sz w:val="20"/>
        </w:rPr>
      </w:r>
    </w:p>
    <w:p>
      <w:pPr>
        <w:pStyle w:val="2"/>
        <w:outlineLvl w:val="1"/>
        <w:jc w:val="center"/>
      </w:pPr>
      <w:r>
        <w:rPr>
          <w:sz w:val="20"/>
        </w:rPr>
        <w:t xml:space="preserve">3. Оценка объемов, источников финансирования</w:t>
      </w:r>
    </w:p>
    <w:p>
      <w:pPr>
        <w:pStyle w:val="2"/>
        <w:jc w:val="center"/>
      </w:pPr>
      <w:r>
        <w:rPr>
          <w:sz w:val="20"/>
        </w:rPr>
        <w:t xml:space="preserve">и эффективности мероприятий</w:t>
      </w:r>
    </w:p>
    <w:p>
      <w:pPr>
        <w:pStyle w:val="0"/>
        <w:ind w:firstLine="540"/>
        <w:jc w:val="both"/>
      </w:pPr>
      <w:r>
        <w:rPr>
          <w:sz w:val="20"/>
        </w:rPr>
      </w:r>
    </w:p>
    <w:p>
      <w:pPr>
        <w:pStyle w:val="2"/>
        <w:outlineLvl w:val="2"/>
        <w:jc w:val="center"/>
      </w:pPr>
      <w:r>
        <w:rPr>
          <w:sz w:val="20"/>
        </w:rPr>
        <w:t xml:space="preserve">Оценка объемов, источников финансирования</w:t>
      </w:r>
    </w:p>
    <w:p>
      <w:pPr>
        <w:pStyle w:val="0"/>
        <w:ind w:firstLine="540"/>
        <w:jc w:val="both"/>
      </w:pPr>
      <w:r>
        <w:rPr>
          <w:sz w:val="20"/>
        </w:rPr>
      </w:r>
    </w:p>
    <w:p>
      <w:pPr>
        <w:pStyle w:val="0"/>
        <w:ind w:firstLine="540"/>
        <w:jc w:val="both"/>
      </w:pPr>
      <w:r>
        <w:rPr>
          <w:sz w:val="20"/>
        </w:rPr>
        <w:t xml:space="preserve">Оценка объемов затрат, необходимых для финансирования запланированных мероприятий, выполнена в соответствии с Методикой определения стоимости строительной продукции на территории РФ </w:t>
      </w:r>
      <w:hyperlink w:history="0" r:id="rId82" w:tooltip="Постановление Госстроя России от 05.03.2004 N 15/1 (ред. от 16.06.2014) &quot;Об утверждении и введении в действие Методики определения стоимости строительной продукции на территории Российской Федерации&quot; (вместе с &quot;МДС 81-35.2004...&quot;) ------------ Утратил силу или отменен {КонсультантПлюс}">
        <w:r>
          <w:rPr>
            <w:sz w:val="20"/>
            <w:color w:val="0000ff"/>
          </w:rPr>
          <w:t xml:space="preserve">(МДС 81-35.2004)</w:t>
        </w:r>
      </w:hyperlink>
      <w:r>
        <w:rPr>
          <w:sz w:val="20"/>
        </w:rPr>
        <w:t xml:space="preserve">.</w:t>
      </w:r>
    </w:p>
    <w:p>
      <w:pPr>
        <w:pStyle w:val="0"/>
        <w:spacing w:before="200" w:line-rule="auto"/>
        <w:ind w:firstLine="540"/>
        <w:jc w:val="both"/>
      </w:pPr>
      <w:r>
        <w:rPr>
          <w:sz w:val="20"/>
        </w:rPr>
        <w:t xml:space="preserve">Для объектов капитального строительства при расчете учтены укрупненные показатели наиболее экономичных объектов-аналогов, запроектированных, построенных в 2005 - 2017 гг. в РФ, стоимость которых определена на основе сметно-нормативной базы 2001 года по состоянию на 01.01.2000, с приведением стоимости по техническим характеристикам и объемно-планировочным решениям к запланированным в рамках разрабатываемой программы объектам.</w:t>
      </w:r>
    </w:p>
    <w:p>
      <w:pPr>
        <w:pStyle w:val="0"/>
        <w:spacing w:before="200" w:line-rule="auto"/>
        <w:ind w:firstLine="540"/>
        <w:jc w:val="both"/>
      </w:pPr>
      <w:r>
        <w:rPr>
          <w:sz w:val="20"/>
        </w:rPr>
        <w:t xml:space="preserve">При расчете стоимости капитального строительства (мероприятия по строительству и реконструкции) приняты показатели единичной стоимости основных элементов:</w:t>
      </w:r>
    </w:p>
    <w:p>
      <w:pPr>
        <w:pStyle w:val="0"/>
        <w:spacing w:before="200" w:line-rule="auto"/>
        <w:ind w:firstLine="540"/>
        <w:jc w:val="both"/>
      </w:pPr>
      <w:r>
        <w:rPr>
          <w:sz w:val="20"/>
        </w:rPr>
        <w:t xml:space="preserve">- автомобильных дорог - 1 погонный км (для соответствующих категорий загородных и городских дорог);</w:t>
      </w:r>
    </w:p>
    <w:p>
      <w:pPr>
        <w:pStyle w:val="0"/>
        <w:spacing w:before="200" w:line-rule="auto"/>
        <w:ind w:firstLine="540"/>
        <w:jc w:val="both"/>
      </w:pPr>
      <w:r>
        <w:rPr>
          <w:sz w:val="20"/>
        </w:rPr>
        <w:t xml:space="preserve">- искусственных сооружений - 1 кв. м;</w:t>
      </w:r>
    </w:p>
    <w:p>
      <w:pPr>
        <w:pStyle w:val="0"/>
        <w:spacing w:before="200" w:line-rule="auto"/>
        <w:ind w:firstLine="540"/>
        <w:jc w:val="both"/>
      </w:pPr>
      <w:r>
        <w:rPr>
          <w:sz w:val="20"/>
        </w:rPr>
        <w:t xml:space="preserve">- автобусных остановочных пунктов (включая автопавильоны) - 1 шт.;</w:t>
      </w:r>
    </w:p>
    <w:p>
      <w:pPr>
        <w:pStyle w:val="0"/>
        <w:spacing w:before="200" w:line-rule="auto"/>
        <w:ind w:firstLine="540"/>
        <w:jc w:val="both"/>
      </w:pPr>
      <w:r>
        <w:rPr>
          <w:sz w:val="20"/>
        </w:rPr>
        <w:t xml:space="preserve">- автостанций (в зависимости от характеристик) - 1 шт.;</w:t>
      </w:r>
    </w:p>
    <w:p>
      <w:pPr>
        <w:pStyle w:val="0"/>
        <w:spacing w:before="200" w:line-rule="auto"/>
        <w:ind w:firstLine="540"/>
        <w:jc w:val="both"/>
      </w:pPr>
      <w:r>
        <w:rPr>
          <w:sz w:val="20"/>
        </w:rPr>
        <w:t xml:space="preserve">- автобусных парков (в зависимости от характеристик) - 1 шт.;</w:t>
      </w:r>
    </w:p>
    <w:p>
      <w:pPr>
        <w:pStyle w:val="0"/>
        <w:spacing w:before="200" w:line-rule="auto"/>
        <w:ind w:firstLine="540"/>
        <w:jc w:val="both"/>
      </w:pPr>
      <w:r>
        <w:rPr>
          <w:sz w:val="20"/>
        </w:rPr>
        <w:t xml:space="preserve">- гаражей для объектов пассажирского автотранспорта (в зависимости от количества мест хранения) - 1 шт.;</w:t>
      </w:r>
    </w:p>
    <w:p>
      <w:pPr>
        <w:pStyle w:val="0"/>
        <w:spacing w:before="200" w:line-rule="auto"/>
        <w:ind w:firstLine="540"/>
        <w:jc w:val="both"/>
      </w:pPr>
      <w:r>
        <w:rPr>
          <w:sz w:val="20"/>
        </w:rPr>
        <w:t xml:space="preserve">- трамвайных линий, линий скоростных трамваев - 1 км (в зависимости от количества путей, используемой технологии создания);</w:t>
      </w:r>
    </w:p>
    <w:p>
      <w:pPr>
        <w:pStyle w:val="0"/>
        <w:spacing w:before="200" w:line-rule="auto"/>
        <w:ind w:firstLine="540"/>
        <w:jc w:val="both"/>
      </w:pPr>
      <w:r>
        <w:rPr>
          <w:sz w:val="20"/>
        </w:rPr>
        <w:t xml:space="preserve">- трамвайных парков, депо (в зависимости от параметров) - 1 шт.;</w:t>
      </w:r>
    </w:p>
    <w:p>
      <w:pPr>
        <w:pStyle w:val="0"/>
        <w:spacing w:before="200" w:line-rule="auto"/>
        <w:ind w:firstLine="540"/>
        <w:jc w:val="both"/>
      </w:pPr>
      <w:r>
        <w:rPr>
          <w:sz w:val="20"/>
        </w:rPr>
        <w:t xml:space="preserve">- транспортно-пересадочных узлов (в зависимости от параметров, видов транспорта, входящих объектов) - 1 шт.;</w:t>
      </w:r>
    </w:p>
    <w:p>
      <w:pPr>
        <w:pStyle w:val="0"/>
        <w:spacing w:before="200" w:line-rule="auto"/>
        <w:ind w:firstLine="540"/>
        <w:jc w:val="both"/>
      </w:pPr>
      <w:r>
        <w:rPr>
          <w:sz w:val="20"/>
        </w:rPr>
        <w:t xml:space="preserve">- парковок - 1 машино-место;</w:t>
      </w:r>
    </w:p>
    <w:p>
      <w:pPr>
        <w:pStyle w:val="0"/>
        <w:spacing w:before="200" w:line-rule="auto"/>
        <w:ind w:firstLine="540"/>
        <w:jc w:val="both"/>
      </w:pPr>
      <w:r>
        <w:rPr>
          <w:sz w:val="20"/>
        </w:rPr>
        <w:t xml:space="preserve">- велоинфраструктуры (в зависимости от параметров: велодорожка/велополоса, количество полос) - 1 км;</w:t>
      </w:r>
    </w:p>
    <w:p>
      <w:pPr>
        <w:pStyle w:val="0"/>
        <w:spacing w:before="200" w:line-rule="auto"/>
        <w:ind w:firstLine="540"/>
        <w:jc w:val="both"/>
      </w:pPr>
      <w:r>
        <w:rPr>
          <w:sz w:val="20"/>
        </w:rPr>
        <w:t xml:space="preserve">- объектов дорожного сервиса (в зависимости от состава) - 1 шт.;</w:t>
      </w:r>
    </w:p>
    <w:p>
      <w:pPr>
        <w:pStyle w:val="0"/>
        <w:spacing w:before="200" w:line-rule="auto"/>
        <w:ind w:firstLine="540"/>
        <w:jc w:val="both"/>
      </w:pPr>
      <w:r>
        <w:rPr>
          <w:sz w:val="20"/>
        </w:rPr>
        <w:t xml:space="preserve">- железных дорог - 1 км (в зависимости от количества путей и электрификации);</w:t>
      </w:r>
    </w:p>
    <w:p>
      <w:pPr>
        <w:pStyle w:val="0"/>
        <w:spacing w:before="200" w:line-rule="auto"/>
        <w:ind w:firstLine="540"/>
        <w:jc w:val="both"/>
      </w:pPr>
      <w:r>
        <w:rPr>
          <w:sz w:val="20"/>
        </w:rPr>
        <w:t xml:space="preserve">- и т.д.</w:t>
      </w:r>
    </w:p>
    <w:p>
      <w:pPr>
        <w:pStyle w:val="0"/>
        <w:spacing w:before="200" w:line-rule="auto"/>
        <w:ind w:firstLine="540"/>
        <w:jc w:val="both"/>
      </w:pPr>
      <w:r>
        <w:rPr>
          <w:sz w:val="20"/>
        </w:rPr>
        <w:t xml:space="preserve">Расчеты проектных работ выполнены на основе:</w:t>
      </w:r>
    </w:p>
    <w:p>
      <w:pPr>
        <w:pStyle w:val="0"/>
        <w:spacing w:before="200" w:line-rule="auto"/>
        <w:ind w:firstLine="540"/>
        <w:jc w:val="both"/>
      </w:pPr>
      <w:r>
        <w:rPr>
          <w:sz w:val="20"/>
        </w:rPr>
        <w:t xml:space="preserve">- нормативно-правовых документов, в том числе:</w:t>
      </w:r>
    </w:p>
    <w:p>
      <w:pPr>
        <w:pStyle w:val="0"/>
        <w:spacing w:before="200" w:line-rule="auto"/>
        <w:ind w:firstLine="540"/>
        <w:jc w:val="both"/>
      </w:pPr>
      <w:r>
        <w:rPr>
          <w:sz w:val="20"/>
        </w:rPr>
        <w:t xml:space="preserve">- </w:t>
      </w:r>
      <w:hyperlink w:history="0" r:id="rId83" w:tooltip="Ссылка на КонсультантПлюс">
        <w:r>
          <w:rPr>
            <w:sz w:val="20"/>
            <w:color w:val="0000ff"/>
          </w:rPr>
          <w:t xml:space="preserve">Справочник</w:t>
        </w:r>
      </w:hyperlink>
      <w:r>
        <w:rPr>
          <w:sz w:val="20"/>
        </w:rPr>
        <w:t xml:space="preserve"> базовых цен на проектные работы для строительства "Автомобильные дороги общего пользования", Москва, 2007 г. (рекомендован письмом Росстроя от 09.10.2007 N СК-3743/02);</w:t>
      </w:r>
    </w:p>
    <w:p>
      <w:pPr>
        <w:pStyle w:val="0"/>
        <w:spacing w:before="200" w:line-rule="auto"/>
        <w:ind w:firstLine="540"/>
        <w:jc w:val="both"/>
      </w:pPr>
      <w:r>
        <w:rPr>
          <w:sz w:val="20"/>
        </w:rPr>
        <w:t xml:space="preserve">- </w:t>
      </w:r>
      <w:hyperlink w:history="0" r:id="rId84" w:tooltip="Ссылка на КонсультантПлюс">
        <w:r>
          <w:rPr>
            <w:sz w:val="20"/>
            <w:color w:val="0000ff"/>
          </w:rPr>
          <w:t xml:space="preserve">СБЦП 81-2001 - 16</w:t>
        </w:r>
      </w:hyperlink>
      <w:r>
        <w:rPr>
          <w:sz w:val="20"/>
        </w:rPr>
        <w:t xml:space="preserve"> "Искусственные сооружения", Москва, 2015 г. (внесен приказом Минстроя РФ от 27.02.2015 N 140/пр);</w:t>
      </w:r>
    </w:p>
    <w:p>
      <w:pPr>
        <w:pStyle w:val="0"/>
        <w:spacing w:before="200" w:line-rule="auto"/>
        <w:ind w:firstLine="540"/>
        <w:jc w:val="both"/>
      </w:pPr>
      <w:r>
        <w:rPr>
          <w:sz w:val="20"/>
        </w:rPr>
        <w:t xml:space="preserve">- </w:t>
      </w:r>
      <w:hyperlink w:history="0" r:id="rId85" w:tooltip="Приказ Минрегиона РФ от 28.05.2010 N 260 &quot;Об утверждении Справочников базовых цен на проектные работы в строительстве&quot; (вместе с &quot;Государственным сметным нормативом &quot;Справочник базовых цен на проектные работы в строительстве &quot;Территориальное планирование и планировка территорий&quot;, &quot;Государственным сметным нормативом &quot;Справочник базовых цен на проектные работы в строительстве &quot;Объекты связи&quot;, &quot;Государственным сметным нормативом &quot;Справочник базовых цен на проектные работы в строительстве &quot;Объекты жилищно-гражд {КонсультантПлюс}">
        <w:r>
          <w:rPr>
            <w:sz w:val="20"/>
            <w:color w:val="0000ff"/>
          </w:rPr>
          <w:t xml:space="preserve">СБЦП</w:t>
        </w:r>
      </w:hyperlink>
      <w:r>
        <w:rPr>
          <w:sz w:val="20"/>
        </w:rPr>
        <w:t xml:space="preserve"> - 2001-03 "Объекты жилищно-гражданского строительства", Москва, 2010 г. (утвержден приказом Минрегиона РФ от 28.05.2010 N 260) и т.д.;</w:t>
      </w:r>
    </w:p>
    <w:p>
      <w:pPr>
        <w:pStyle w:val="0"/>
        <w:spacing w:before="200" w:line-rule="auto"/>
        <w:ind w:firstLine="540"/>
        <w:jc w:val="both"/>
      </w:pPr>
      <w:r>
        <w:rPr>
          <w:sz w:val="20"/>
        </w:rPr>
        <w:t xml:space="preserve">- сведений о доле затрат, направляемых на проектно-изыскательские работы, из общего объема затрат по сводному сметному расчету;</w:t>
      </w:r>
    </w:p>
    <w:p>
      <w:pPr>
        <w:pStyle w:val="0"/>
        <w:spacing w:before="200" w:line-rule="auto"/>
        <w:ind w:firstLine="540"/>
        <w:jc w:val="both"/>
      </w:pPr>
      <w:r>
        <w:rPr>
          <w:sz w:val="20"/>
        </w:rPr>
        <w:t xml:space="preserve">- и других методов.</w:t>
      </w:r>
    </w:p>
    <w:p>
      <w:pPr>
        <w:pStyle w:val="0"/>
        <w:spacing w:before="200" w:line-rule="auto"/>
        <w:ind w:firstLine="540"/>
        <w:jc w:val="both"/>
      </w:pPr>
      <w:r>
        <w:rPr>
          <w:sz w:val="20"/>
        </w:rPr>
        <w:t xml:space="preserve">Источниками сведений об объектах-аналогах являлись:</w:t>
      </w:r>
    </w:p>
    <w:p>
      <w:pPr>
        <w:pStyle w:val="0"/>
        <w:spacing w:before="200" w:line-rule="auto"/>
        <w:ind w:firstLine="540"/>
        <w:jc w:val="both"/>
      </w:pPr>
      <w:r>
        <w:rPr>
          <w:sz w:val="20"/>
        </w:rPr>
        <w:t xml:space="preserve">- данные, переданные Заказчиком в качестве исходных;</w:t>
      </w:r>
    </w:p>
    <w:p>
      <w:pPr>
        <w:pStyle w:val="0"/>
        <w:spacing w:before="200" w:line-rule="auto"/>
        <w:ind w:firstLine="540"/>
        <w:jc w:val="both"/>
      </w:pPr>
      <w:r>
        <w:rPr>
          <w:sz w:val="20"/>
        </w:rPr>
        <w:t xml:space="preserve">- материалы, полученные по запросам в органах управления автомобильными дорогами и т.д.;</w:t>
      </w:r>
    </w:p>
    <w:p>
      <w:pPr>
        <w:pStyle w:val="0"/>
        <w:spacing w:before="200" w:line-rule="auto"/>
        <w:ind w:firstLine="540"/>
        <w:jc w:val="both"/>
      </w:pPr>
      <w:r>
        <w:rPr>
          <w:sz w:val="20"/>
        </w:rPr>
        <w:t xml:space="preserve">- сведения, полученные с сайта Госзакупок (</w:t>
      </w:r>
      <w:r>
        <w:rPr>
          <w:sz w:val="20"/>
        </w:rPr>
        <w:t xml:space="preserve">http://zakupki.gov.ru/</w:t>
      </w:r>
      <w:r>
        <w:rPr>
          <w:sz w:val="20"/>
        </w:rPr>
        <w:t xml:space="preserve">);</w:t>
      </w:r>
    </w:p>
    <w:p>
      <w:pPr>
        <w:pStyle w:val="0"/>
        <w:spacing w:before="200" w:line-rule="auto"/>
        <w:ind w:firstLine="540"/>
        <w:jc w:val="both"/>
      </w:pPr>
      <w:r>
        <w:rPr>
          <w:sz w:val="20"/>
        </w:rPr>
        <w:t xml:space="preserve">- наработанные инженерной группой "Стройпроект" материалы.</w:t>
      </w:r>
    </w:p>
    <w:p>
      <w:pPr>
        <w:pStyle w:val="0"/>
        <w:spacing w:before="200" w:line-rule="auto"/>
        <w:ind w:firstLine="540"/>
        <w:jc w:val="both"/>
      </w:pPr>
      <w:r>
        <w:rPr>
          <w:sz w:val="20"/>
        </w:rPr>
        <w:t xml:space="preserve">Источниками финансирования мероприятий являются:</w:t>
      </w:r>
    </w:p>
    <w:p>
      <w:pPr>
        <w:pStyle w:val="0"/>
        <w:spacing w:before="200" w:line-rule="auto"/>
        <w:ind w:firstLine="540"/>
        <w:jc w:val="both"/>
      </w:pPr>
      <w:r>
        <w:rPr>
          <w:sz w:val="20"/>
        </w:rPr>
        <w:t xml:space="preserve">- для объектов местного значения:</w:t>
      </w:r>
    </w:p>
    <w:p>
      <w:pPr>
        <w:pStyle w:val="0"/>
        <w:spacing w:before="200" w:line-rule="auto"/>
        <w:ind w:firstLine="540"/>
        <w:jc w:val="both"/>
      </w:pPr>
      <w:r>
        <w:rPr>
          <w:sz w:val="20"/>
        </w:rPr>
        <w:t xml:space="preserve">- средства бюджета муниципального образования;</w:t>
      </w:r>
    </w:p>
    <w:p>
      <w:pPr>
        <w:pStyle w:val="0"/>
        <w:spacing w:before="200" w:line-rule="auto"/>
        <w:ind w:firstLine="540"/>
        <w:jc w:val="both"/>
      </w:pPr>
      <w:r>
        <w:rPr>
          <w:sz w:val="20"/>
        </w:rPr>
        <w:t xml:space="preserve">- средства областного бюджета Нижегородской области, передаваемые в бюджет муниципального образования;</w:t>
      </w:r>
    </w:p>
    <w:p>
      <w:pPr>
        <w:pStyle w:val="0"/>
        <w:spacing w:before="200" w:line-rule="auto"/>
        <w:ind w:firstLine="540"/>
        <w:jc w:val="both"/>
      </w:pPr>
      <w:r>
        <w:rPr>
          <w:sz w:val="20"/>
        </w:rPr>
        <w:t xml:space="preserve">- средства федерального бюджета Российской Федерации, передаваемые в бюджет муниципального образования;</w:t>
      </w:r>
    </w:p>
    <w:p>
      <w:pPr>
        <w:pStyle w:val="0"/>
        <w:spacing w:before="200" w:line-rule="auto"/>
        <w:ind w:firstLine="540"/>
        <w:jc w:val="both"/>
      </w:pPr>
      <w:r>
        <w:rPr>
          <w:sz w:val="20"/>
        </w:rPr>
        <w:t xml:space="preserve">- прочие источники (например, средства от приносящей доход деятельности, средства предприятий, собственные средства населения);</w:t>
      </w:r>
    </w:p>
    <w:p>
      <w:pPr>
        <w:pStyle w:val="0"/>
        <w:spacing w:before="200" w:line-rule="auto"/>
        <w:ind w:firstLine="540"/>
        <w:jc w:val="both"/>
      </w:pPr>
      <w:r>
        <w:rPr>
          <w:sz w:val="20"/>
        </w:rPr>
        <w:t xml:space="preserve">- для объектов регионального значения:</w:t>
      </w:r>
    </w:p>
    <w:p>
      <w:pPr>
        <w:pStyle w:val="0"/>
        <w:spacing w:before="200" w:line-rule="auto"/>
        <w:ind w:firstLine="540"/>
        <w:jc w:val="both"/>
      </w:pPr>
      <w:r>
        <w:rPr>
          <w:sz w:val="20"/>
        </w:rPr>
        <w:t xml:space="preserve">- средства областного бюджета Нижегородской области;</w:t>
      </w:r>
    </w:p>
    <w:p>
      <w:pPr>
        <w:pStyle w:val="0"/>
        <w:spacing w:before="200" w:line-rule="auto"/>
        <w:ind w:firstLine="540"/>
        <w:jc w:val="both"/>
      </w:pPr>
      <w:r>
        <w:rPr>
          <w:sz w:val="20"/>
        </w:rPr>
        <w:t xml:space="preserve">- средства федерального бюджета Российской Федерации, передаваемые в бюджет Нижегородской области;</w:t>
      </w:r>
    </w:p>
    <w:p>
      <w:pPr>
        <w:pStyle w:val="0"/>
        <w:spacing w:before="200" w:line-rule="auto"/>
        <w:ind w:firstLine="540"/>
        <w:jc w:val="both"/>
      </w:pPr>
      <w:r>
        <w:rPr>
          <w:sz w:val="20"/>
        </w:rPr>
        <w:t xml:space="preserve">- прочие источники;</w:t>
      </w:r>
    </w:p>
    <w:p>
      <w:pPr>
        <w:pStyle w:val="0"/>
        <w:spacing w:before="200" w:line-rule="auto"/>
        <w:ind w:firstLine="540"/>
        <w:jc w:val="both"/>
      </w:pPr>
      <w:r>
        <w:rPr>
          <w:sz w:val="20"/>
        </w:rPr>
        <w:t xml:space="preserve">- для объектов федерального значения:</w:t>
      </w:r>
    </w:p>
    <w:p>
      <w:pPr>
        <w:pStyle w:val="0"/>
        <w:spacing w:before="200" w:line-rule="auto"/>
        <w:ind w:firstLine="540"/>
        <w:jc w:val="both"/>
      </w:pPr>
      <w:r>
        <w:rPr>
          <w:sz w:val="20"/>
        </w:rPr>
        <w:t xml:space="preserve">- средства федерального бюджета Российской Федерации;</w:t>
      </w:r>
    </w:p>
    <w:p>
      <w:pPr>
        <w:pStyle w:val="0"/>
        <w:spacing w:before="200" w:line-rule="auto"/>
        <w:ind w:firstLine="540"/>
        <w:jc w:val="both"/>
      </w:pPr>
      <w:r>
        <w:rPr>
          <w:sz w:val="20"/>
        </w:rPr>
        <w:t xml:space="preserve">- прочие источники.</w:t>
      </w:r>
    </w:p>
    <w:p>
      <w:pPr>
        <w:pStyle w:val="0"/>
        <w:ind w:firstLine="540"/>
        <w:jc w:val="both"/>
      </w:pPr>
      <w:r>
        <w:rPr>
          <w:sz w:val="20"/>
        </w:rPr>
      </w:r>
    </w:p>
    <w:p>
      <w:pPr>
        <w:pStyle w:val="0"/>
        <w:outlineLvl w:val="3"/>
        <w:jc w:val="right"/>
      </w:pPr>
      <w:r>
        <w:rPr>
          <w:sz w:val="20"/>
        </w:rPr>
        <w:t xml:space="preserve">Табл. 3.1</w:t>
      </w:r>
    </w:p>
    <w:p>
      <w:pPr>
        <w:pStyle w:val="0"/>
        <w:ind w:firstLine="540"/>
        <w:jc w:val="both"/>
      </w:pPr>
      <w:r>
        <w:rPr>
          <w:sz w:val="20"/>
        </w:rPr>
      </w:r>
    </w:p>
    <w:p>
      <w:pPr>
        <w:pStyle w:val="2"/>
        <w:jc w:val="center"/>
      </w:pPr>
      <w:r>
        <w:rPr>
          <w:sz w:val="20"/>
        </w:rPr>
        <w:t xml:space="preserve">Стоимость мероприятий по развитию улично-дорожной сети</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3345"/>
        <w:gridCol w:w="907"/>
        <w:gridCol w:w="1674"/>
        <w:gridCol w:w="624"/>
        <w:gridCol w:w="680"/>
        <w:gridCol w:w="850"/>
        <w:gridCol w:w="1074"/>
        <w:gridCol w:w="1164"/>
        <w:gridCol w:w="1417"/>
      </w:tblGrid>
      <w:tr>
        <w:tc>
          <w:tcPr>
            <w:tcW w:w="737" w:type="dxa"/>
            <w:vAlign w:val="center"/>
          </w:tcPr>
          <w:p>
            <w:pPr>
              <w:pStyle w:val="0"/>
              <w:jc w:val="center"/>
            </w:pPr>
            <w:r>
              <w:rPr>
                <w:sz w:val="20"/>
              </w:rPr>
              <w:t xml:space="preserve">N</w:t>
            </w:r>
          </w:p>
        </w:tc>
        <w:tc>
          <w:tcPr>
            <w:tcW w:w="3345" w:type="dxa"/>
            <w:vAlign w:val="center"/>
          </w:tcPr>
          <w:p>
            <w:pPr>
              <w:pStyle w:val="0"/>
              <w:jc w:val="center"/>
            </w:pPr>
            <w:r>
              <w:rPr>
                <w:sz w:val="20"/>
              </w:rPr>
              <w:t xml:space="preserve">Мероприятие</w:t>
            </w:r>
          </w:p>
        </w:tc>
        <w:tc>
          <w:tcPr>
            <w:tcW w:w="907" w:type="dxa"/>
            <w:vAlign w:val="center"/>
          </w:tcPr>
          <w:p>
            <w:pPr>
              <w:pStyle w:val="0"/>
              <w:jc w:val="center"/>
            </w:pPr>
            <w:r>
              <w:rPr>
                <w:sz w:val="20"/>
              </w:rPr>
              <w:t xml:space="preserve">Срок окончания</w:t>
            </w:r>
          </w:p>
        </w:tc>
        <w:tc>
          <w:tcPr>
            <w:tcW w:w="1674" w:type="dxa"/>
            <w:vAlign w:val="center"/>
          </w:tcPr>
          <w:p>
            <w:pPr>
              <w:pStyle w:val="0"/>
              <w:jc w:val="center"/>
            </w:pPr>
            <w:r>
              <w:rPr>
                <w:sz w:val="20"/>
              </w:rPr>
              <w:t xml:space="preserve">Поселение</w:t>
            </w:r>
          </w:p>
        </w:tc>
        <w:tc>
          <w:tcPr>
            <w:tcW w:w="624" w:type="dxa"/>
            <w:vAlign w:val="center"/>
          </w:tcPr>
          <w:p>
            <w:pPr>
              <w:pStyle w:val="0"/>
              <w:jc w:val="center"/>
            </w:pPr>
            <w:r>
              <w:rPr>
                <w:sz w:val="20"/>
              </w:rPr>
              <w:t xml:space="preserve">Стр</w:t>
            </w:r>
          </w:p>
        </w:tc>
        <w:tc>
          <w:tcPr>
            <w:tcW w:w="680" w:type="dxa"/>
            <w:vAlign w:val="center"/>
          </w:tcPr>
          <w:p>
            <w:pPr>
              <w:pStyle w:val="0"/>
              <w:jc w:val="center"/>
            </w:pPr>
            <w:r>
              <w:rPr>
                <w:sz w:val="20"/>
              </w:rPr>
              <w:t xml:space="preserve">Рек</w:t>
            </w:r>
          </w:p>
        </w:tc>
        <w:tc>
          <w:tcPr>
            <w:tcW w:w="850" w:type="dxa"/>
            <w:vAlign w:val="center"/>
          </w:tcPr>
          <w:p>
            <w:pPr>
              <w:pStyle w:val="0"/>
              <w:jc w:val="center"/>
            </w:pPr>
            <w:r>
              <w:rPr>
                <w:sz w:val="20"/>
              </w:rPr>
              <w:t xml:space="preserve">Категория</w:t>
            </w:r>
          </w:p>
        </w:tc>
        <w:tc>
          <w:tcPr>
            <w:tcW w:w="1074" w:type="dxa"/>
            <w:vAlign w:val="center"/>
          </w:tcPr>
          <w:p>
            <w:pPr>
              <w:pStyle w:val="0"/>
              <w:jc w:val="center"/>
            </w:pPr>
            <w:r>
              <w:rPr>
                <w:sz w:val="20"/>
              </w:rPr>
              <w:t xml:space="preserve">Количество полос</w:t>
            </w:r>
          </w:p>
        </w:tc>
        <w:tc>
          <w:tcPr>
            <w:tcW w:w="1164" w:type="dxa"/>
            <w:vAlign w:val="center"/>
          </w:tcPr>
          <w:p>
            <w:pPr>
              <w:pStyle w:val="0"/>
              <w:jc w:val="center"/>
            </w:pPr>
            <w:r>
              <w:rPr>
                <w:sz w:val="20"/>
              </w:rPr>
              <w:t xml:space="preserve">Протяженность, км</w:t>
            </w:r>
          </w:p>
        </w:tc>
        <w:tc>
          <w:tcPr>
            <w:tcW w:w="1417" w:type="dxa"/>
            <w:vAlign w:val="center"/>
          </w:tcPr>
          <w:p>
            <w:pPr>
              <w:pStyle w:val="0"/>
              <w:jc w:val="center"/>
            </w:pPr>
            <w:r>
              <w:rPr>
                <w:sz w:val="20"/>
              </w:rPr>
              <w:t xml:space="preserve">Стоимость, млн руб.</w:t>
            </w:r>
          </w:p>
        </w:tc>
      </w:tr>
      <w:tr>
        <w:tc>
          <w:tcPr>
            <w:tcW w:w="737" w:type="dxa"/>
            <w:vAlign w:val="center"/>
          </w:tcPr>
          <w:p>
            <w:pPr>
              <w:pStyle w:val="0"/>
              <w:jc w:val="center"/>
            </w:pPr>
            <w:r>
              <w:rPr>
                <w:sz w:val="20"/>
              </w:rPr>
              <w:t xml:space="preserve">3.1</w:t>
            </w:r>
          </w:p>
        </w:tc>
        <w:tc>
          <w:tcPr>
            <w:tcW w:w="3345" w:type="dxa"/>
            <w:vAlign w:val="center"/>
          </w:tcPr>
          <w:p>
            <w:pPr>
              <w:pStyle w:val="0"/>
              <w:jc w:val="both"/>
            </w:pPr>
            <w:r>
              <w:rPr>
                <w:sz w:val="20"/>
              </w:rPr>
              <w:t xml:space="preserve">Автомобильная дорога Объезд города в западном направлении, продолжение Заревской объездной дороги, которая выходит на Решетихинское шоссе</w:t>
            </w:r>
          </w:p>
        </w:tc>
        <w:tc>
          <w:tcPr>
            <w:tcW w:w="907" w:type="dxa"/>
            <w:vAlign w:val="center"/>
          </w:tcPr>
          <w:p>
            <w:pPr>
              <w:pStyle w:val="0"/>
              <w:jc w:val="center"/>
            </w:pPr>
            <w:r>
              <w:rPr>
                <w:sz w:val="20"/>
              </w:rPr>
              <w:t xml:space="preserve">2021</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4</w:t>
            </w:r>
          </w:p>
        </w:tc>
        <w:tc>
          <w:tcPr>
            <w:tcW w:w="1164" w:type="dxa"/>
            <w:vAlign w:val="center"/>
          </w:tcPr>
          <w:p>
            <w:pPr>
              <w:pStyle w:val="0"/>
              <w:jc w:val="center"/>
            </w:pPr>
            <w:r>
              <w:rPr>
                <w:sz w:val="20"/>
              </w:rPr>
              <w:t xml:space="preserve">10,70</w:t>
            </w:r>
          </w:p>
        </w:tc>
        <w:tc>
          <w:tcPr>
            <w:tcW w:w="1417" w:type="dxa"/>
            <w:vAlign w:val="center"/>
          </w:tcPr>
          <w:p>
            <w:pPr>
              <w:pStyle w:val="0"/>
              <w:jc w:val="center"/>
            </w:pPr>
            <w:r>
              <w:rPr>
                <w:sz w:val="20"/>
              </w:rPr>
              <w:t xml:space="preserve">599,20</w:t>
            </w:r>
          </w:p>
        </w:tc>
      </w:tr>
      <w:tr>
        <w:tc>
          <w:tcPr>
            <w:tcW w:w="737" w:type="dxa"/>
            <w:vAlign w:val="center"/>
          </w:tcPr>
          <w:p>
            <w:pPr>
              <w:pStyle w:val="0"/>
              <w:jc w:val="center"/>
            </w:pPr>
            <w:r>
              <w:rPr>
                <w:sz w:val="20"/>
              </w:rPr>
              <w:t xml:space="preserve">3.2</w:t>
            </w:r>
          </w:p>
        </w:tc>
        <w:tc>
          <w:tcPr>
            <w:tcW w:w="3345" w:type="dxa"/>
            <w:vAlign w:val="center"/>
          </w:tcPr>
          <w:p>
            <w:pPr>
              <w:pStyle w:val="0"/>
              <w:jc w:val="both"/>
            </w:pPr>
            <w:r>
              <w:rPr>
                <w:sz w:val="20"/>
              </w:rPr>
              <w:t xml:space="preserve">Путепровод (транспортная развязка) в разных уровнях на пересечении магистральных улиц с железной дорогой: в створе ул. Гайдара</w:t>
            </w:r>
          </w:p>
        </w:tc>
        <w:tc>
          <w:tcPr>
            <w:tcW w:w="907" w:type="dxa"/>
            <w:vAlign w:val="center"/>
          </w:tcPr>
          <w:p>
            <w:pPr>
              <w:pStyle w:val="0"/>
              <w:jc w:val="center"/>
            </w:pPr>
            <w:r>
              <w:rPr>
                <w:sz w:val="20"/>
              </w:rPr>
              <w:t xml:space="preserve">2020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4</w:t>
            </w:r>
          </w:p>
        </w:tc>
        <w:tc>
          <w:tcPr>
            <w:tcW w:w="1164" w:type="dxa"/>
            <w:vAlign w:val="center"/>
          </w:tcPr>
          <w:p>
            <w:pPr>
              <w:pStyle w:val="0"/>
            </w:pPr>
            <w:r>
              <w:rPr>
                <w:sz w:val="20"/>
              </w:rPr>
            </w:r>
          </w:p>
        </w:tc>
        <w:tc>
          <w:tcPr>
            <w:tcW w:w="1417" w:type="dxa"/>
            <w:vAlign w:val="center"/>
          </w:tcPr>
          <w:p>
            <w:pPr>
              <w:pStyle w:val="0"/>
              <w:jc w:val="center"/>
            </w:pPr>
            <w:r>
              <w:rPr>
                <w:sz w:val="20"/>
              </w:rPr>
              <w:t xml:space="preserve">1 259,40</w:t>
            </w:r>
          </w:p>
        </w:tc>
      </w:tr>
      <w:tr>
        <w:tc>
          <w:tcPr>
            <w:tcW w:w="737" w:type="dxa"/>
            <w:vAlign w:val="center"/>
          </w:tcPr>
          <w:p>
            <w:pPr>
              <w:pStyle w:val="0"/>
              <w:jc w:val="center"/>
            </w:pPr>
            <w:r>
              <w:rPr>
                <w:sz w:val="20"/>
              </w:rPr>
              <w:t xml:space="preserve">3.3</w:t>
            </w:r>
          </w:p>
        </w:tc>
        <w:tc>
          <w:tcPr>
            <w:tcW w:w="3345" w:type="dxa"/>
            <w:vAlign w:val="center"/>
          </w:tcPr>
          <w:p>
            <w:pPr>
              <w:pStyle w:val="0"/>
              <w:jc w:val="both"/>
            </w:pPr>
            <w:r>
              <w:rPr>
                <w:sz w:val="20"/>
              </w:rPr>
              <w:t xml:space="preserve">Путепровод (транспортная развязка) в разных уровнях на пересечении объездной магистральной дороги с железнодорожной магистралью</w:t>
            </w:r>
          </w:p>
        </w:tc>
        <w:tc>
          <w:tcPr>
            <w:tcW w:w="907" w:type="dxa"/>
            <w:vAlign w:val="center"/>
          </w:tcPr>
          <w:p>
            <w:pPr>
              <w:pStyle w:val="0"/>
              <w:jc w:val="center"/>
            </w:pPr>
            <w:r>
              <w:rPr>
                <w:sz w:val="20"/>
              </w:rPr>
              <w:t xml:space="preserve">2021</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4</w:t>
            </w:r>
          </w:p>
        </w:tc>
        <w:tc>
          <w:tcPr>
            <w:tcW w:w="1164" w:type="dxa"/>
            <w:vAlign w:val="center"/>
          </w:tcPr>
          <w:p>
            <w:pPr>
              <w:pStyle w:val="0"/>
            </w:pPr>
            <w:r>
              <w:rPr>
                <w:sz w:val="20"/>
              </w:rPr>
            </w:r>
          </w:p>
        </w:tc>
        <w:tc>
          <w:tcPr>
            <w:tcW w:w="1417" w:type="dxa"/>
            <w:vAlign w:val="center"/>
          </w:tcPr>
          <w:p>
            <w:pPr>
              <w:pStyle w:val="0"/>
              <w:jc w:val="center"/>
            </w:pPr>
            <w:r>
              <w:rPr>
                <w:sz w:val="20"/>
              </w:rPr>
              <w:t xml:space="preserve">858,70</w:t>
            </w:r>
          </w:p>
        </w:tc>
      </w:tr>
      <w:tr>
        <w:tc>
          <w:tcPr>
            <w:tcW w:w="737" w:type="dxa"/>
            <w:vAlign w:val="center"/>
          </w:tcPr>
          <w:p>
            <w:pPr>
              <w:pStyle w:val="0"/>
              <w:jc w:val="center"/>
            </w:pPr>
            <w:r>
              <w:rPr>
                <w:sz w:val="20"/>
              </w:rPr>
              <w:t xml:space="preserve">3.4</w:t>
            </w:r>
          </w:p>
        </w:tc>
        <w:tc>
          <w:tcPr>
            <w:tcW w:w="3345" w:type="dxa"/>
            <w:vAlign w:val="center"/>
          </w:tcPr>
          <w:p>
            <w:pPr>
              <w:pStyle w:val="0"/>
              <w:jc w:val="both"/>
            </w:pPr>
            <w:r>
              <w:rPr>
                <w:sz w:val="20"/>
              </w:rPr>
              <w:t xml:space="preserve">Путепровод (транспортная развязка) в разных уровнях на пересечении объездной магистральной дороги с железнодорожной магистралью</w:t>
            </w:r>
          </w:p>
        </w:tc>
        <w:tc>
          <w:tcPr>
            <w:tcW w:w="907" w:type="dxa"/>
            <w:vAlign w:val="center"/>
          </w:tcPr>
          <w:p>
            <w:pPr>
              <w:pStyle w:val="0"/>
              <w:jc w:val="center"/>
            </w:pPr>
            <w:r>
              <w:rPr>
                <w:sz w:val="20"/>
              </w:rPr>
              <w:t xml:space="preserve">2021</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4</w:t>
            </w:r>
          </w:p>
        </w:tc>
        <w:tc>
          <w:tcPr>
            <w:tcW w:w="1164" w:type="dxa"/>
            <w:vAlign w:val="center"/>
          </w:tcPr>
          <w:p>
            <w:pPr>
              <w:pStyle w:val="0"/>
            </w:pPr>
            <w:r>
              <w:rPr>
                <w:sz w:val="20"/>
              </w:rPr>
            </w:r>
          </w:p>
        </w:tc>
        <w:tc>
          <w:tcPr>
            <w:tcW w:w="1417" w:type="dxa"/>
            <w:vAlign w:val="center"/>
          </w:tcPr>
          <w:p>
            <w:pPr>
              <w:pStyle w:val="0"/>
              <w:jc w:val="center"/>
            </w:pPr>
            <w:r>
              <w:rPr>
                <w:sz w:val="20"/>
              </w:rPr>
              <w:t xml:space="preserve">483,90</w:t>
            </w:r>
          </w:p>
        </w:tc>
      </w:tr>
      <w:tr>
        <w:tc>
          <w:tcPr>
            <w:tcW w:w="737" w:type="dxa"/>
            <w:vAlign w:val="center"/>
          </w:tcPr>
          <w:p>
            <w:pPr>
              <w:pStyle w:val="0"/>
              <w:jc w:val="center"/>
            </w:pPr>
            <w:r>
              <w:rPr>
                <w:sz w:val="20"/>
              </w:rPr>
              <w:t xml:space="preserve">3.5</w:t>
            </w:r>
          </w:p>
        </w:tc>
        <w:tc>
          <w:tcPr>
            <w:tcW w:w="3345" w:type="dxa"/>
            <w:vAlign w:val="center"/>
          </w:tcPr>
          <w:p>
            <w:pPr>
              <w:pStyle w:val="0"/>
              <w:jc w:val="both"/>
            </w:pPr>
            <w:r>
              <w:rPr>
                <w:sz w:val="20"/>
              </w:rPr>
              <w:t xml:space="preserve">Продолжение ул. Красноармейская до а/д Объезд города в западном направлении, продолжение Заревской объездной дороги</w:t>
            </w:r>
          </w:p>
        </w:tc>
        <w:tc>
          <w:tcPr>
            <w:tcW w:w="907" w:type="dxa"/>
            <w:vAlign w:val="center"/>
          </w:tcPr>
          <w:p>
            <w:pPr>
              <w:pStyle w:val="0"/>
              <w:jc w:val="center"/>
            </w:pPr>
            <w:r>
              <w:rPr>
                <w:sz w:val="20"/>
              </w:rPr>
              <w:t xml:space="preserve">2021</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2,15</w:t>
            </w:r>
          </w:p>
        </w:tc>
        <w:tc>
          <w:tcPr>
            <w:tcW w:w="1417" w:type="dxa"/>
            <w:vAlign w:val="center"/>
          </w:tcPr>
          <w:p>
            <w:pPr>
              <w:pStyle w:val="0"/>
              <w:jc w:val="center"/>
            </w:pPr>
            <w:r>
              <w:rPr>
                <w:sz w:val="20"/>
              </w:rPr>
              <w:t xml:space="preserve">64,50</w:t>
            </w:r>
          </w:p>
        </w:tc>
      </w:tr>
      <w:tr>
        <w:tc>
          <w:tcPr>
            <w:tcW w:w="737" w:type="dxa"/>
            <w:vAlign w:val="center"/>
          </w:tcPr>
          <w:p>
            <w:pPr>
              <w:pStyle w:val="0"/>
              <w:jc w:val="center"/>
            </w:pPr>
            <w:r>
              <w:rPr>
                <w:sz w:val="20"/>
              </w:rPr>
              <w:t xml:space="preserve">3.6</w:t>
            </w:r>
          </w:p>
        </w:tc>
        <w:tc>
          <w:tcPr>
            <w:tcW w:w="3345" w:type="dxa"/>
            <w:vAlign w:val="center"/>
          </w:tcPr>
          <w:p>
            <w:pPr>
              <w:pStyle w:val="0"/>
              <w:jc w:val="both"/>
            </w:pPr>
            <w:r>
              <w:rPr>
                <w:sz w:val="20"/>
              </w:rPr>
              <w:t xml:space="preserve">Автомобильная дорога по ул. Патоличева от ул. Буденного до пр. Циолковского</w:t>
            </w:r>
          </w:p>
        </w:tc>
        <w:tc>
          <w:tcPr>
            <w:tcW w:w="907" w:type="dxa"/>
            <w:vAlign w:val="center"/>
          </w:tcPr>
          <w:p>
            <w:pPr>
              <w:pStyle w:val="0"/>
              <w:jc w:val="center"/>
            </w:pPr>
            <w:r>
              <w:rPr>
                <w:sz w:val="20"/>
              </w:rPr>
              <w:t xml:space="preserve">2021</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4</w:t>
            </w:r>
          </w:p>
        </w:tc>
        <w:tc>
          <w:tcPr>
            <w:tcW w:w="1164" w:type="dxa"/>
            <w:vAlign w:val="center"/>
          </w:tcPr>
          <w:p>
            <w:pPr>
              <w:pStyle w:val="0"/>
              <w:jc w:val="center"/>
            </w:pPr>
            <w:r>
              <w:rPr>
                <w:sz w:val="20"/>
              </w:rPr>
              <w:t xml:space="preserve">4,00</w:t>
            </w:r>
          </w:p>
        </w:tc>
        <w:tc>
          <w:tcPr>
            <w:tcW w:w="1417" w:type="dxa"/>
            <w:vAlign w:val="center"/>
          </w:tcPr>
          <w:p>
            <w:pPr>
              <w:pStyle w:val="0"/>
              <w:jc w:val="center"/>
            </w:pPr>
            <w:r>
              <w:rPr>
                <w:sz w:val="20"/>
              </w:rPr>
              <w:t xml:space="preserve">288,00</w:t>
            </w:r>
          </w:p>
        </w:tc>
      </w:tr>
      <w:tr>
        <w:tc>
          <w:tcPr>
            <w:tcW w:w="737" w:type="dxa"/>
            <w:vAlign w:val="center"/>
          </w:tcPr>
          <w:p>
            <w:pPr>
              <w:pStyle w:val="0"/>
              <w:jc w:val="center"/>
            </w:pPr>
            <w:r>
              <w:rPr>
                <w:sz w:val="20"/>
              </w:rPr>
              <w:t xml:space="preserve">3.7</w:t>
            </w:r>
          </w:p>
        </w:tc>
        <w:tc>
          <w:tcPr>
            <w:tcW w:w="3345" w:type="dxa"/>
            <w:vAlign w:val="center"/>
          </w:tcPr>
          <w:p>
            <w:pPr>
              <w:pStyle w:val="0"/>
              <w:jc w:val="both"/>
            </w:pPr>
            <w:r>
              <w:rPr>
                <w:sz w:val="20"/>
              </w:rPr>
              <w:t xml:space="preserve">Автомобильная дорога по пр. Свердлова от ул. Красноармейская до ФКП "Завод им. Я.М. Свердлова")</w:t>
            </w:r>
          </w:p>
        </w:tc>
        <w:tc>
          <w:tcPr>
            <w:tcW w:w="907" w:type="dxa"/>
            <w:vAlign w:val="center"/>
          </w:tcPr>
          <w:p>
            <w:pPr>
              <w:pStyle w:val="0"/>
              <w:jc w:val="center"/>
            </w:pPr>
            <w:r>
              <w:rPr>
                <w:sz w:val="20"/>
              </w:rPr>
              <w:t xml:space="preserve">2021</w:t>
            </w:r>
          </w:p>
        </w:tc>
        <w:tc>
          <w:tcPr>
            <w:tcW w:w="1674" w:type="dxa"/>
            <w:vAlign w:val="center"/>
          </w:tcPr>
          <w:p>
            <w:pPr>
              <w:pStyle w:val="0"/>
              <w:jc w:val="center"/>
            </w:pPr>
            <w:r>
              <w:rPr>
                <w:sz w:val="20"/>
              </w:rPr>
              <w:t xml:space="preserve">ГО Дзержинск</w:t>
            </w:r>
          </w:p>
        </w:tc>
        <w:tc>
          <w:tcPr>
            <w:tcW w:w="624" w:type="dxa"/>
            <w:vAlign w:val="center"/>
          </w:tcPr>
          <w:p>
            <w:pPr>
              <w:pStyle w:val="0"/>
            </w:pPr>
            <w:r>
              <w:rPr>
                <w:sz w:val="20"/>
              </w:rPr>
            </w:r>
          </w:p>
        </w:tc>
        <w:tc>
          <w:tcPr>
            <w:tcW w:w="680" w:type="dxa"/>
            <w:vAlign w:val="center"/>
          </w:tcPr>
          <w:p>
            <w:pPr>
              <w:pStyle w:val="0"/>
              <w:jc w:val="center"/>
            </w:pPr>
            <w:r>
              <w:rPr>
                <w:sz w:val="20"/>
              </w:rPr>
              <w:t xml:space="preserve">+</w:t>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4</w:t>
            </w:r>
          </w:p>
        </w:tc>
        <w:tc>
          <w:tcPr>
            <w:tcW w:w="1164" w:type="dxa"/>
            <w:vAlign w:val="center"/>
          </w:tcPr>
          <w:p>
            <w:pPr>
              <w:pStyle w:val="0"/>
              <w:jc w:val="center"/>
            </w:pPr>
            <w:r>
              <w:rPr>
                <w:sz w:val="20"/>
              </w:rPr>
              <w:t xml:space="preserve">1,48</w:t>
            </w:r>
          </w:p>
        </w:tc>
        <w:tc>
          <w:tcPr>
            <w:tcW w:w="1417" w:type="dxa"/>
            <w:vAlign w:val="center"/>
          </w:tcPr>
          <w:p>
            <w:pPr>
              <w:pStyle w:val="0"/>
              <w:jc w:val="center"/>
            </w:pPr>
            <w:r>
              <w:rPr>
                <w:sz w:val="20"/>
              </w:rPr>
              <w:t xml:space="preserve">88,80</w:t>
            </w:r>
          </w:p>
        </w:tc>
      </w:tr>
      <w:tr>
        <w:tc>
          <w:tcPr>
            <w:tcW w:w="737" w:type="dxa"/>
            <w:vAlign w:val="center"/>
          </w:tcPr>
          <w:p>
            <w:pPr>
              <w:pStyle w:val="0"/>
              <w:jc w:val="center"/>
            </w:pPr>
            <w:r>
              <w:rPr>
                <w:sz w:val="20"/>
              </w:rPr>
              <w:t xml:space="preserve">3.8</w:t>
            </w:r>
          </w:p>
        </w:tc>
        <w:tc>
          <w:tcPr>
            <w:tcW w:w="3345" w:type="dxa"/>
            <w:vAlign w:val="center"/>
          </w:tcPr>
          <w:p>
            <w:pPr>
              <w:pStyle w:val="0"/>
              <w:jc w:val="both"/>
            </w:pPr>
            <w:r>
              <w:rPr>
                <w:sz w:val="20"/>
              </w:rPr>
              <w:t xml:space="preserve">Обустройство автомобильных дорог в поселках г.о.г. Дзержинск</w:t>
            </w:r>
          </w:p>
        </w:tc>
        <w:tc>
          <w:tcPr>
            <w:tcW w:w="907" w:type="dxa"/>
            <w:vAlign w:val="center"/>
          </w:tcPr>
          <w:p>
            <w:pPr>
              <w:pStyle w:val="0"/>
              <w:jc w:val="center"/>
            </w:pPr>
            <w:r>
              <w:rPr>
                <w:sz w:val="20"/>
              </w:rPr>
              <w:t xml:space="preserve">2020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3,00</w:t>
            </w:r>
          </w:p>
        </w:tc>
        <w:tc>
          <w:tcPr>
            <w:tcW w:w="1417" w:type="dxa"/>
            <w:vAlign w:val="center"/>
          </w:tcPr>
          <w:p>
            <w:pPr>
              <w:pStyle w:val="0"/>
              <w:jc w:val="center"/>
            </w:pPr>
            <w:r>
              <w:rPr>
                <w:sz w:val="20"/>
              </w:rPr>
              <w:t xml:space="preserve">10,00</w:t>
            </w:r>
          </w:p>
        </w:tc>
      </w:tr>
      <w:tr>
        <w:tc>
          <w:tcPr>
            <w:tcW w:w="737" w:type="dxa"/>
            <w:vAlign w:val="center"/>
          </w:tcPr>
          <w:p>
            <w:pPr>
              <w:pStyle w:val="0"/>
              <w:jc w:val="center"/>
            </w:pPr>
            <w:r>
              <w:rPr>
                <w:sz w:val="20"/>
              </w:rPr>
              <w:t xml:space="preserve">3.9</w:t>
            </w:r>
          </w:p>
        </w:tc>
        <w:tc>
          <w:tcPr>
            <w:tcW w:w="3345" w:type="dxa"/>
            <w:vAlign w:val="center"/>
          </w:tcPr>
          <w:p>
            <w:pPr>
              <w:pStyle w:val="0"/>
              <w:jc w:val="both"/>
            </w:pPr>
            <w:r>
              <w:rPr>
                <w:sz w:val="20"/>
              </w:rPr>
              <w:t xml:space="preserve">Дорога между 22 ОП РЗ22К-0027 "Дзержинск - Автозавод" и 22 ОП МЗ22Н-4908 "Дзержинск - завод "Пластик"</w:t>
            </w:r>
          </w:p>
        </w:tc>
        <w:tc>
          <w:tcPr>
            <w:tcW w:w="907" w:type="dxa"/>
            <w:vAlign w:val="center"/>
          </w:tcPr>
          <w:p>
            <w:pPr>
              <w:pStyle w:val="0"/>
              <w:jc w:val="center"/>
            </w:pPr>
            <w:r>
              <w:rPr>
                <w:sz w:val="20"/>
              </w:rPr>
              <w:t xml:space="preserve">2021</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2,60</w:t>
            </w:r>
          </w:p>
        </w:tc>
        <w:tc>
          <w:tcPr>
            <w:tcW w:w="1417" w:type="dxa"/>
            <w:vAlign w:val="center"/>
          </w:tcPr>
          <w:p>
            <w:pPr>
              <w:pStyle w:val="0"/>
              <w:jc w:val="center"/>
            </w:pPr>
            <w:r>
              <w:rPr>
                <w:sz w:val="20"/>
              </w:rPr>
              <w:t xml:space="preserve">26,30</w:t>
            </w:r>
          </w:p>
        </w:tc>
      </w:tr>
      <w:tr>
        <w:tc>
          <w:tcPr>
            <w:tcW w:w="737" w:type="dxa"/>
            <w:vAlign w:val="center"/>
          </w:tcPr>
          <w:p>
            <w:pPr>
              <w:pStyle w:val="0"/>
              <w:jc w:val="center"/>
            </w:pPr>
            <w:r>
              <w:rPr>
                <w:sz w:val="20"/>
              </w:rPr>
              <w:t xml:space="preserve">3.10</w:t>
            </w:r>
          </w:p>
        </w:tc>
        <w:tc>
          <w:tcPr>
            <w:tcW w:w="3345" w:type="dxa"/>
            <w:vAlign w:val="center"/>
          </w:tcPr>
          <w:p>
            <w:pPr>
              <w:pStyle w:val="0"/>
              <w:jc w:val="both"/>
            </w:pPr>
            <w:r>
              <w:rPr>
                <w:sz w:val="20"/>
              </w:rPr>
              <w:t xml:space="preserve">Автодорога по ул. Буденного (от ул. Самохвалова до пр. Ленинского Комсомола)</w:t>
            </w:r>
          </w:p>
        </w:tc>
        <w:tc>
          <w:tcPr>
            <w:tcW w:w="907" w:type="dxa"/>
            <w:vAlign w:val="center"/>
          </w:tcPr>
          <w:p>
            <w:pPr>
              <w:pStyle w:val="0"/>
              <w:jc w:val="center"/>
            </w:pPr>
            <w:r>
              <w:rPr>
                <w:sz w:val="20"/>
              </w:rPr>
              <w:t xml:space="preserve">2021</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1,754</w:t>
            </w:r>
          </w:p>
        </w:tc>
        <w:tc>
          <w:tcPr>
            <w:tcW w:w="1417" w:type="dxa"/>
            <w:vAlign w:val="center"/>
          </w:tcPr>
          <w:p>
            <w:pPr>
              <w:pStyle w:val="0"/>
              <w:jc w:val="center"/>
            </w:pPr>
            <w:r>
              <w:rPr>
                <w:sz w:val="20"/>
              </w:rPr>
              <w:t xml:space="preserve">14,00</w:t>
            </w:r>
          </w:p>
        </w:tc>
      </w:tr>
      <w:tr>
        <w:tc>
          <w:tcPr>
            <w:tcW w:w="737" w:type="dxa"/>
            <w:vAlign w:val="center"/>
          </w:tcPr>
          <w:p>
            <w:pPr>
              <w:pStyle w:val="0"/>
              <w:jc w:val="center"/>
            </w:pPr>
            <w:r>
              <w:rPr>
                <w:sz w:val="20"/>
              </w:rPr>
              <w:t xml:space="preserve">3.11</w:t>
            </w:r>
          </w:p>
        </w:tc>
        <w:tc>
          <w:tcPr>
            <w:tcW w:w="3345" w:type="dxa"/>
            <w:vAlign w:val="center"/>
          </w:tcPr>
          <w:p>
            <w:pPr>
              <w:pStyle w:val="0"/>
              <w:jc w:val="both"/>
            </w:pPr>
            <w:r>
              <w:rPr>
                <w:sz w:val="20"/>
              </w:rPr>
              <w:t xml:space="preserve">Автодорога по ул. Октябрьская</w:t>
            </w:r>
          </w:p>
        </w:tc>
        <w:tc>
          <w:tcPr>
            <w:tcW w:w="907" w:type="dxa"/>
            <w:vAlign w:val="center"/>
          </w:tcPr>
          <w:p>
            <w:pPr>
              <w:pStyle w:val="0"/>
              <w:jc w:val="center"/>
            </w:pPr>
            <w:r>
              <w:rPr>
                <w:sz w:val="20"/>
              </w:rPr>
              <w:t xml:space="preserve">2024</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3,324</w:t>
            </w:r>
          </w:p>
        </w:tc>
        <w:tc>
          <w:tcPr>
            <w:tcW w:w="1417" w:type="dxa"/>
            <w:vAlign w:val="center"/>
          </w:tcPr>
          <w:p>
            <w:pPr>
              <w:pStyle w:val="0"/>
              <w:jc w:val="center"/>
            </w:pPr>
            <w:r>
              <w:rPr>
                <w:sz w:val="20"/>
              </w:rPr>
              <w:t xml:space="preserve">51,50</w:t>
            </w:r>
          </w:p>
        </w:tc>
      </w:tr>
      <w:tr>
        <w:tc>
          <w:tcPr>
            <w:tcW w:w="737" w:type="dxa"/>
            <w:vAlign w:val="center"/>
          </w:tcPr>
          <w:p>
            <w:pPr>
              <w:pStyle w:val="0"/>
              <w:jc w:val="center"/>
            </w:pPr>
            <w:r>
              <w:rPr>
                <w:sz w:val="20"/>
              </w:rPr>
              <w:t xml:space="preserve">3.12</w:t>
            </w:r>
          </w:p>
        </w:tc>
        <w:tc>
          <w:tcPr>
            <w:tcW w:w="3345" w:type="dxa"/>
            <w:vAlign w:val="center"/>
          </w:tcPr>
          <w:p>
            <w:pPr>
              <w:pStyle w:val="0"/>
              <w:jc w:val="both"/>
            </w:pPr>
            <w:r>
              <w:rPr>
                <w:sz w:val="20"/>
              </w:rPr>
              <w:t xml:space="preserve">Проезд от пл. Макарова до ул. Бутлерова (ул. Новая)</w:t>
            </w:r>
          </w:p>
        </w:tc>
        <w:tc>
          <w:tcPr>
            <w:tcW w:w="907" w:type="dxa"/>
            <w:vAlign w:val="center"/>
          </w:tcPr>
          <w:p>
            <w:pPr>
              <w:pStyle w:val="0"/>
              <w:jc w:val="center"/>
            </w:pPr>
            <w:r>
              <w:rPr>
                <w:sz w:val="20"/>
              </w:rPr>
              <w:t xml:space="preserve">2022</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4</w:t>
            </w:r>
          </w:p>
        </w:tc>
        <w:tc>
          <w:tcPr>
            <w:tcW w:w="1164" w:type="dxa"/>
            <w:vAlign w:val="center"/>
          </w:tcPr>
          <w:p>
            <w:pPr>
              <w:pStyle w:val="0"/>
              <w:jc w:val="center"/>
            </w:pPr>
            <w:r>
              <w:rPr>
                <w:sz w:val="20"/>
              </w:rPr>
              <w:t xml:space="preserve">1,10</w:t>
            </w:r>
          </w:p>
        </w:tc>
        <w:tc>
          <w:tcPr>
            <w:tcW w:w="1417" w:type="dxa"/>
            <w:vAlign w:val="center"/>
          </w:tcPr>
          <w:p>
            <w:pPr>
              <w:pStyle w:val="0"/>
              <w:jc w:val="center"/>
            </w:pPr>
            <w:r>
              <w:rPr>
                <w:sz w:val="20"/>
              </w:rPr>
              <w:t xml:space="preserve">4,70</w:t>
            </w:r>
          </w:p>
        </w:tc>
      </w:tr>
      <w:tr>
        <w:tc>
          <w:tcPr>
            <w:tcW w:w="737" w:type="dxa"/>
            <w:vAlign w:val="center"/>
          </w:tcPr>
          <w:p>
            <w:pPr>
              <w:pStyle w:val="0"/>
              <w:jc w:val="center"/>
            </w:pPr>
            <w:r>
              <w:rPr>
                <w:sz w:val="20"/>
              </w:rPr>
              <w:t xml:space="preserve">3.13</w:t>
            </w:r>
          </w:p>
        </w:tc>
        <w:tc>
          <w:tcPr>
            <w:tcW w:w="3345" w:type="dxa"/>
            <w:vAlign w:val="center"/>
          </w:tcPr>
          <w:p>
            <w:pPr>
              <w:pStyle w:val="0"/>
              <w:jc w:val="both"/>
            </w:pPr>
            <w:r>
              <w:rPr>
                <w:sz w:val="20"/>
              </w:rPr>
              <w:t xml:space="preserve">Автодорога по ул. Суворова</w:t>
            </w:r>
          </w:p>
        </w:tc>
        <w:tc>
          <w:tcPr>
            <w:tcW w:w="907" w:type="dxa"/>
            <w:vAlign w:val="center"/>
          </w:tcPr>
          <w:p>
            <w:pPr>
              <w:pStyle w:val="0"/>
              <w:jc w:val="center"/>
            </w:pPr>
            <w:r>
              <w:rPr>
                <w:sz w:val="20"/>
              </w:rPr>
              <w:t xml:space="preserve">2022</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1,028</w:t>
            </w:r>
          </w:p>
        </w:tc>
        <w:tc>
          <w:tcPr>
            <w:tcW w:w="1417" w:type="dxa"/>
            <w:vAlign w:val="center"/>
          </w:tcPr>
          <w:p>
            <w:pPr>
              <w:pStyle w:val="0"/>
              <w:jc w:val="center"/>
            </w:pPr>
            <w:r>
              <w:rPr>
                <w:sz w:val="20"/>
              </w:rPr>
              <w:t xml:space="preserve">28,80</w:t>
            </w:r>
          </w:p>
        </w:tc>
      </w:tr>
      <w:tr>
        <w:tc>
          <w:tcPr>
            <w:tcW w:w="737" w:type="dxa"/>
            <w:vAlign w:val="center"/>
          </w:tcPr>
          <w:p>
            <w:pPr>
              <w:pStyle w:val="0"/>
              <w:jc w:val="center"/>
            </w:pPr>
            <w:r>
              <w:rPr>
                <w:sz w:val="20"/>
              </w:rPr>
              <w:t xml:space="preserve">3.14</w:t>
            </w:r>
          </w:p>
        </w:tc>
        <w:tc>
          <w:tcPr>
            <w:tcW w:w="3345" w:type="dxa"/>
            <w:vAlign w:val="center"/>
          </w:tcPr>
          <w:p>
            <w:pPr>
              <w:pStyle w:val="0"/>
              <w:jc w:val="both"/>
            </w:pPr>
            <w:r>
              <w:rPr>
                <w:sz w:val="20"/>
              </w:rPr>
              <w:t xml:space="preserve">Автодорога по ул. Островского</w:t>
            </w:r>
          </w:p>
        </w:tc>
        <w:tc>
          <w:tcPr>
            <w:tcW w:w="907" w:type="dxa"/>
            <w:vAlign w:val="center"/>
          </w:tcPr>
          <w:p>
            <w:pPr>
              <w:pStyle w:val="0"/>
              <w:jc w:val="center"/>
            </w:pPr>
            <w:r>
              <w:rPr>
                <w:sz w:val="20"/>
              </w:rPr>
              <w:t xml:space="preserve">2022</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0,328</w:t>
            </w:r>
          </w:p>
        </w:tc>
        <w:tc>
          <w:tcPr>
            <w:tcW w:w="1417" w:type="dxa"/>
            <w:vAlign w:val="center"/>
          </w:tcPr>
          <w:p>
            <w:pPr>
              <w:pStyle w:val="0"/>
              <w:jc w:val="center"/>
            </w:pPr>
            <w:r>
              <w:rPr>
                <w:sz w:val="20"/>
              </w:rPr>
              <w:t xml:space="preserve">2,20</w:t>
            </w:r>
          </w:p>
        </w:tc>
      </w:tr>
      <w:tr>
        <w:tc>
          <w:tcPr>
            <w:tcW w:w="737" w:type="dxa"/>
            <w:vAlign w:val="center"/>
          </w:tcPr>
          <w:p>
            <w:pPr>
              <w:pStyle w:val="0"/>
              <w:jc w:val="center"/>
            </w:pPr>
            <w:r>
              <w:rPr>
                <w:sz w:val="20"/>
              </w:rPr>
              <w:t xml:space="preserve">3.15</w:t>
            </w:r>
          </w:p>
        </w:tc>
        <w:tc>
          <w:tcPr>
            <w:tcW w:w="3345" w:type="dxa"/>
            <w:vAlign w:val="center"/>
          </w:tcPr>
          <w:p>
            <w:pPr>
              <w:pStyle w:val="0"/>
              <w:jc w:val="both"/>
            </w:pPr>
            <w:r>
              <w:rPr>
                <w:sz w:val="20"/>
              </w:rPr>
              <w:t xml:space="preserve">Автодорога по ул. Автомобильная</w:t>
            </w:r>
          </w:p>
        </w:tc>
        <w:tc>
          <w:tcPr>
            <w:tcW w:w="907" w:type="dxa"/>
            <w:vAlign w:val="center"/>
          </w:tcPr>
          <w:p>
            <w:pPr>
              <w:pStyle w:val="0"/>
              <w:jc w:val="center"/>
            </w:pPr>
            <w:r>
              <w:rPr>
                <w:sz w:val="20"/>
              </w:rPr>
              <w:t xml:space="preserve">2022</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2,10</w:t>
            </w:r>
          </w:p>
        </w:tc>
        <w:tc>
          <w:tcPr>
            <w:tcW w:w="1417" w:type="dxa"/>
            <w:vAlign w:val="center"/>
          </w:tcPr>
          <w:p>
            <w:pPr>
              <w:pStyle w:val="0"/>
              <w:jc w:val="center"/>
            </w:pPr>
            <w:r>
              <w:rPr>
                <w:sz w:val="20"/>
              </w:rPr>
              <w:t xml:space="preserve">58,80</w:t>
            </w:r>
          </w:p>
        </w:tc>
      </w:tr>
      <w:tr>
        <w:tc>
          <w:tcPr>
            <w:tcW w:w="737" w:type="dxa"/>
            <w:vAlign w:val="center"/>
          </w:tcPr>
          <w:p>
            <w:pPr>
              <w:pStyle w:val="0"/>
              <w:jc w:val="center"/>
            </w:pPr>
            <w:r>
              <w:rPr>
                <w:sz w:val="20"/>
              </w:rPr>
              <w:t xml:space="preserve">3.16</w:t>
            </w:r>
          </w:p>
        </w:tc>
        <w:tc>
          <w:tcPr>
            <w:tcW w:w="3345" w:type="dxa"/>
            <w:vAlign w:val="center"/>
          </w:tcPr>
          <w:p>
            <w:pPr>
              <w:pStyle w:val="0"/>
              <w:jc w:val="both"/>
            </w:pPr>
            <w:r>
              <w:rPr>
                <w:sz w:val="20"/>
              </w:rPr>
              <w:t xml:space="preserve">Автодорога по ул. Поселковая</w:t>
            </w:r>
          </w:p>
        </w:tc>
        <w:tc>
          <w:tcPr>
            <w:tcW w:w="907" w:type="dxa"/>
            <w:vAlign w:val="center"/>
          </w:tcPr>
          <w:p>
            <w:pPr>
              <w:pStyle w:val="0"/>
              <w:jc w:val="center"/>
            </w:pPr>
            <w:r>
              <w:rPr>
                <w:sz w:val="20"/>
              </w:rPr>
              <w:t xml:space="preserve">2024</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1,812</w:t>
            </w:r>
          </w:p>
        </w:tc>
        <w:tc>
          <w:tcPr>
            <w:tcW w:w="1417" w:type="dxa"/>
            <w:vAlign w:val="center"/>
          </w:tcPr>
          <w:p>
            <w:pPr>
              <w:pStyle w:val="0"/>
              <w:jc w:val="center"/>
            </w:pPr>
            <w:r>
              <w:rPr>
                <w:sz w:val="20"/>
              </w:rPr>
              <w:t xml:space="preserve">50,70</w:t>
            </w:r>
          </w:p>
        </w:tc>
      </w:tr>
      <w:tr>
        <w:tc>
          <w:tcPr>
            <w:gridSpan w:val="10"/>
            <w:tcW w:w="12472" w:type="dxa"/>
            <w:vAlign w:val="center"/>
          </w:tcPr>
          <w:p>
            <w:pPr>
              <w:pStyle w:val="0"/>
              <w:jc w:val="center"/>
            </w:pPr>
            <w:r>
              <w:rPr>
                <w:sz w:val="20"/>
              </w:rPr>
              <w:t xml:space="preserve">Мероприятия по развитию улично-дорожной сети за 2030 г.</w:t>
            </w:r>
          </w:p>
        </w:tc>
      </w:tr>
      <w:tr>
        <w:tc>
          <w:tcPr>
            <w:tcW w:w="737" w:type="dxa"/>
            <w:vAlign w:val="center"/>
          </w:tcPr>
          <w:p>
            <w:pPr>
              <w:pStyle w:val="0"/>
              <w:jc w:val="center"/>
            </w:pPr>
            <w:r>
              <w:rPr>
                <w:sz w:val="20"/>
              </w:rPr>
              <w:t xml:space="preserve">3.17</w:t>
            </w:r>
          </w:p>
        </w:tc>
        <w:tc>
          <w:tcPr>
            <w:tcW w:w="3345" w:type="dxa"/>
            <w:vAlign w:val="center"/>
          </w:tcPr>
          <w:p>
            <w:pPr>
              <w:pStyle w:val="0"/>
              <w:jc w:val="both"/>
            </w:pPr>
            <w:r>
              <w:rPr>
                <w:sz w:val="20"/>
              </w:rPr>
              <w:t xml:space="preserve">Дорога через Нагулино, Горбатовку от Южного обхода до ул. Восточная</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pPr>
            <w:r>
              <w:rPr>
                <w:sz w:val="20"/>
              </w:rPr>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1,40</w:t>
            </w:r>
          </w:p>
        </w:tc>
        <w:tc>
          <w:tcPr>
            <w:tcW w:w="1417" w:type="dxa"/>
            <w:vAlign w:val="center"/>
          </w:tcPr>
          <w:p>
            <w:pPr>
              <w:pStyle w:val="0"/>
              <w:jc w:val="center"/>
            </w:pPr>
            <w:r>
              <w:rPr>
                <w:sz w:val="20"/>
              </w:rPr>
              <w:t xml:space="preserve">42,00</w:t>
            </w:r>
          </w:p>
        </w:tc>
      </w:tr>
      <w:tr>
        <w:tc>
          <w:tcPr>
            <w:tcW w:w="737" w:type="dxa"/>
            <w:vAlign w:val="center"/>
          </w:tcPr>
          <w:p>
            <w:pPr>
              <w:pStyle w:val="0"/>
              <w:jc w:val="center"/>
            </w:pPr>
            <w:r>
              <w:rPr>
                <w:sz w:val="20"/>
              </w:rPr>
              <w:t xml:space="preserve">3.18</w:t>
            </w:r>
          </w:p>
        </w:tc>
        <w:tc>
          <w:tcPr>
            <w:tcW w:w="3345" w:type="dxa"/>
            <w:vAlign w:val="center"/>
          </w:tcPr>
          <w:p>
            <w:pPr>
              <w:pStyle w:val="0"/>
              <w:jc w:val="both"/>
            </w:pPr>
            <w:r>
              <w:rPr>
                <w:sz w:val="20"/>
              </w:rPr>
              <w:t xml:space="preserve">Улица районного значения в р.п. Горбатовка с транспортной развязкой через ЖД</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pPr>
            <w:r>
              <w:rPr>
                <w:sz w:val="20"/>
              </w:rPr>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1,30</w:t>
            </w:r>
          </w:p>
        </w:tc>
        <w:tc>
          <w:tcPr>
            <w:tcW w:w="1417" w:type="dxa"/>
            <w:vAlign w:val="center"/>
          </w:tcPr>
          <w:p>
            <w:pPr>
              <w:pStyle w:val="0"/>
              <w:jc w:val="center"/>
            </w:pPr>
            <w:r>
              <w:rPr>
                <w:sz w:val="20"/>
              </w:rPr>
              <w:t xml:space="preserve">607,59</w:t>
            </w:r>
          </w:p>
        </w:tc>
      </w:tr>
      <w:tr>
        <w:tc>
          <w:tcPr>
            <w:tcW w:w="737" w:type="dxa"/>
            <w:vAlign w:val="center"/>
          </w:tcPr>
          <w:p>
            <w:pPr>
              <w:pStyle w:val="0"/>
              <w:jc w:val="center"/>
            </w:pPr>
            <w:r>
              <w:rPr>
                <w:sz w:val="20"/>
              </w:rPr>
              <w:t xml:space="preserve">3.19</w:t>
            </w:r>
          </w:p>
        </w:tc>
        <w:tc>
          <w:tcPr>
            <w:tcW w:w="3345" w:type="dxa"/>
            <w:vAlign w:val="center"/>
          </w:tcPr>
          <w:p>
            <w:pPr>
              <w:pStyle w:val="0"/>
              <w:jc w:val="both"/>
            </w:pPr>
            <w:r>
              <w:rPr>
                <w:sz w:val="20"/>
              </w:rPr>
              <w:t xml:space="preserve">Дорога от М-7 до Нижегородского шоссе в районе п. Гнилицкие Дворики</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2,80</w:t>
            </w:r>
          </w:p>
        </w:tc>
        <w:tc>
          <w:tcPr>
            <w:tcW w:w="1417" w:type="dxa"/>
            <w:vAlign w:val="center"/>
          </w:tcPr>
          <w:p>
            <w:pPr>
              <w:pStyle w:val="0"/>
              <w:jc w:val="center"/>
            </w:pPr>
            <w:r>
              <w:rPr>
                <w:sz w:val="20"/>
              </w:rPr>
              <w:t xml:space="preserve">84,00</w:t>
            </w:r>
          </w:p>
        </w:tc>
      </w:tr>
      <w:tr>
        <w:tc>
          <w:tcPr>
            <w:tcW w:w="737" w:type="dxa"/>
            <w:vAlign w:val="center"/>
          </w:tcPr>
          <w:p>
            <w:pPr>
              <w:pStyle w:val="0"/>
              <w:jc w:val="center"/>
            </w:pPr>
            <w:r>
              <w:rPr>
                <w:sz w:val="20"/>
              </w:rPr>
              <w:t xml:space="preserve">3.20</w:t>
            </w:r>
          </w:p>
        </w:tc>
        <w:tc>
          <w:tcPr>
            <w:tcW w:w="3345" w:type="dxa"/>
            <w:vAlign w:val="center"/>
          </w:tcPr>
          <w:p>
            <w:pPr>
              <w:pStyle w:val="0"/>
              <w:jc w:val="both"/>
            </w:pPr>
            <w:r>
              <w:rPr>
                <w:sz w:val="20"/>
              </w:rPr>
              <w:t xml:space="preserve">Дорога от а/д между М-7 и Нижегородским шоссе до Игумновского шоссе</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2,07</w:t>
            </w:r>
          </w:p>
        </w:tc>
        <w:tc>
          <w:tcPr>
            <w:tcW w:w="1417" w:type="dxa"/>
            <w:vAlign w:val="center"/>
          </w:tcPr>
          <w:p>
            <w:pPr>
              <w:pStyle w:val="0"/>
              <w:jc w:val="center"/>
            </w:pPr>
            <w:r>
              <w:rPr>
                <w:sz w:val="20"/>
              </w:rPr>
              <w:t xml:space="preserve">62,10</w:t>
            </w:r>
          </w:p>
        </w:tc>
      </w:tr>
      <w:tr>
        <w:tc>
          <w:tcPr>
            <w:tcW w:w="737" w:type="dxa"/>
            <w:vAlign w:val="center"/>
          </w:tcPr>
          <w:p>
            <w:pPr>
              <w:pStyle w:val="0"/>
              <w:jc w:val="center"/>
            </w:pPr>
            <w:r>
              <w:rPr>
                <w:sz w:val="20"/>
              </w:rPr>
              <w:t xml:space="preserve">3.21</w:t>
            </w:r>
          </w:p>
        </w:tc>
        <w:tc>
          <w:tcPr>
            <w:tcW w:w="3345" w:type="dxa"/>
            <w:vAlign w:val="center"/>
          </w:tcPr>
          <w:p>
            <w:pPr>
              <w:pStyle w:val="0"/>
              <w:jc w:val="both"/>
            </w:pPr>
            <w:r>
              <w:rPr>
                <w:sz w:val="20"/>
              </w:rPr>
              <w:t xml:space="preserve">Продление Восточного шоссе до Южного обхода</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2,00</w:t>
            </w:r>
          </w:p>
        </w:tc>
        <w:tc>
          <w:tcPr>
            <w:tcW w:w="1417" w:type="dxa"/>
            <w:vAlign w:val="center"/>
          </w:tcPr>
          <w:p>
            <w:pPr>
              <w:pStyle w:val="0"/>
              <w:jc w:val="center"/>
            </w:pPr>
            <w:r>
              <w:rPr>
                <w:sz w:val="20"/>
              </w:rPr>
              <w:t xml:space="preserve">60,00</w:t>
            </w:r>
          </w:p>
        </w:tc>
      </w:tr>
      <w:tr>
        <w:tc>
          <w:tcPr>
            <w:tcW w:w="737" w:type="dxa"/>
            <w:vAlign w:val="center"/>
          </w:tcPr>
          <w:p>
            <w:pPr>
              <w:pStyle w:val="0"/>
              <w:jc w:val="center"/>
            </w:pPr>
            <w:r>
              <w:rPr>
                <w:sz w:val="20"/>
              </w:rPr>
              <w:t xml:space="preserve">3.22</w:t>
            </w:r>
          </w:p>
        </w:tc>
        <w:tc>
          <w:tcPr>
            <w:tcW w:w="3345" w:type="dxa"/>
            <w:vAlign w:val="center"/>
          </w:tcPr>
          <w:p>
            <w:pPr>
              <w:pStyle w:val="0"/>
              <w:jc w:val="both"/>
            </w:pPr>
            <w:r>
              <w:rPr>
                <w:sz w:val="20"/>
              </w:rPr>
              <w:t xml:space="preserve">Дорога от Гавриловского шоссе до Восточного шоссе</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2,34</w:t>
            </w:r>
          </w:p>
        </w:tc>
        <w:tc>
          <w:tcPr>
            <w:tcW w:w="1417" w:type="dxa"/>
            <w:vAlign w:val="center"/>
          </w:tcPr>
          <w:p>
            <w:pPr>
              <w:pStyle w:val="0"/>
              <w:jc w:val="center"/>
            </w:pPr>
            <w:r>
              <w:rPr>
                <w:sz w:val="20"/>
              </w:rPr>
              <w:t xml:space="preserve">70,20</w:t>
            </w:r>
          </w:p>
        </w:tc>
      </w:tr>
      <w:tr>
        <w:tc>
          <w:tcPr>
            <w:tcW w:w="737" w:type="dxa"/>
            <w:vAlign w:val="center"/>
          </w:tcPr>
          <w:p>
            <w:pPr>
              <w:pStyle w:val="0"/>
              <w:jc w:val="center"/>
            </w:pPr>
            <w:r>
              <w:rPr>
                <w:sz w:val="20"/>
              </w:rPr>
              <w:t xml:space="preserve">3.23</w:t>
            </w:r>
          </w:p>
        </w:tc>
        <w:tc>
          <w:tcPr>
            <w:tcW w:w="3345" w:type="dxa"/>
            <w:vAlign w:val="center"/>
          </w:tcPr>
          <w:p>
            <w:pPr>
              <w:pStyle w:val="0"/>
              <w:jc w:val="both"/>
            </w:pPr>
            <w:r>
              <w:rPr>
                <w:sz w:val="20"/>
              </w:rPr>
              <w:t xml:space="preserve">Дорога от Гавриловского шоссе до Речного шоссе</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7,65</w:t>
            </w:r>
          </w:p>
        </w:tc>
        <w:tc>
          <w:tcPr>
            <w:tcW w:w="1417" w:type="dxa"/>
            <w:vAlign w:val="center"/>
          </w:tcPr>
          <w:p>
            <w:pPr>
              <w:pStyle w:val="0"/>
              <w:jc w:val="center"/>
            </w:pPr>
            <w:r>
              <w:rPr>
                <w:sz w:val="20"/>
              </w:rPr>
              <w:t xml:space="preserve">229,50</w:t>
            </w:r>
          </w:p>
        </w:tc>
      </w:tr>
      <w:tr>
        <w:tc>
          <w:tcPr>
            <w:tcW w:w="737" w:type="dxa"/>
            <w:vAlign w:val="center"/>
          </w:tcPr>
          <w:p>
            <w:pPr>
              <w:pStyle w:val="0"/>
              <w:jc w:val="center"/>
            </w:pPr>
            <w:r>
              <w:rPr>
                <w:sz w:val="20"/>
              </w:rPr>
              <w:t xml:space="preserve">3.24</w:t>
            </w:r>
          </w:p>
        </w:tc>
        <w:tc>
          <w:tcPr>
            <w:tcW w:w="3345" w:type="dxa"/>
            <w:vAlign w:val="center"/>
          </w:tcPr>
          <w:p>
            <w:pPr>
              <w:pStyle w:val="0"/>
              <w:jc w:val="both"/>
            </w:pPr>
            <w:r>
              <w:rPr>
                <w:sz w:val="20"/>
              </w:rPr>
              <w:t xml:space="preserve">Подъезд к п. Дачный от Восточного шоссе (подъезд к ЗАО "Тандер" в обход жилых зон п. Дачный)</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3,62</w:t>
            </w:r>
          </w:p>
        </w:tc>
        <w:tc>
          <w:tcPr>
            <w:tcW w:w="1417" w:type="dxa"/>
            <w:vAlign w:val="center"/>
          </w:tcPr>
          <w:p>
            <w:pPr>
              <w:pStyle w:val="0"/>
              <w:jc w:val="center"/>
            </w:pPr>
            <w:r>
              <w:rPr>
                <w:sz w:val="20"/>
              </w:rPr>
              <w:t xml:space="preserve">108,60</w:t>
            </w:r>
          </w:p>
        </w:tc>
      </w:tr>
      <w:tr>
        <w:tc>
          <w:tcPr>
            <w:tcW w:w="737" w:type="dxa"/>
            <w:vAlign w:val="center"/>
          </w:tcPr>
          <w:p>
            <w:pPr>
              <w:pStyle w:val="0"/>
              <w:jc w:val="center"/>
            </w:pPr>
            <w:r>
              <w:rPr>
                <w:sz w:val="20"/>
              </w:rPr>
              <w:t xml:space="preserve">3.25</w:t>
            </w:r>
          </w:p>
        </w:tc>
        <w:tc>
          <w:tcPr>
            <w:tcW w:w="3345" w:type="dxa"/>
            <w:vAlign w:val="center"/>
          </w:tcPr>
          <w:p>
            <w:pPr>
              <w:pStyle w:val="0"/>
              <w:jc w:val="both"/>
            </w:pPr>
            <w:r>
              <w:rPr>
                <w:sz w:val="20"/>
              </w:rPr>
              <w:t xml:space="preserve">Продолжение Портового шоссе</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3,56</w:t>
            </w:r>
          </w:p>
        </w:tc>
        <w:tc>
          <w:tcPr>
            <w:tcW w:w="1417" w:type="dxa"/>
            <w:vAlign w:val="center"/>
          </w:tcPr>
          <w:p>
            <w:pPr>
              <w:pStyle w:val="0"/>
              <w:jc w:val="center"/>
            </w:pPr>
            <w:r>
              <w:rPr>
                <w:sz w:val="20"/>
              </w:rPr>
              <w:t xml:space="preserve">106,80</w:t>
            </w:r>
          </w:p>
        </w:tc>
      </w:tr>
      <w:tr>
        <w:tc>
          <w:tcPr>
            <w:tcW w:w="737" w:type="dxa"/>
            <w:vAlign w:val="center"/>
          </w:tcPr>
          <w:p>
            <w:pPr>
              <w:pStyle w:val="0"/>
              <w:jc w:val="center"/>
            </w:pPr>
            <w:r>
              <w:rPr>
                <w:sz w:val="20"/>
              </w:rPr>
              <w:t xml:space="preserve">3.26</w:t>
            </w:r>
          </w:p>
        </w:tc>
        <w:tc>
          <w:tcPr>
            <w:tcW w:w="3345" w:type="dxa"/>
            <w:vAlign w:val="center"/>
          </w:tcPr>
          <w:p>
            <w:pPr>
              <w:pStyle w:val="0"/>
              <w:jc w:val="both"/>
            </w:pPr>
            <w:r>
              <w:rPr>
                <w:sz w:val="20"/>
              </w:rPr>
              <w:t xml:space="preserve">Дорога от Заревской объездной дороги до ул. Красноармейская</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1,16</w:t>
            </w:r>
          </w:p>
        </w:tc>
        <w:tc>
          <w:tcPr>
            <w:tcW w:w="1417" w:type="dxa"/>
            <w:vAlign w:val="center"/>
          </w:tcPr>
          <w:p>
            <w:pPr>
              <w:pStyle w:val="0"/>
              <w:jc w:val="center"/>
            </w:pPr>
            <w:r>
              <w:rPr>
                <w:sz w:val="20"/>
              </w:rPr>
              <w:t xml:space="preserve">34,80</w:t>
            </w:r>
          </w:p>
        </w:tc>
      </w:tr>
      <w:tr>
        <w:tc>
          <w:tcPr>
            <w:tcW w:w="737" w:type="dxa"/>
            <w:vAlign w:val="center"/>
          </w:tcPr>
          <w:p>
            <w:pPr>
              <w:pStyle w:val="0"/>
              <w:jc w:val="center"/>
            </w:pPr>
            <w:r>
              <w:rPr>
                <w:sz w:val="20"/>
              </w:rPr>
              <w:t xml:space="preserve">3.27</w:t>
            </w:r>
          </w:p>
        </w:tc>
        <w:tc>
          <w:tcPr>
            <w:tcW w:w="3345" w:type="dxa"/>
            <w:vAlign w:val="center"/>
          </w:tcPr>
          <w:p>
            <w:pPr>
              <w:pStyle w:val="0"/>
              <w:jc w:val="both"/>
            </w:pPr>
            <w:r>
              <w:rPr>
                <w:sz w:val="20"/>
              </w:rPr>
              <w:t xml:space="preserve">Дорога от ул. Попова по ул. Вокзальная и Железнодорожная до Желнинского шоссе</w:t>
            </w:r>
          </w:p>
        </w:tc>
        <w:tc>
          <w:tcPr>
            <w:tcW w:w="907" w:type="dxa"/>
            <w:vAlign w:val="center"/>
          </w:tcPr>
          <w:p>
            <w:pPr>
              <w:pStyle w:val="0"/>
              <w:jc w:val="center"/>
            </w:pPr>
            <w:r>
              <w:rPr>
                <w:sz w:val="20"/>
              </w:rPr>
              <w:t xml:space="preserve">За 2030</w:t>
            </w:r>
          </w:p>
        </w:tc>
        <w:tc>
          <w:tcPr>
            <w:tcW w:w="1674" w:type="dxa"/>
            <w:vAlign w:val="center"/>
          </w:tcPr>
          <w:p>
            <w:pPr>
              <w:pStyle w:val="0"/>
              <w:jc w:val="center"/>
            </w:pPr>
            <w:r>
              <w:rPr>
                <w:sz w:val="20"/>
              </w:rPr>
              <w:t xml:space="preserve">ГО Дзержинск</w:t>
            </w:r>
          </w:p>
        </w:tc>
        <w:tc>
          <w:tcPr>
            <w:tcW w:w="624" w:type="dxa"/>
            <w:vAlign w:val="center"/>
          </w:tcPr>
          <w:p>
            <w:pPr>
              <w:pStyle w:val="0"/>
              <w:jc w:val="center"/>
            </w:pPr>
            <w:r>
              <w:rPr>
                <w:sz w:val="20"/>
              </w:rPr>
              <w:t xml:space="preserve">+</w:t>
            </w:r>
          </w:p>
        </w:tc>
        <w:tc>
          <w:tcPr>
            <w:tcW w:w="680" w:type="dxa"/>
            <w:vAlign w:val="center"/>
          </w:tcPr>
          <w:p>
            <w:pPr>
              <w:pStyle w:val="0"/>
            </w:pPr>
            <w:r>
              <w:rPr>
                <w:sz w:val="20"/>
              </w:rPr>
            </w:r>
          </w:p>
        </w:tc>
        <w:tc>
          <w:tcPr>
            <w:tcW w:w="850" w:type="dxa"/>
            <w:vAlign w:val="center"/>
          </w:tcPr>
          <w:p>
            <w:pPr>
              <w:pStyle w:val="0"/>
              <w:jc w:val="center"/>
            </w:pPr>
            <w:r>
              <w:rPr>
                <w:sz w:val="20"/>
              </w:rPr>
              <w:t xml:space="preserve">IV</w:t>
            </w:r>
          </w:p>
        </w:tc>
        <w:tc>
          <w:tcPr>
            <w:tcW w:w="1074" w:type="dxa"/>
            <w:vAlign w:val="center"/>
          </w:tcPr>
          <w:p>
            <w:pPr>
              <w:pStyle w:val="0"/>
              <w:jc w:val="center"/>
            </w:pPr>
            <w:r>
              <w:rPr>
                <w:sz w:val="20"/>
              </w:rPr>
              <w:t xml:space="preserve">2</w:t>
            </w:r>
          </w:p>
        </w:tc>
        <w:tc>
          <w:tcPr>
            <w:tcW w:w="1164" w:type="dxa"/>
            <w:vAlign w:val="center"/>
          </w:tcPr>
          <w:p>
            <w:pPr>
              <w:pStyle w:val="0"/>
              <w:jc w:val="center"/>
            </w:pPr>
            <w:r>
              <w:rPr>
                <w:sz w:val="20"/>
              </w:rPr>
              <w:t xml:space="preserve">4,50</w:t>
            </w:r>
          </w:p>
        </w:tc>
        <w:tc>
          <w:tcPr>
            <w:tcW w:w="1417" w:type="dxa"/>
            <w:vAlign w:val="center"/>
          </w:tcPr>
          <w:p>
            <w:pPr>
              <w:pStyle w:val="0"/>
              <w:jc w:val="center"/>
            </w:pPr>
            <w:r>
              <w:rPr>
                <w:sz w:val="20"/>
              </w:rPr>
              <w:t xml:space="preserve">135,00</w:t>
            </w:r>
          </w:p>
        </w:tc>
      </w:tr>
      <w:tr>
        <w:tc>
          <w:tcPr>
            <w:gridSpan w:val="8"/>
            <w:tcW w:w="9891" w:type="dxa"/>
            <w:vAlign w:val="center"/>
          </w:tcPr>
          <w:p>
            <w:pPr>
              <w:pStyle w:val="0"/>
              <w:jc w:val="center"/>
            </w:pPr>
            <w:r>
              <w:rPr>
                <w:sz w:val="20"/>
              </w:rPr>
              <w:t xml:space="preserve">Итого:</w:t>
            </w:r>
          </w:p>
        </w:tc>
        <w:tc>
          <w:tcPr>
            <w:tcW w:w="1164" w:type="dxa"/>
            <w:vAlign w:val="center"/>
          </w:tcPr>
          <w:p>
            <w:pPr>
              <w:pStyle w:val="0"/>
              <w:jc w:val="center"/>
            </w:pPr>
            <w:r>
              <w:rPr>
                <w:sz w:val="20"/>
              </w:rPr>
              <w:t xml:space="preserve">67,776</w:t>
            </w:r>
          </w:p>
        </w:tc>
        <w:tc>
          <w:tcPr>
            <w:tcW w:w="1417" w:type="dxa"/>
            <w:vAlign w:val="center"/>
          </w:tcPr>
          <w:p>
            <w:pPr>
              <w:pStyle w:val="0"/>
              <w:jc w:val="center"/>
            </w:pPr>
            <w:r>
              <w:rPr>
                <w:sz w:val="20"/>
              </w:rPr>
              <w:t xml:space="preserve">5 430,09</w:t>
            </w:r>
          </w:p>
        </w:tc>
      </w:tr>
    </w:tbl>
    <w:p>
      <w:pPr>
        <w:pStyle w:val="0"/>
        <w:ind w:firstLine="540"/>
        <w:jc w:val="both"/>
      </w:pPr>
      <w:r>
        <w:rPr>
          <w:sz w:val="20"/>
        </w:rPr>
      </w:r>
    </w:p>
    <w:p>
      <w:pPr>
        <w:pStyle w:val="0"/>
        <w:outlineLvl w:val="3"/>
        <w:jc w:val="right"/>
      </w:pPr>
      <w:r>
        <w:rPr>
          <w:sz w:val="20"/>
        </w:rPr>
        <w:t xml:space="preserve">Таблица 3.2</w:t>
      </w:r>
    </w:p>
    <w:p>
      <w:pPr>
        <w:pStyle w:val="0"/>
        <w:ind w:firstLine="540"/>
        <w:jc w:val="both"/>
      </w:pPr>
      <w:r>
        <w:rPr>
          <w:sz w:val="20"/>
        </w:rPr>
      </w:r>
    </w:p>
    <w:p>
      <w:pPr>
        <w:pStyle w:val="2"/>
        <w:jc w:val="center"/>
      </w:pPr>
      <w:r>
        <w:rPr>
          <w:sz w:val="20"/>
        </w:rPr>
        <w:t xml:space="preserve">Стоимость мероприятий по ремонту улично-дорожной сети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3061"/>
        <w:gridCol w:w="850"/>
        <w:gridCol w:w="1020"/>
        <w:gridCol w:w="1020"/>
        <w:gridCol w:w="1077"/>
        <w:gridCol w:w="1247"/>
        <w:gridCol w:w="1587"/>
      </w:tblGrid>
      <w:tr>
        <w:tc>
          <w:tcPr>
            <w:tcW w:w="680" w:type="dxa"/>
            <w:vAlign w:val="center"/>
          </w:tcPr>
          <w:p>
            <w:pPr>
              <w:pStyle w:val="0"/>
              <w:jc w:val="center"/>
            </w:pPr>
            <w:r>
              <w:rPr>
                <w:sz w:val="20"/>
              </w:rPr>
              <w:t xml:space="preserve">N</w:t>
            </w:r>
          </w:p>
        </w:tc>
        <w:tc>
          <w:tcPr>
            <w:tcW w:w="3061" w:type="dxa"/>
            <w:vAlign w:val="center"/>
          </w:tcPr>
          <w:p>
            <w:pPr>
              <w:pStyle w:val="0"/>
              <w:jc w:val="center"/>
            </w:pPr>
            <w:r>
              <w:rPr>
                <w:sz w:val="20"/>
              </w:rPr>
              <w:t xml:space="preserve">Название</w:t>
            </w:r>
          </w:p>
        </w:tc>
        <w:tc>
          <w:tcPr>
            <w:tcW w:w="850" w:type="dxa"/>
            <w:vAlign w:val="center"/>
          </w:tcPr>
          <w:p>
            <w:pPr>
              <w:pStyle w:val="0"/>
              <w:jc w:val="center"/>
            </w:pPr>
            <w:r>
              <w:rPr>
                <w:sz w:val="20"/>
              </w:rPr>
              <w:t xml:space="preserve">Рем.</w:t>
            </w:r>
          </w:p>
        </w:tc>
        <w:tc>
          <w:tcPr>
            <w:tcW w:w="1020" w:type="dxa"/>
            <w:vAlign w:val="center"/>
          </w:tcPr>
          <w:p>
            <w:pPr>
              <w:pStyle w:val="0"/>
              <w:jc w:val="center"/>
            </w:pPr>
            <w:r>
              <w:rPr>
                <w:sz w:val="20"/>
              </w:rPr>
              <w:t xml:space="preserve">Кап. ремонт</w:t>
            </w:r>
          </w:p>
        </w:tc>
        <w:tc>
          <w:tcPr>
            <w:tcW w:w="1020" w:type="dxa"/>
            <w:vAlign w:val="center"/>
          </w:tcPr>
          <w:p>
            <w:pPr>
              <w:pStyle w:val="0"/>
              <w:jc w:val="center"/>
            </w:pPr>
            <w:r>
              <w:rPr>
                <w:sz w:val="20"/>
              </w:rPr>
              <w:t xml:space="preserve">Категория</w:t>
            </w:r>
          </w:p>
        </w:tc>
        <w:tc>
          <w:tcPr>
            <w:tcW w:w="1077" w:type="dxa"/>
            <w:vAlign w:val="center"/>
          </w:tcPr>
          <w:p>
            <w:pPr>
              <w:pStyle w:val="0"/>
              <w:jc w:val="center"/>
            </w:pPr>
            <w:r>
              <w:rPr>
                <w:sz w:val="20"/>
              </w:rPr>
              <w:t xml:space="preserve">Количество полос</w:t>
            </w:r>
          </w:p>
        </w:tc>
        <w:tc>
          <w:tcPr>
            <w:tcW w:w="1247" w:type="dxa"/>
            <w:vAlign w:val="center"/>
          </w:tcPr>
          <w:p>
            <w:pPr>
              <w:pStyle w:val="0"/>
              <w:jc w:val="center"/>
            </w:pPr>
            <w:r>
              <w:rPr>
                <w:sz w:val="20"/>
              </w:rPr>
              <w:t xml:space="preserve">Протяженность, км</w:t>
            </w:r>
          </w:p>
        </w:tc>
        <w:tc>
          <w:tcPr>
            <w:tcW w:w="1587" w:type="dxa"/>
            <w:vAlign w:val="center"/>
          </w:tcPr>
          <w:p>
            <w:pPr>
              <w:pStyle w:val="0"/>
              <w:jc w:val="center"/>
            </w:pPr>
            <w:r>
              <w:rPr>
                <w:sz w:val="20"/>
              </w:rPr>
              <w:t xml:space="preserve">Стоимость, млн руб.</w:t>
            </w:r>
          </w:p>
        </w:tc>
      </w:tr>
      <w:tr>
        <w:tc>
          <w:tcPr>
            <w:tcW w:w="680" w:type="dxa"/>
            <w:vAlign w:val="center"/>
          </w:tcPr>
          <w:p>
            <w:pPr>
              <w:pStyle w:val="0"/>
              <w:jc w:val="center"/>
            </w:pPr>
            <w:r>
              <w:rPr>
                <w:sz w:val="20"/>
              </w:rPr>
              <w:t xml:space="preserve">1</w:t>
            </w:r>
          </w:p>
        </w:tc>
        <w:tc>
          <w:tcPr>
            <w:tcW w:w="3061" w:type="dxa"/>
            <w:vAlign w:val="center"/>
          </w:tcPr>
          <w:p>
            <w:pPr>
              <w:pStyle w:val="0"/>
              <w:jc w:val="both"/>
            </w:pPr>
            <w:r>
              <w:rPr>
                <w:sz w:val="20"/>
              </w:rPr>
              <w:t xml:space="preserve">ул. Студенческая (пр. Дзержинского до ул. Матросова)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0,460</w:t>
            </w:r>
          </w:p>
        </w:tc>
        <w:tc>
          <w:tcPr>
            <w:tcW w:w="1587" w:type="dxa"/>
            <w:vAlign w:val="center"/>
          </w:tcPr>
          <w:p>
            <w:pPr>
              <w:pStyle w:val="0"/>
              <w:jc w:val="center"/>
            </w:pPr>
            <w:r>
              <w:rPr>
                <w:sz w:val="20"/>
              </w:rPr>
              <w:t xml:space="preserve">4,692</w:t>
            </w:r>
          </w:p>
        </w:tc>
      </w:tr>
      <w:tr>
        <w:tc>
          <w:tcPr>
            <w:tcW w:w="680" w:type="dxa"/>
            <w:vAlign w:val="center"/>
          </w:tcPr>
          <w:p>
            <w:pPr>
              <w:pStyle w:val="0"/>
              <w:jc w:val="center"/>
            </w:pPr>
            <w:r>
              <w:rPr>
                <w:sz w:val="20"/>
              </w:rPr>
              <w:t xml:space="preserve">2</w:t>
            </w:r>
          </w:p>
        </w:tc>
        <w:tc>
          <w:tcPr>
            <w:tcW w:w="3061" w:type="dxa"/>
            <w:vAlign w:val="center"/>
          </w:tcPr>
          <w:p>
            <w:pPr>
              <w:pStyle w:val="0"/>
              <w:jc w:val="both"/>
            </w:pPr>
            <w:r>
              <w:rPr>
                <w:sz w:val="20"/>
              </w:rPr>
              <w:t xml:space="preserve">пр. Ленина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5,757</w:t>
            </w:r>
          </w:p>
        </w:tc>
        <w:tc>
          <w:tcPr>
            <w:tcW w:w="1587" w:type="dxa"/>
            <w:vAlign w:val="center"/>
          </w:tcPr>
          <w:p>
            <w:pPr>
              <w:pStyle w:val="0"/>
              <w:jc w:val="center"/>
            </w:pPr>
            <w:r>
              <w:rPr>
                <w:sz w:val="20"/>
              </w:rPr>
              <w:t xml:space="preserve">58,721</w:t>
            </w:r>
          </w:p>
        </w:tc>
      </w:tr>
      <w:tr>
        <w:tc>
          <w:tcPr>
            <w:tcW w:w="680" w:type="dxa"/>
            <w:vAlign w:val="center"/>
          </w:tcPr>
          <w:p>
            <w:pPr>
              <w:pStyle w:val="0"/>
              <w:jc w:val="center"/>
            </w:pPr>
            <w:r>
              <w:rPr>
                <w:sz w:val="20"/>
              </w:rPr>
              <w:t xml:space="preserve">3</w:t>
            </w:r>
          </w:p>
        </w:tc>
        <w:tc>
          <w:tcPr>
            <w:tcW w:w="3061" w:type="dxa"/>
            <w:vAlign w:val="center"/>
          </w:tcPr>
          <w:p>
            <w:pPr>
              <w:pStyle w:val="0"/>
              <w:jc w:val="both"/>
            </w:pPr>
            <w:r>
              <w:rPr>
                <w:sz w:val="20"/>
              </w:rPr>
              <w:t xml:space="preserve">пр. Циолковского</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247" w:type="dxa"/>
            <w:vAlign w:val="center"/>
          </w:tcPr>
          <w:p>
            <w:pPr>
              <w:pStyle w:val="0"/>
              <w:jc w:val="center"/>
            </w:pPr>
            <w:r>
              <w:rPr>
                <w:sz w:val="20"/>
              </w:rPr>
              <w:t xml:space="preserve">5,680</w:t>
            </w:r>
          </w:p>
        </w:tc>
        <w:tc>
          <w:tcPr>
            <w:tcW w:w="1587" w:type="dxa"/>
            <w:vAlign w:val="center"/>
          </w:tcPr>
          <w:p>
            <w:pPr>
              <w:pStyle w:val="0"/>
              <w:jc w:val="center"/>
            </w:pPr>
            <w:r>
              <w:rPr>
                <w:sz w:val="20"/>
              </w:rPr>
              <w:t xml:space="preserve">115,872</w:t>
            </w:r>
          </w:p>
        </w:tc>
      </w:tr>
      <w:tr>
        <w:tc>
          <w:tcPr>
            <w:tcW w:w="680" w:type="dxa"/>
            <w:vAlign w:val="center"/>
          </w:tcPr>
          <w:p>
            <w:pPr>
              <w:pStyle w:val="0"/>
              <w:jc w:val="center"/>
            </w:pPr>
            <w:r>
              <w:rPr>
                <w:sz w:val="20"/>
              </w:rPr>
              <w:t xml:space="preserve">4</w:t>
            </w:r>
          </w:p>
        </w:tc>
        <w:tc>
          <w:tcPr>
            <w:tcW w:w="3061" w:type="dxa"/>
            <w:vAlign w:val="center"/>
          </w:tcPr>
          <w:p>
            <w:pPr>
              <w:pStyle w:val="0"/>
              <w:jc w:val="both"/>
            </w:pPr>
            <w:r>
              <w:rPr>
                <w:sz w:val="20"/>
              </w:rPr>
              <w:t xml:space="preserve">пр. Свердлова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3,670</w:t>
            </w:r>
          </w:p>
        </w:tc>
        <w:tc>
          <w:tcPr>
            <w:tcW w:w="1587" w:type="dxa"/>
            <w:vAlign w:val="center"/>
          </w:tcPr>
          <w:p>
            <w:pPr>
              <w:pStyle w:val="0"/>
              <w:jc w:val="center"/>
            </w:pPr>
            <w:r>
              <w:rPr>
                <w:sz w:val="20"/>
              </w:rPr>
              <w:t xml:space="preserve">37,434</w:t>
            </w:r>
          </w:p>
        </w:tc>
      </w:tr>
      <w:tr>
        <w:tc>
          <w:tcPr>
            <w:tcW w:w="680" w:type="dxa"/>
            <w:vAlign w:val="center"/>
          </w:tcPr>
          <w:p>
            <w:pPr>
              <w:pStyle w:val="0"/>
              <w:jc w:val="center"/>
            </w:pPr>
            <w:r>
              <w:rPr>
                <w:sz w:val="20"/>
              </w:rPr>
              <w:t xml:space="preserve">5</w:t>
            </w:r>
          </w:p>
        </w:tc>
        <w:tc>
          <w:tcPr>
            <w:tcW w:w="3061" w:type="dxa"/>
            <w:vAlign w:val="center"/>
          </w:tcPr>
          <w:p>
            <w:pPr>
              <w:pStyle w:val="0"/>
              <w:jc w:val="both"/>
            </w:pPr>
            <w:r>
              <w:rPr>
                <w:sz w:val="20"/>
              </w:rPr>
              <w:t xml:space="preserve">ул. Терешковой</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3,193</w:t>
            </w:r>
          </w:p>
        </w:tc>
        <w:tc>
          <w:tcPr>
            <w:tcW w:w="1587" w:type="dxa"/>
            <w:vAlign w:val="center"/>
          </w:tcPr>
          <w:p>
            <w:pPr>
              <w:pStyle w:val="0"/>
              <w:jc w:val="center"/>
            </w:pPr>
            <w:r>
              <w:rPr>
                <w:sz w:val="20"/>
              </w:rPr>
              <w:t xml:space="preserve">32,569</w:t>
            </w:r>
          </w:p>
        </w:tc>
      </w:tr>
      <w:tr>
        <w:tc>
          <w:tcPr>
            <w:tcW w:w="680" w:type="dxa"/>
            <w:vAlign w:val="center"/>
          </w:tcPr>
          <w:p>
            <w:pPr>
              <w:pStyle w:val="0"/>
              <w:jc w:val="center"/>
            </w:pPr>
            <w:r>
              <w:rPr>
                <w:sz w:val="20"/>
              </w:rPr>
              <w:t xml:space="preserve">6</w:t>
            </w:r>
          </w:p>
        </w:tc>
        <w:tc>
          <w:tcPr>
            <w:tcW w:w="3061" w:type="dxa"/>
            <w:vAlign w:val="center"/>
          </w:tcPr>
          <w:p>
            <w:pPr>
              <w:pStyle w:val="0"/>
              <w:jc w:val="both"/>
            </w:pPr>
            <w:r>
              <w:rPr>
                <w:sz w:val="20"/>
              </w:rPr>
              <w:t xml:space="preserve">пр. Ленинского Комсомола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2 - 3</w:t>
            </w:r>
          </w:p>
        </w:tc>
        <w:tc>
          <w:tcPr>
            <w:tcW w:w="1247" w:type="dxa"/>
            <w:vAlign w:val="center"/>
          </w:tcPr>
          <w:p>
            <w:pPr>
              <w:pStyle w:val="0"/>
              <w:jc w:val="center"/>
            </w:pPr>
            <w:r>
              <w:rPr>
                <w:sz w:val="20"/>
              </w:rPr>
              <w:t xml:space="preserve">2,609</w:t>
            </w:r>
          </w:p>
        </w:tc>
        <w:tc>
          <w:tcPr>
            <w:tcW w:w="1587" w:type="dxa"/>
            <w:vAlign w:val="center"/>
          </w:tcPr>
          <w:p>
            <w:pPr>
              <w:pStyle w:val="0"/>
              <w:jc w:val="center"/>
            </w:pPr>
            <w:r>
              <w:rPr>
                <w:sz w:val="20"/>
              </w:rPr>
              <w:t xml:space="preserve">39,918</w:t>
            </w:r>
          </w:p>
        </w:tc>
      </w:tr>
      <w:tr>
        <w:tc>
          <w:tcPr>
            <w:tcW w:w="680" w:type="dxa"/>
            <w:vAlign w:val="center"/>
          </w:tcPr>
          <w:p>
            <w:pPr>
              <w:pStyle w:val="0"/>
              <w:jc w:val="center"/>
            </w:pPr>
            <w:r>
              <w:rPr>
                <w:sz w:val="20"/>
              </w:rPr>
              <w:t xml:space="preserve">7</w:t>
            </w:r>
          </w:p>
        </w:tc>
        <w:tc>
          <w:tcPr>
            <w:tcW w:w="3061" w:type="dxa"/>
            <w:vAlign w:val="center"/>
          </w:tcPr>
          <w:p>
            <w:pPr>
              <w:pStyle w:val="0"/>
              <w:jc w:val="both"/>
            </w:pPr>
            <w:r>
              <w:rPr>
                <w:sz w:val="20"/>
              </w:rPr>
              <w:t xml:space="preserve">ул. Студенческая</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2,547</w:t>
            </w:r>
          </w:p>
        </w:tc>
        <w:tc>
          <w:tcPr>
            <w:tcW w:w="1587" w:type="dxa"/>
            <w:vAlign w:val="center"/>
          </w:tcPr>
          <w:p>
            <w:pPr>
              <w:pStyle w:val="0"/>
              <w:jc w:val="center"/>
            </w:pPr>
            <w:r>
              <w:rPr>
                <w:sz w:val="20"/>
              </w:rPr>
              <w:t xml:space="preserve">25,979</w:t>
            </w:r>
          </w:p>
        </w:tc>
      </w:tr>
      <w:tr>
        <w:tc>
          <w:tcPr>
            <w:tcW w:w="680" w:type="dxa"/>
            <w:vAlign w:val="center"/>
          </w:tcPr>
          <w:p>
            <w:pPr>
              <w:pStyle w:val="0"/>
              <w:jc w:val="center"/>
            </w:pPr>
            <w:r>
              <w:rPr>
                <w:sz w:val="20"/>
              </w:rPr>
              <w:t xml:space="preserve">8</w:t>
            </w:r>
          </w:p>
        </w:tc>
        <w:tc>
          <w:tcPr>
            <w:tcW w:w="3061" w:type="dxa"/>
            <w:vAlign w:val="center"/>
          </w:tcPr>
          <w:p>
            <w:pPr>
              <w:pStyle w:val="0"/>
              <w:jc w:val="both"/>
            </w:pPr>
            <w:r>
              <w:rPr>
                <w:sz w:val="20"/>
              </w:rPr>
              <w:t xml:space="preserve">ул. Гайдара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2,472</w:t>
            </w:r>
          </w:p>
        </w:tc>
        <w:tc>
          <w:tcPr>
            <w:tcW w:w="1587" w:type="dxa"/>
            <w:vAlign w:val="center"/>
          </w:tcPr>
          <w:p>
            <w:pPr>
              <w:pStyle w:val="0"/>
              <w:jc w:val="center"/>
            </w:pPr>
            <w:r>
              <w:rPr>
                <w:sz w:val="20"/>
              </w:rPr>
              <w:t xml:space="preserve">25,214</w:t>
            </w:r>
          </w:p>
        </w:tc>
      </w:tr>
      <w:tr>
        <w:tc>
          <w:tcPr>
            <w:tcW w:w="680" w:type="dxa"/>
            <w:vAlign w:val="center"/>
          </w:tcPr>
          <w:p>
            <w:pPr>
              <w:pStyle w:val="0"/>
              <w:jc w:val="center"/>
            </w:pPr>
            <w:r>
              <w:rPr>
                <w:sz w:val="20"/>
              </w:rPr>
              <w:t xml:space="preserve">9</w:t>
            </w:r>
          </w:p>
        </w:tc>
        <w:tc>
          <w:tcPr>
            <w:tcW w:w="3061" w:type="dxa"/>
            <w:vAlign w:val="center"/>
          </w:tcPr>
          <w:p>
            <w:pPr>
              <w:pStyle w:val="0"/>
              <w:jc w:val="both"/>
            </w:pPr>
            <w:r>
              <w:rPr>
                <w:sz w:val="20"/>
              </w:rPr>
              <w:t xml:space="preserve">ул. Маяковского</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2 - 4</w:t>
            </w:r>
          </w:p>
        </w:tc>
        <w:tc>
          <w:tcPr>
            <w:tcW w:w="1247" w:type="dxa"/>
            <w:vAlign w:val="center"/>
          </w:tcPr>
          <w:p>
            <w:pPr>
              <w:pStyle w:val="0"/>
              <w:jc w:val="center"/>
            </w:pPr>
            <w:r>
              <w:rPr>
                <w:sz w:val="20"/>
              </w:rPr>
              <w:t xml:space="preserve">2,121</w:t>
            </w:r>
          </w:p>
        </w:tc>
        <w:tc>
          <w:tcPr>
            <w:tcW w:w="1587" w:type="dxa"/>
            <w:vAlign w:val="center"/>
          </w:tcPr>
          <w:p>
            <w:pPr>
              <w:pStyle w:val="0"/>
              <w:jc w:val="center"/>
            </w:pPr>
            <w:r>
              <w:rPr>
                <w:sz w:val="20"/>
              </w:rPr>
              <w:t xml:space="preserve">43,268</w:t>
            </w:r>
          </w:p>
        </w:tc>
      </w:tr>
      <w:tr>
        <w:tc>
          <w:tcPr>
            <w:tcW w:w="680" w:type="dxa"/>
            <w:vAlign w:val="center"/>
          </w:tcPr>
          <w:p>
            <w:pPr>
              <w:pStyle w:val="0"/>
              <w:jc w:val="center"/>
            </w:pPr>
            <w:r>
              <w:rPr>
                <w:sz w:val="20"/>
              </w:rPr>
              <w:t xml:space="preserve">10</w:t>
            </w:r>
          </w:p>
        </w:tc>
        <w:tc>
          <w:tcPr>
            <w:tcW w:w="3061" w:type="dxa"/>
            <w:vAlign w:val="center"/>
          </w:tcPr>
          <w:p>
            <w:pPr>
              <w:pStyle w:val="0"/>
              <w:jc w:val="both"/>
            </w:pPr>
            <w:r>
              <w:rPr>
                <w:sz w:val="20"/>
              </w:rPr>
              <w:t xml:space="preserve">ул. Чапаева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2,089</w:t>
            </w:r>
          </w:p>
        </w:tc>
        <w:tc>
          <w:tcPr>
            <w:tcW w:w="1587" w:type="dxa"/>
            <w:vAlign w:val="center"/>
          </w:tcPr>
          <w:p>
            <w:pPr>
              <w:pStyle w:val="0"/>
              <w:jc w:val="center"/>
            </w:pPr>
            <w:r>
              <w:rPr>
                <w:sz w:val="20"/>
              </w:rPr>
              <w:t xml:space="preserve">21,308</w:t>
            </w:r>
          </w:p>
        </w:tc>
      </w:tr>
      <w:tr>
        <w:tc>
          <w:tcPr>
            <w:tcW w:w="680" w:type="dxa"/>
            <w:vAlign w:val="center"/>
          </w:tcPr>
          <w:p>
            <w:pPr>
              <w:pStyle w:val="0"/>
              <w:jc w:val="center"/>
            </w:pPr>
            <w:r>
              <w:rPr>
                <w:sz w:val="20"/>
              </w:rPr>
              <w:t xml:space="preserve">11</w:t>
            </w:r>
          </w:p>
        </w:tc>
        <w:tc>
          <w:tcPr>
            <w:tcW w:w="3061" w:type="dxa"/>
            <w:vAlign w:val="center"/>
          </w:tcPr>
          <w:p>
            <w:pPr>
              <w:pStyle w:val="0"/>
              <w:jc w:val="both"/>
            </w:pPr>
            <w:r>
              <w:rPr>
                <w:sz w:val="20"/>
              </w:rPr>
              <w:t xml:space="preserve">ул. Попова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247" w:type="dxa"/>
            <w:vAlign w:val="center"/>
          </w:tcPr>
          <w:p>
            <w:pPr>
              <w:pStyle w:val="0"/>
              <w:jc w:val="center"/>
            </w:pPr>
            <w:r>
              <w:rPr>
                <w:sz w:val="20"/>
              </w:rPr>
              <w:t xml:space="preserve">1,953</w:t>
            </w:r>
          </w:p>
        </w:tc>
        <w:tc>
          <w:tcPr>
            <w:tcW w:w="1587" w:type="dxa"/>
            <w:vAlign w:val="center"/>
          </w:tcPr>
          <w:p>
            <w:pPr>
              <w:pStyle w:val="0"/>
              <w:jc w:val="center"/>
            </w:pPr>
            <w:r>
              <w:rPr>
                <w:sz w:val="20"/>
              </w:rPr>
              <w:t xml:space="preserve">39,841</w:t>
            </w:r>
          </w:p>
        </w:tc>
      </w:tr>
      <w:tr>
        <w:tc>
          <w:tcPr>
            <w:tcW w:w="680" w:type="dxa"/>
            <w:vAlign w:val="center"/>
          </w:tcPr>
          <w:p>
            <w:pPr>
              <w:pStyle w:val="0"/>
              <w:jc w:val="center"/>
            </w:pPr>
            <w:r>
              <w:rPr>
                <w:sz w:val="20"/>
              </w:rPr>
              <w:t xml:space="preserve">12</w:t>
            </w:r>
          </w:p>
        </w:tc>
        <w:tc>
          <w:tcPr>
            <w:tcW w:w="3061" w:type="dxa"/>
            <w:vAlign w:val="center"/>
          </w:tcPr>
          <w:p>
            <w:pPr>
              <w:pStyle w:val="0"/>
              <w:jc w:val="both"/>
            </w:pPr>
            <w:r>
              <w:rPr>
                <w:sz w:val="20"/>
              </w:rPr>
              <w:t xml:space="preserve">ул. Ватутина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1,944</w:t>
            </w:r>
          </w:p>
        </w:tc>
        <w:tc>
          <w:tcPr>
            <w:tcW w:w="1587" w:type="dxa"/>
            <w:vAlign w:val="center"/>
          </w:tcPr>
          <w:p>
            <w:pPr>
              <w:pStyle w:val="0"/>
              <w:jc w:val="center"/>
            </w:pPr>
            <w:r>
              <w:rPr>
                <w:sz w:val="20"/>
              </w:rPr>
              <w:t xml:space="preserve">19,829</w:t>
            </w:r>
          </w:p>
        </w:tc>
      </w:tr>
      <w:tr>
        <w:tc>
          <w:tcPr>
            <w:tcW w:w="680" w:type="dxa"/>
            <w:vAlign w:val="center"/>
          </w:tcPr>
          <w:p>
            <w:pPr>
              <w:pStyle w:val="0"/>
              <w:jc w:val="center"/>
            </w:pPr>
            <w:r>
              <w:rPr>
                <w:sz w:val="20"/>
              </w:rPr>
              <w:t xml:space="preserve">13</w:t>
            </w:r>
          </w:p>
        </w:tc>
        <w:tc>
          <w:tcPr>
            <w:tcW w:w="3061" w:type="dxa"/>
            <w:vAlign w:val="center"/>
          </w:tcPr>
          <w:p>
            <w:pPr>
              <w:pStyle w:val="0"/>
              <w:jc w:val="both"/>
            </w:pPr>
            <w:r>
              <w:rPr>
                <w:sz w:val="20"/>
              </w:rPr>
              <w:t xml:space="preserve">ул. Красноармейская</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2 - 4</w:t>
            </w:r>
          </w:p>
        </w:tc>
        <w:tc>
          <w:tcPr>
            <w:tcW w:w="1247" w:type="dxa"/>
            <w:vAlign w:val="center"/>
          </w:tcPr>
          <w:p>
            <w:pPr>
              <w:pStyle w:val="0"/>
              <w:jc w:val="center"/>
            </w:pPr>
            <w:r>
              <w:rPr>
                <w:sz w:val="20"/>
              </w:rPr>
              <w:t xml:space="preserve">1,856</w:t>
            </w:r>
          </w:p>
        </w:tc>
        <w:tc>
          <w:tcPr>
            <w:tcW w:w="1587" w:type="dxa"/>
            <w:vAlign w:val="center"/>
          </w:tcPr>
          <w:p>
            <w:pPr>
              <w:pStyle w:val="0"/>
              <w:jc w:val="center"/>
            </w:pPr>
            <w:r>
              <w:rPr>
                <w:sz w:val="20"/>
              </w:rPr>
              <w:t xml:space="preserve">37,862</w:t>
            </w:r>
          </w:p>
        </w:tc>
      </w:tr>
      <w:tr>
        <w:tc>
          <w:tcPr>
            <w:tcW w:w="680" w:type="dxa"/>
            <w:vAlign w:val="center"/>
          </w:tcPr>
          <w:p>
            <w:pPr>
              <w:pStyle w:val="0"/>
              <w:jc w:val="center"/>
            </w:pPr>
            <w:r>
              <w:rPr>
                <w:sz w:val="20"/>
              </w:rPr>
              <w:t xml:space="preserve">14</w:t>
            </w:r>
          </w:p>
        </w:tc>
        <w:tc>
          <w:tcPr>
            <w:tcW w:w="3061" w:type="dxa"/>
            <w:vAlign w:val="center"/>
          </w:tcPr>
          <w:p>
            <w:pPr>
              <w:pStyle w:val="0"/>
              <w:jc w:val="both"/>
            </w:pPr>
            <w:r>
              <w:rPr>
                <w:sz w:val="20"/>
              </w:rPr>
              <w:t xml:space="preserve">ул. Бутлерова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1,802</w:t>
            </w:r>
          </w:p>
        </w:tc>
        <w:tc>
          <w:tcPr>
            <w:tcW w:w="1587" w:type="dxa"/>
            <w:vAlign w:val="center"/>
          </w:tcPr>
          <w:p>
            <w:pPr>
              <w:pStyle w:val="0"/>
              <w:jc w:val="center"/>
            </w:pPr>
            <w:r>
              <w:rPr>
                <w:sz w:val="20"/>
              </w:rPr>
              <w:t xml:space="preserve">18,380</w:t>
            </w:r>
          </w:p>
        </w:tc>
      </w:tr>
      <w:tr>
        <w:tc>
          <w:tcPr>
            <w:tcW w:w="680" w:type="dxa"/>
            <w:vAlign w:val="center"/>
          </w:tcPr>
          <w:p>
            <w:pPr>
              <w:pStyle w:val="0"/>
              <w:jc w:val="center"/>
            </w:pPr>
            <w:r>
              <w:rPr>
                <w:sz w:val="20"/>
              </w:rPr>
              <w:t xml:space="preserve">15</w:t>
            </w:r>
          </w:p>
        </w:tc>
        <w:tc>
          <w:tcPr>
            <w:tcW w:w="3061" w:type="dxa"/>
            <w:vAlign w:val="center"/>
          </w:tcPr>
          <w:p>
            <w:pPr>
              <w:pStyle w:val="0"/>
              <w:jc w:val="both"/>
            </w:pPr>
            <w:r>
              <w:rPr>
                <w:sz w:val="20"/>
              </w:rPr>
              <w:t xml:space="preserve">ул. Матросова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1,777</w:t>
            </w:r>
          </w:p>
        </w:tc>
        <w:tc>
          <w:tcPr>
            <w:tcW w:w="1587" w:type="dxa"/>
            <w:vAlign w:val="center"/>
          </w:tcPr>
          <w:p>
            <w:pPr>
              <w:pStyle w:val="0"/>
              <w:jc w:val="center"/>
            </w:pPr>
            <w:r>
              <w:rPr>
                <w:sz w:val="20"/>
              </w:rPr>
              <w:t xml:space="preserve">18,125</w:t>
            </w:r>
          </w:p>
        </w:tc>
      </w:tr>
      <w:tr>
        <w:tc>
          <w:tcPr>
            <w:tcW w:w="680" w:type="dxa"/>
            <w:vAlign w:val="center"/>
          </w:tcPr>
          <w:p>
            <w:pPr>
              <w:pStyle w:val="0"/>
              <w:jc w:val="center"/>
            </w:pPr>
            <w:r>
              <w:rPr>
                <w:sz w:val="20"/>
              </w:rPr>
              <w:t xml:space="preserve">16</w:t>
            </w:r>
          </w:p>
        </w:tc>
        <w:tc>
          <w:tcPr>
            <w:tcW w:w="3061" w:type="dxa"/>
            <w:vAlign w:val="center"/>
          </w:tcPr>
          <w:p>
            <w:pPr>
              <w:pStyle w:val="0"/>
              <w:jc w:val="both"/>
            </w:pPr>
            <w:r>
              <w:rPr>
                <w:sz w:val="20"/>
              </w:rPr>
              <w:t xml:space="preserve">ул. Грибоедова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1,773</w:t>
            </w:r>
          </w:p>
        </w:tc>
        <w:tc>
          <w:tcPr>
            <w:tcW w:w="1587" w:type="dxa"/>
            <w:vAlign w:val="center"/>
          </w:tcPr>
          <w:p>
            <w:pPr>
              <w:pStyle w:val="0"/>
              <w:jc w:val="center"/>
            </w:pPr>
            <w:r>
              <w:rPr>
                <w:sz w:val="20"/>
              </w:rPr>
              <w:t xml:space="preserve">18,085</w:t>
            </w:r>
          </w:p>
        </w:tc>
      </w:tr>
      <w:tr>
        <w:tc>
          <w:tcPr>
            <w:tcW w:w="680" w:type="dxa"/>
            <w:vAlign w:val="center"/>
          </w:tcPr>
          <w:p>
            <w:pPr>
              <w:pStyle w:val="0"/>
              <w:jc w:val="center"/>
            </w:pPr>
            <w:r>
              <w:rPr>
                <w:sz w:val="20"/>
              </w:rPr>
              <w:t xml:space="preserve">17</w:t>
            </w:r>
          </w:p>
        </w:tc>
        <w:tc>
          <w:tcPr>
            <w:tcW w:w="3061" w:type="dxa"/>
            <w:vAlign w:val="center"/>
          </w:tcPr>
          <w:p>
            <w:pPr>
              <w:pStyle w:val="0"/>
              <w:jc w:val="both"/>
            </w:pPr>
            <w:r>
              <w:rPr>
                <w:sz w:val="20"/>
              </w:rPr>
              <w:t xml:space="preserve">ул. Петрищева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247" w:type="dxa"/>
            <w:vAlign w:val="center"/>
          </w:tcPr>
          <w:p>
            <w:pPr>
              <w:pStyle w:val="0"/>
              <w:jc w:val="center"/>
            </w:pPr>
            <w:r>
              <w:rPr>
                <w:sz w:val="20"/>
              </w:rPr>
              <w:t xml:space="preserve">1,698</w:t>
            </w:r>
          </w:p>
        </w:tc>
        <w:tc>
          <w:tcPr>
            <w:tcW w:w="1587" w:type="dxa"/>
            <w:vAlign w:val="center"/>
          </w:tcPr>
          <w:p>
            <w:pPr>
              <w:pStyle w:val="0"/>
              <w:jc w:val="center"/>
            </w:pPr>
            <w:r>
              <w:rPr>
                <w:sz w:val="20"/>
              </w:rPr>
              <w:t xml:space="preserve">34,639</w:t>
            </w:r>
          </w:p>
        </w:tc>
      </w:tr>
      <w:tr>
        <w:tc>
          <w:tcPr>
            <w:tcW w:w="680" w:type="dxa"/>
            <w:vAlign w:val="center"/>
          </w:tcPr>
          <w:p>
            <w:pPr>
              <w:pStyle w:val="0"/>
              <w:jc w:val="center"/>
            </w:pPr>
            <w:r>
              <w:rPr>
                <w:sz w:val="20"/>
              </w:rPr>
              <w:t xml:space="preserve">18</w:t>
            </w:r>
          </w:p>
        </w:tc>
        <w:tc>
          <w:tcPr>
            <w:tcW w:w="3061" w:type="dxa"/>
            <w:vAlign w:val="center"/>
          </w:tcPr>
          <w:p>
            <w:pPr>
              <w:pStyle w:val="0"/>
              <w:jc w:val="both"/>
            </w:pPr>
            <w:r>
              <w:rPr>
                <w:sz w:val="20"/>
              </w:rPr>
              <w:t xml:space="preserve">ул. Ленинградская</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1,614</w:t>
            </w:r>
          </w:p>
        </w:tc>
        <w:tc>
          <w:tcPr>
            <w:tcW w:w="1587" w:type="dxa"/>
            <w:vAlign w:val="center"/>
          </w:tcPr>
          <w:p>
            <w:pPr>
              <w:pStyle w:val="0"/>
              <w:jc w:val="center"/>
            </w:pPr>
            <w:r>
              <w:rPr>
                <w:sz w:val="20"/>
              </w:rPr>
              <w:t xml:space="preserve">16,463</w:t>
            </w:r>
          </w:p>
        </w:tc>
      </w:tr>
      <w:tr>
        <w:tc>
          <w:tcPr>
            <w:tcW w:w="680" w:type="dxa"/>
            <w:vAlign w:val="center"/>
          </w:tcPr>
          <w:p>
            <w:pPr>
              <w:pStyle w:val="0"/>
              <w:jc w:val="center"/>
            </w:pPr>
            <w:r>
              <w:rPr>
                <w:sz w:val="20"/>
              </w:rPr>
              <w:t xml:space="preserve">19</w:t>
            </w:r>
          </w:p>
        </w:tc>
        <w:tc>
          <w:tcPr>
            <w:tcW w:w="3061" w:type="dxa"/>
            <w:vAlign w:val="center"/>
          </w:tcPr>
          <w:p>
            <w:pPr>
              <w:pStyle w:val="0"/>
              <w:jc w:val="both"/>
            </w:pPr>
            <w:r>
              <w:rPr>
                <w:sz w:val="20"/>
              </w:rPr>
              <w:t xml:space="preserve">ул. Самохвалова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1,482</w:t>
            </w:r>
          </w:p>
        </w:tc>
        <w:tc>
          <w:tcPr>
            <w:tcW w:w="1587" w:type="dxa"/>
            <w:vAlign w:val="center"/>
          </w:tcPr>
          <w:p>
            <w:pPr>
              <w:pStyle w:val="0"/>
              <w:jc w:val="center"/>
            </w:pPr>
            <w:r>
              <w:rPr>
                <w:sz w:val="20"/>
              </w:rPr>
              <w:t xml:space="preserve">15,116</w:t>
            </w:r>
          </w:p>
        </w:tc>
      </w:tr>
      <w:tr>
        <w:tc>
          <w:tcPr>
            <w:tcW w:w="680" w:type="dxa"/>
            <w:vAlign w:val="center"/>
          </w:tcPr>
          <w:p>
            <w:pPr>
              <w:pStyle w:val="0"/>
              <w:jc w:val="center"/>
            </w:pPr>
            <w:r>
              <w:rPr>
                <w:sz w:val="20"/>
              </w:rPr>
              <w:t xml:space="preserve">20</w:t>
            </w:r>
          </w:p>
        </w:tc>
        <w:tc>
          <w:tcPr>
            <w:tcW w:w="3061" w:type="dxa"/>
            <w:vAlign w:val="center"/>
          </w:tcPr>
          <w:p>
            <w:pPr>
              <w:pStyle w:val="0"/>
              <w:jc w:val="both"/>
            </w:pPr>
            <w:r>
              <w:rPr>
                <w:sz w:val="20"/>
              </w:rPr>
              <w:t xml:space="preserve">пр. Дзержинского</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2 - 4</w:t>
            </w:r>
          </w:p>
        </w:tc>
        <w:tc>
          <w:tcPr>
            <w:tcW w:w="1247" w:type="dxa"/>
            <w:vAlign w:val="center"/>
          </w:tcPr>
          <w:p>
            <w:pPr>
              <w:pStyle w:val="0"/>
              <w:jc w:val="center"/>
            </w:pPr>
            <w:r>
              <w:rPr>
                <w:sz w:val="20"/>
              </w:rPr>
              <w:t xml:space="preserve">1,465</w:t>
            </w:r>
          </w:p>
        </w:tc>
        <w:tc>
          <w:tcPr>
            <w:tcW w:w="1587" w:type="dxa"/>
            <w:vAlign w:val="center"/>
          </w:tcPr>
          <w:p>
            <w:pPr>
              <w:pStyle w:val="0"/>
              <w:jc w:val="center"/>
            </w:pPr>
            <w:r>
              <w:rPr>
                <w:sz w:val="20"/>
              </w:rPr>
              <w:t xml:space="preserve">29,886</w:t>
            </w:r>
          </w:p>
        </w:tc>
      </w:tr>
      <w:tr>
        <w:tc>
          <w:tcPr>
            <w:tcW w:w="680" w:type="dxa"/>
            <w:vAlign w:val="center"/>
          </w:tcPr>
          <w:p>
            <w:pPr>
              <w:pStyle w:val="0"/>
              <w:jc w:val="center"/>
            </w:pPr>
            <w:r>
              <w:rPr>
                <w:sz w:val="20"/>
              </w:rPr>
              <w:t xml:space="preserve">21</w:t>
            </w:r>
          </w:p>
        </w:tc>
        <w:tc>
          <w:tcPr>
            <w:tcW w:w="3061" w:type="dxa"/>
            <w:vAlign w:val="center"/>
          </w:tcPr>
          <w:p>
            <w:pPr>
              <w:pStyle w:val="0"/>
              <w:jc w:val="both"/>
            </w:pPr>
            <w:r>
              <w:rPr>
                <w:sz w:val="20"/>
              </w:rPr>
              <w:t xml:space="preserve">б. Мира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247" w:type="dxa"/>
            <w:vAlign w:val="center"/>
          </w:tcPr>
          <w:p>
            <w:pPr>
              <w:pStyle w:val="0"/>
              <w:jc w:val="center"/>
            </w:pPr>
            <w:r>
              <w:rPr>
                <w:sz w:val="20"/>
              </w:rPr>
              <w:t xml:space="preserve">2,911</w:t>
            </w:r>
          </w:p>
        </w:tc>
        <w:tc>
          <w:tcPr>
            <w:tcW w:w="1587" w:type="dxa"/>
            <w:vAlign w:val="center"/>
          </w:tcPr>
          <w:p>
            <w:pPr>
              <w:pStyle w:val="0"/>
              <w:jc w:val="center"/>
            </w:pPr>
            <w:r>
              <w:rPr>
                <w:sz w:val="20"/>
              </w:rPr>
              <w:t xml:space="preserve">59,384</w:t>
            </w:r>
          </w:p>
        </w:tc>
      </w:tr>
      <w:tr>
        <w:tc>
          <w:tcPr>
            <w:tcW w:w="680" w:type="dxa"/>
            <w:vAlign w:val="center"/>
          </w:tcPr>
          <w:p>
            <w:pPr>
              <w:pStyle w:val="0"/>
              <w:jc w:val="center"/>
            </w:pPr>
            <w:r>
              <w:rPr>
                <w:sz w:val="20"/>
              </w:rPr>
              <w:t xml:space="preserve">22</w:t>
            </w:r>
          </w:p>
        </w:tc>
        <w:tc>
          <w:tcPr>
            <w:tcW w:w="3061" w:type="dxa"/>
            <w:vAlign w:val="center"/>
          </w:tcPr>
          <w:p>
            <w:pPr>
              <w:pStyle w:val="0"/>
              <w:jc w:val="both"/>
            </w:pPr>
            <w:r>
              <w:rPr>
                <w:sz w:val="20"/>
              </w:rPr>
              <w:t xml:space="preserve">Южный проезд вдоль пр. Циолковского</w:t>
            </w:r>
          </w:p>
        </w:tc>
        <w:tc>
          <w:tcPr>
            <w:tcW w:w="850" w:type="dxa"/>
            <w:vAlign w:val="center"/>
          </w:tcPr>
          <w:p>
            <w:pPr>
              <w:pStyle w:val="0"/>
              <w:jc w:val="center"/>
            </w:pPr>
            <w:r>
              <w:rPr>
                <w:sz w:val="20"/>
              </w:rPr>
              <w:t xml:space="preserve">-</w:t>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1,415</w:t>
            </w:r>
          </w:p>
        </w:tc>
        <w:tc>
          <w:tcPr>
            <w:tcW w:w="1587" w:type="dxa"/>
            <w:vAlign w:val="center"/>
          </w:tcPr>
          <w:p>
            <w:pPr>
              <w:pStyle w:val="0"/>
              <w:jc w:val="center"/>
            </w:pPr>
            <w:r>
              <w:rPr>
                <w:sz w:val="20"/>
              </w:rPr>
              <w:t xml:space="preserve">14,433</w:t>
            </w:r>
          </w:p>
        </w:tc>
      </w:tr>
      <w:tr>
        <w:tc>
          <w:tcPr>
            <w:tcW w:w="680" w:type="dxa"/>
            <w:vAlign w:val="center"/>
          </w:tcPr>
          <w:p>
            <w:pPr>
              <w:pStyle w:val="0"/>
              <w:jc w:val="center"/>
            </w:pPr>
            <w:r>
              <w:rPr>
                <w:sz w:val="20"/>
              </w:rPr>
              <w:t xml:space="preserve">23</w:t>
            </w:r>
          </w:p>
        </w:tc>
        <w:tc>
          <w:tcPr>
            <w:tcW w:w="3061" w:type="dxa"/>
            <w:vAlign w:val="center"/>
          </w:tcPr>
          <w:p>
            <w:pPr>
              <w:pStyle w:val="0"/>
              <w:jc w:val="both"/>
            </w:pPr>
            <w:r>
              <w:rPr>
                <w:sz w:val="20"/>
              </w:rPr>
              <w:t xml:space="preserve">ул. Черняховского</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1,408</w:t>
            </w:r>
          </w:p>
        </w:tc>
        <w:tc>
          <w:tcPr>
            <w:tcW w:w="1587" w:type="dxa"/>
            <w:vAlign w:val="center"/>
          </w:tcPr>
          <w:p>
            <w:pPr>
              <w:pStyle w:val="0"/>
              <w:jc w:val="center"/>
            </w:pPr>
            <w:r>
              <w:rPr>
                <w:sz w:val="20"/>
              </w:rPr>
              <w:t xml:space="preserve">14,362</w:t>
            </w:r>
          </w:p>
        </w:tc>
      </w:tr>
      <w:tr>
        <w:tc>
          <w:tcPr>
            <w:tcW w:w="680" w:type="dxa"/>
            <w:vAlign w:val="center"/>
          </w:tcPr>
          <w:p>
            <w:pPr>
              <w:pStyle w:val="0"/>
              <w:jc w:val="center"/>
            </w:pPr>
            <w:r>
              <w:rPr>
                <w:sz w:val="20"/>
              </w:rPr>
              <w:t xml:space="preserve">24</w:t>
            </w:r>
          </w:p>
        </w:tc>
        <w:tc>
          <w:tcPr>
            <w:tcW w:w="3061" w:type="dxa"/>
            <w:vAlign w:val="center"/>
          </w:tcPr>
          <w:p>
            <w:pPr>
              <w:pStyle w:val="0"/>
              <w:jc w:val="both"/>
            </w:pPr>
            <w:r>
              <w:rPr>
                <w:sz w:val="20"/>
              </w:rPr>
              <w:t xml:space="preserve">Северный проезд вдоль пр. Циолковского</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1,395</w:t>
            </w:r>
          </w:p>
        </w:tc>
        <w:tc>
          <w:tcPr>
            <w:tcW w:w="1587" w:type="dxa"/>
            <w:vAlign w:val="center"/>
          </w:tcPr>
          <w:p>
            <w:pPr>
              <w:pStyle w:val="0"/>
              <w:jc w:val="center"/>
            </w:pPr>
            <w:r>
              <w:rPr>
                <w:sz w:val="20"/>
              </w:rPr>
              <w:t xml:space="preserve">14,229</w:t>
            </w:r>
          </w:p>
        </w:tc>
      </w:tr>
      <w:tr>
        <w:tc>
          <w:tcPr>
            <w:tcW w:w="680" w:type="dxa"/>
            <w:vAlign w:val="center"/>
          </w:tcPr>
          <w:p>
            <w:pPr>
              <w:pStyle w:val="0"/>
              <w:jc w:val="center"/>
            </w:pPr>
            <w:r>
              <w:rPr>
                <w:sz w:val="20"/>
              </w:rPr>
              <w:t xml:space="preserve">25</w:t>
            </w:r>
          </w:p>
        </w:tc>
        <w:tc>
          <w:tcPr>
            <w:tcW w:w="3061" w:type="dxa"/>
            <w:vAlign w:val="center"/>
          </w:tcPr>
          <w:p>
            <w:pPr>
              <w:pStyle w:val="0"/>
              <w:jc w:val="both"/>
            </w:pPr>
            <w:r>
              <w:rPr>
                <w:sz w:val="20"/>
              </w:rPr>
              <w:t xml:space="preserve">ул. Лермонтова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1,390</w:t>
            </w:r>
          </w:p>
        </w:tc>
        <w:tc>
          <w:tcPr>
            <w:tcW w:w="1587" w:type="dxa"/>
            <w:vAlign w:val="center"/>
          </w:tcPr>
          <w:p>
            <w:pPr>
              <w:pStyle w:val="0"/>
              <w:jc w:val="center"/>
            </w:pPr>
            <w:r>
              <w:rPr>
                <w:sz w:val="20"/>
              </w:rPr>
              <w:t xml:space="preserve">14,178</w:t>
            </w:r>
          </w:p>
        </w:tc>
      </w:tr>
      <w:tr>
        <w:tc>
          <w:tcPr>
            <w:tcW w:w="680" w:type="dxa"/>
            <w:vAlign w:val="center"/>
          </w:tcPr>
          <w:p>
            <w:pPr>
              <w:pStyle w:val="0"/>
              <w:jc w:val="center"/>
            </w:pPr>
            <w:r>
              <w:rPr>
                <w:sz w:val="20"/>
              </w:rPr>
              <w:t xml:space="preserve">26</w:t>
            </w:r>
          </w:p>
        </w:tc>
        <w:tc>
          <w:tcPr>
            <w:tcW w:w="3061" w:type="dxa"/>
            <w:vAlign w:val="center"/>
          </w:tcPr>
          <w:p>
            <w:pPr>
              <w:pStyle w:val="0"/>
              <w:jc w:val="both"/>
            </w:pPr>
            <w:r>
              <w:rPr>
                <w:sz w:val="20"/>
              </w:rPr>
              <w:t xml:space="preserve">ул. Пирогова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1,315</w:t>
            </w:r>
          </w:p>
        </w:tc>
        <w:tc>
          <w:tcPr>
            <w:tcW w:w="1587" w:type="dxa"/>
            <w:vAlign w:val="center"/>
          </w:tcPr>
          <w:p>
            <w:pPr>
              <w:pStyle w:val="0"/>
              <w:jc w:val="center"/>
            </w:pPr>
            <w:r>
              <w:rPr>
                <w:sz w:val="20"/>
              </w:rPr>
              <w:t xml:space="preserve">13,413</w:t>
            </w:r>
          </w:p>
        </w:tc>
      </w:tr>
      <w:tr>
        <w:tc>
          <w:tcPr>
            <w:tcW w:w="680" w:type="dxa"/>
            <w:vAlign w:val="center"/>
          </w:tcPr>
          <w:p>
            <w:pPr>
              <w:pStyle w:val="0"/>
              <w:jc w:val="center"/>
            </w:pPr>
            <w:r>
              <w:rPr>
                <w:sz w:val="20"/>
              </w:rPr>
              <w:t xml:space="preserve">27</w:t>
            </w:r>
          </w:p>
        </w:tc>
        <w:tc>
          <w:tcPr>
            <w:tcW w:w="3061" w:type="dxa"/>
            <w:vAlign w:val="center"/>
          </w:tcPr>
          <w:p>
            <w:pPr>
              <w:pStyle w:val="0"/>
              <w:jc w:val="both"/>
            </w:pPr>
            <w:r>
              <w:rPr>
                <w:sz w:val="20"/>
              </w:rPr>
              <w:t xml:space="preserve">ул. Строителей</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2 - 3</w:t>
            </w:r>
          </w:p>
        </w:tc>
        <w:tc>
          <w:tcPr>
            <w:tcW w:w="1247" w:type="dxa"/>
            <w:vAlign w:val="center"/>
          </w:tcPr>
          <w:p>
            <w:pPr>
              <w:pStyle w:val="0"/>
              <w:jc w:val="center"/>
            </w:pPr>
            <w:r>
              <w:rPr>
                <w:sz w:val="20"/>
              </w:rPr>
              <w:t xml:space="preserve">1,225</w:t>
            </w:r>
          </w:p>
        </w:tc>
        <w:tc>
          <w:tcPr>
            <w:tcW w:w="1587" w:type="dxa"/>
            <w:vAlign w:val="center"/>
          </w:tcPr>
          <w:p>
            <w:pPr>
              <w:pStyle w:val="0"/>
              <w:jc w:val="center"/>
            </w:pPr>
            <w:r>
              <w:rPr>
                <w:sz w:val="20"/>
              </w:rPr>
              <w:t xml:space="preserve">18,743</w:t>
            </w:r>
          </w:p>
        </w:tc>
      </w:tr>
      <w:tr>
        <w:tc>
          <w:tcPr>
            <w:tcW w:w="680" w:type="dxa"/>
            <w:vAlign w:val="center"/>
          </w:tcPr>
          <w:p>
            <w:pPr>
              <w:pStyle w:val="0"/>
              <w:jc w:val="center"/>
            </w:pPr>
            <w:r>
              <w:rPr>
                <w:sz w:val="20"/>
              </w:rPr>
              <w:t xml:space="preserve">28</w:t>
            </w:r>
          </w:p>
        </w:tc>
        <w:tc>
          <w:tcPr>
            <w:tcW w:w="3061" w:type="dxa"/>
            <w:vAlign w:val="center"/>
          </w:tcPr>
          <w:p>
            <w:pPr>
              <w:pStyle w:val="0"/>
              <w:jc w:val="both"/>
            </w:pPr>
            <w:r>
              <w:rPr>
                <w:sz w:val="20"/>
              </w:rPr>
              <w:t xml:space="preserve">дорога к городскому кладбищу</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1,205</w:t>
            </w:r>
          </w:p>
        </w:tc>
        <w:tc>
          <w:tcPr>
            <w:tcW w:w="1587" w:type="dxa"/>
            <w:vAlign w:val="center"/>
          </w:tcPr>
          <w:p>
            <w:pPr>
              <w:pStyle w:val="0"/>
              <w:jc w:val="center"/>
            </w:pPr>
            <w:r>
              <w:rPr>
                <w:sz w:val="20"/>
              </w:rPr>
              <w:t xml:space="preserve">12,291</w:t>
            </w:r>
          </w:p>
        </w:tc>
      </w:tr>
      <w:tr>
        <w:tc>
          <w:tcPr>
            <w:tcW w:w="680" w:type="dxa"/>
            <w:vAlign w:val="center"/>
          </w:tcPr>
          <w:p>
            <w:pPr>
              <w:pStyle w:val="0"/>
              <w:jc w:val="center"/>
            </w:pPr>
            <w:r>
              <w:rPr>
                <w:sz w:val="20"/>
              </w:rPr>
              <w:t xml:space="preserve">29</w:t>
            </w:r>
          </w:p>
        </w:tc>
        <w:tc>
          <w:tcPr>
            <w:tcW w:w="3061" w:type="dxa"/>
            <w:vAlign w:val="center"/>
          </w:tcPr>
          <w:p>
            <w:pPr>
              <w:pStyle w:val="0"/>
              <w:jc w:val="both"/>
            </w:pPr>
            <w:r>
              <w:rPr>
                <w:sz w:val="20"/>
              </w:rPr>
              <w:t xml:space="preserve">ул. Пушкинская</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1,103</w:t>
            </w:r>
          </w:p>
        </w:tc>
        <w:tc>
          <w:tcPr>
            <w:tcW w:w="1587" w:type="dxa"/>
            <w:vAlign w:val="center"/>
          </w:tcPr>
          <w:p>
            <w:pPr>
              <w:pStyle w:val="0"/>
              <w:jc w:val="center"/>
            </w:pPr>
            <w:r>
              <w:rPr>
                <w:sz w:val="20"/>
              </w:rPr>
              <w:t xml:space="preserve">11,251</w:t>
            </w:r>
          </w:p>
        </w:tc>
      </w:tr>
      <w:tr>
        <w:tc>
          <w:tcPr>
            <w:tcW w:w="680" w:type="dxa"/>
            <w:vAlign w:val="center"/>
          </w:tcPr>
          <w:p>
            <w:pPr>
              <w:pStyle w:val="0"/>
              <w:jc w:val="center"/>
            </w:pPr>
            <w:r>
              <w:rPr>
                <w:sz w:val="20"/>
              </w:rPr>
              <w:t xml:space="preserve">30</w:t>
            </w:r>
          </w:p>
        </w:tc>
        <w:tc>
          <w:tcPr>
            <w:tcW w:w="3061" w:type="dxa"/>
            <w:vAlign w:val="center"/>
          </w:tcPr>
          <w:p>
            <w:pPr>
              <w:pStyle w:val="0"/>
              <w:jc w:val="both"/>
            </w:pPr>
            <w:r>
              <w:rPr>
                <w:sz w:val="20"/>
              </w:rPr>
              <w:t xml:space="preserve">ул. Пожарского</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1,056</w:t>
            </w:r>
          </w:p>
        </w:tc>
        <w:tc>
          <w:tcPr>
            <w:tcW w:w="1587" w:type="dxa"/>
            <w:vAlign w:val="center"/>
          </w:tcPr>
          <w:p>
            <w:pPr>
              <w:pStyle w:val="0"/>
              <w:jc w:val="center"/>
            </w:pPr>
            <w:r>
              <w:rPr>
                <w:sz w:val="20"/>
              </w:rPr>
              <w:t xml:space="preserve">10,771</w:t>
            </w:r>
          </w:p>
        </w:tc>
      </w:tr>
      <w:tr>
        <w:tc>
          <w:tcPr>
            <w:tcW w:w="680" w:type="dxa"/>
            <w:vAlign w:val="center"/>
          </w:tcPr>
          <w:p>
            <w:pPr>
              <w:pStyle w:val="0"/>
              <w:jc w:val="center"/>
            </w:pPr>
            <w:r>
              <w:rPr>
                <w:sz w:val="20"/>
              </w:rPr>
              <w:t xml:space="preserve">31</w:t>
            </w:r>
          </w:p>
        </w:tc>
        <w:tc>
          <w:tcPr>
            <w:tcW w:w="3061" w:type="dxa"/>
            <w:vAlign w:val="center"/>
          </w:tcPr>
          <w:p>
            <w:pPr>
              <w:pStyle w:val="0"/>
              <w:jc w:val="both"/>
            </w:pPr>
            <w:r>
              <w:rPr>
                <w:sz w:val="20"/>
              </w:rPr>
              <w:t xml:space="preserve">ул. Урицкого</w:t>
            </w:r>
          </w:p>
        </w:tc>
        <w:tc>
          <w:tcPr>
            <w:tcW w:w="850" w:type="dxa"/>
            <w:vAlign w:val="center"/>
          </w:tcPr>
          <w:p>
            <w:pPr>
              <w:pStyle w:val="0"/>
              <w:jc w:val="center"/>
            </w:pPr>
            <w:r>
              <w:rPr>
                <w:sz w:val="20"/>
              </w:rPr>
              <w:t xml:space="preserve">+</w:t>
            </w:r>
          </w:p>
        </w:tc>
        <w:tc>
          <w:tcPr>
            <w:tcW w:w="1020" w:type="dxa"/>
            <w:vAlign w:val="center"/>
          </w:tcPr>
          <w:p>
            <w:pPr>
              <w:pStyle w:val="0"/>
            </w:pPr>
            <w:r>
              <w:rPr>
                <w:sz w:val="20"/>
              </w:rPr>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2 - 3</w:t>
            </w:r>
          </w:p>
        </w:tc>
        <w:tc>
          <w:tcPr>
            <w:tcW w:w="1247" w:type="dxa"/>
            <w:vAlign w:val="center"/>
          </w:tcPr>
          <w:p>
            <w:pPr>
              <w:pStyle w:val="0"/>
              <w:jc w:val="center"/>
            </w:pPr>
            <w:r>
              <w:rPr>
                <w:sz w:val="20"/>
              </w:rPr>
              <w:t xml:space="preserve">0,978</w:t>
            </w:r>
          </w:p>
        </w:tc>
        <w:tc>
          <w:tcPr>
            <w:tcW w:w="1587" w:type="dxa"/>
            <w:vAlign w:val="center"/>
          </w:tcPr>
          <w:p>
            <w:pPr>
              <w:pStyle w:val="0"/>
              <w:jc w:val="center"/>
            </w:pPr>
            <w:r>
              <w:rPr>
                <w:sz w:val="20"/>
              </w:rPr>
              <w:t xml:space="preserve">8,802</w:t>
            </w:r>
          </w:p>
        </w:tc>
      </w:tr>
      <w:tr>
        <w:tc>
          <w:tcPr>
            <w:tcW w:w="680" w:type="dxa"/>
            <w:vAlign w:val="center"/>
          </w:tcPr>
          <w:p>
            <w:pPr>
              <w:pStyle w:val="0"/>
              <w:jc w:val="center"/>
            </w:pPr>
            <w:r>
              <w:rPr>
                <w:sz w:val="20"/>
              </w:rPr>
              <w:t xml:space="preserve">32</w:t>
            </w:r>
          </w:p>
        </w:tc>
        <w:tc>
          <w:tcPr>
            <w:tcW w:w="3061" w:type="dxa"/>
            <w:vAlign w:val="center"/>
          </w:tcPr>
          <w:p>
            <w:pPr>
              <w:pStyle w:val="0"/>
              <w:jc w:val="both"/>
            </w:pPr>
            <w:r>
              <w:rPr>
                <w:sz w:val="20"/>
              </w:rPr>
              <w:t xml:space="preserve">проезд к ул. Пушкинская вдоль путепровода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0,972</w:t>
            </w:r>
          </w:p>
        </w:tc>
        <w:tc>
          <w:tcPr>
            <w:tcW w:w="1587" w:type="dxa"/>
            <w:vAlign w:val="center"/>
          </w:tcPr>
          <w:p>
            <w:pPr>
              <w:pStyle w:val="0"/>
              <w:jc w:val="center"/>
            </w:pPr>
            <w:r>
              <w:rPr>
                <w:sz w:val="20"/>
              </w:rPr>
              <w:t xml:space="preserve">9,914</w:t>
            </w:r>
          </w:p>
        </w:tc>
      </w:tr>
      <w:tr>
        <w:tc>
          <w:tcPr>
            <w:tcW w:w="680" w:type="dxa"/>
            <w:vAlign w:val="center"/>
          </w:tcPr>
          <w:p>
            <w:pPr>
              <w:pStyle w:val="0"/>
              <w:jc w:val="center"/>
            </w:pPr>
            <w:r>
              <w:rPr>
                <w:sz w:val="20"/>
              </w:rPr>
              <w:t xml:space="preserve">33</w:t>
            </w:r>
          </w:p>
        </w:tc>
        <w:tc>
          <w:tcPr>
            <w:tcW w:w="3061" w:type="dxa"/>
            <w:vAlign w:val="center"/>
          </w:tcPr>
          <w:p>
            <w:pPr>
              <w:pStyle w:val="0"/>
              <w:jc w:val="both"/>
            </w:pPr>
            <w:r>
              <w:rPr>
                <w:sz w:val="20"/>
              </w:rPr>
              <w:t xml:space="preserve">ул. Клюквина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2 - 4</w:t>
            </w:r>
          </w:p>
        </w:tc>
        <w:tc>
          <w:tcPr>
            <w:tcW w:w="1247" w:type="dxa"/>
            <w:vAlign w:val="center"/>
          </w:tcPr>
          <w:p>
            <w:pPr>
              <w:pStyle w:val="0"/>
              <w:jc w:val="center"/>
            </w:pPr>
            <w:r>
              <w:rPr>
                <w:sz w:val="20"/>
              </w:rPr>
              <w:t xml:space="preserve">0,954</w:t>
            </w:r>
          </w:p>
        </w:tc>
        <w:tc>
          <w:tcPr>
            <w:tcW w:w="1587" w:type="dxa"/>
            <w:vAlign w:val="center"/>
          </w:tcPr>
          <w:p>
            <w:pPr>
              <w:pStyle w:val="0"/>
              <w:jc w:val="center"/>
            </w:pPr>
            <w:r>
              <w:rPr>
                <w:sz w:val="20"/>
              </w:rPr>
              <w:t xml:space="preserve">19,462</w:t>
            </w:r>
          </w:p>
        </w:tc>
      </w:tr>
      <w:tr>
        <w:tc>
          <w:tcPr>
            <w:tcW w:w="680" w:type="dxa"/>
            <w:vAlign w:val="center"/>
          </w:tcPr>
          <w:p>
            <w:pPr>
              <w:pStyle w:val="0"/>
              <w:jc w:val="center"/>
            </w:pPr>
            <w:r>
              <w:rPr>
                <w:sz w:val="20"/>
              </w:rPr>
              <w:t xml:space="preserve">34</w:t>
            </w:r>
          </w:p>
        </w:tc>
        <w:tc>
          <w:tcPr>
            <w:tcW w:w="3061" w:type="dxa"/>
            <w:vAlign w:val="center"/>
          </w:tcPr>
          <w:p>
            <w:pPr>
              <w:pStyle w:val="0"/>
              <w:jc w:val="both"/>
            </w:pPr>
            <w:r>
              <w:rPr>
                <w:sz w:val="20"/>
              </w:rPr>
              <w:t xml:space="preserve">пер. Западный</w:t>
            </w:r>
          </w:p>
        </w:tc>
        <w:tc>
          <w:tcPr>
            <w:tcW w:w="850" w:type="dxa"/>
            <w:vAlign w:val="center"/>
          </w:tcPr>
          <w:p>
            <w:pPr>
              <w:pStyle w:val="0"/>
              <w:jc w:val="center"/>
            </w:pPr>
            <w:r>
              <w:rPr>
                <w:sz w:val="20"/>
              </w:rPr>
              <w:t xml:space="preserve">+</w:t>
            </w:r>
          </w:p>
        </w:tc>
        <w:tc>
          <w:tcPr>
            <w:tcW w:w="1020" w:type="dxa"/>
            <w:vAlign w:val="center"/>
          </w:tcPr>
          <w:p>
            <w:pPr>
              <w:pStyle w:val="0"/>
            </w:pPr>
            <w:r>
              <w:rPr>
                <w:sz w:val="20"/>
              </w:rPr>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0,929</w:t>
            </w:r>
          </w:p>
        </w:tc>
        <w:tc>
          <w:tcPr>
            <w:tcW w:w="1587" w:type="dxa"/>
            <w:vAlign w:val="center"/>
          </w:tcPr>
          <w:p>
            <w:pPr>
              <w:pStyle w:val="0"/>
              <w:jc w:val="center"/>
            </w:pPr>
            <w:r>
              <w:rPr>
                <w:sz w:val="20"/>
              </w:rPr>
              <w:t xml:space="preserve">5,574</w:t>
            </w:r>
          </w:p>
        </w:tc>
      </w:tr>
      <w:tr>
        <w:tc>
          <w:tcPr>
            <w:tcW w:w="680" w:type="dxa"/>
            <w:vAlign w:val="center"/>
          </w:tcPr>
          <w:p>
            <w:pPr>
              <w:pStyle w:val="0"/>
              <w:jc w:val="center"/>
            </w:pPr>
            <w:r>
              <w:rPr>
                <w:sz w:val="20"/>
              </w:rPr>
              <w:t xml:space="preserve">35</w:t>
            </w:r>
          </w:p>
        </w:tc>
        <w:tc>
          <w:tcPr>
            <w:tcW w:w="3061" w:type="dxa"/>
            <w:vAlign w:val="center"/>
          </w:tcPr>
          <w:p>
            <w:pPr>
              <w:pStyle w:val="0"/>
              <w:jc w:val="both"/>
            </w:pPr>
            <w:r>
              <w:rPr>
                <w:sz w:val="20"/>
              </w:rPr>
              <w:t xml:space="preserve">ул. Новомосковская</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0,909</w:t>
            </w:r>
          </w:p>
        </w:tc>
        <w:tc>
          <w:tcPr>
            <w:tcW w:w="1587" w:type="dxa"/>
            <w:vAlign w:val="center"/>
          </w:tcPr>
          <w:p>
            <w:pPr>
              <w:pStyle w:val="0"/>
              <w:jc w:val="center"/>
            </w:pPr>
            <w:r>
              <w:rPr>
                <w:sz w:val="20"/>
              </w:rPr>
              <w:t xml:space="preserve">9,272</w:t>
            </w:r>
          </w:p>
        </w:tc>
      </w:tr>
      <w:tr>
        <w:tc>
          <w:tcPr>
            <w:tcW w:w="680" w:type="dxa"/>
            <w:vAlign w:val="center"/>
          </w:tcPr>
          <w:p>
            <w:pPr>
              <w:pStyle w:val="0"/>
              <w:jc w:val="center"/>
            </w:pPr>
            <w:r>
              <w:rPr>
                <w:sz w:val="20"/>
              </w:rPr>
              <w:t xml:space="preserve">36</w:t>
            </w:r>
          </w:p>
        </w:tc>
        <w:tc>
          <w:tcPr>
            <w:tcW w:w="3061" w:type="dxa"/>
            <w:vAlign w:val="center"/>
          </w:tcPr>
          <w:p>
            <w:pPr>
              <w:pStyle w:val="0"/>
              <w:jc w:val="both"/>
            </w:pPr>
            <w:r>
              <w:rPr>
                <w:sz w:val="20"/>
              </w:rPr>
              <w:t xml:space="preserve">ул. Революции</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0,849</w:t>
            </w:r>
          </w:p>
        </w:tc>
        <w:tc>
          <w:tcPr>
            <w:tcW w:w="1587" w:type="dxa"/>
            <w:vAlign w:val="center"/>
          </w:tcPr>
          <w:p>
            <w:pPr>
              <w:pStyle w:val="0"/>
              <w:jc w:val="center"/>
            </w:pPr>
            <w:r>
              <w:rPr>
                <w:sz w:val="20"/>
              </w:rPr>
              <w:t xml:space="preserve">8,660</w:t>
            </w:r>
          </w:p>
        </w:tc>
      </w:tr>
      <w:tr>
        <w:tc>
          <w:tcPr>
            <w:tcW w:w="680" w:type="dxa"/>
            <w:vAlign w:val="center"/>
          </w:tcPr>
          <w:p>
            <w:pPr>
              <w:pStyle w:val="0"/>
              <w:jc w:val="center"/>
            </w:pPr>
            <w:r>
              <w:rPr>
                <w:sz w:val="20"/>
              </w:rPr>
              <w:t xml:space="preserve">37</w:t>
            </w:r>
          </w:p>
        </w:tc>
        <w:tc>
          <w:tcPr>
            <w:tcW w:w="3061" w:type="dxa"/>
            <w:vAlign w:val="center"/>
          </w:tcPr>
          <w:p>
            <w:pPr>
              <w:pStyle w:val="0"/>
              <w:jc w:val="both"/>
            </w:pPr>
            <w:r>
              <w:rPr>
                <w:sz w:val="20"/>
              </w:rPr>
              <w:t xml:space="preserve">ул. Щорса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0,841</w:t>
            </w:r>
          </w:p>
        </w:tc>
        <w:tc>
          <w:tcPr>
            <w:tcW w:w="1587" w:type="dxa"/>
            <w:vAlign w:val="center"/>
          </w:tcPr>
          <w:p>
            <w:pPr>
              <w:pStyle w:val="0"/>
              <w:jc w:val="center"/>
            </w:pPr>
            <w:r>
              <w:rPr>
                <w:sz w:val="20"/>
              </w:rPr>
              <w:t xml:space="preserve">8,578</w:t>
            </w:r>
          </w:p>
        </w:tc>
      </w:tr>
      <w:tr>
        <w:tc>
          <w:tcPr>
            <w:tcW w:w="680" w:type="dxa"/>
            <w:vAlign w:val="center"/>
          </w:tcPr>
          <w:p>
            <w:pPr>
              <w:pStyle w:val="0"/>
              <w:jc w:val="center"/>
            </w:pPr>
            <w:r>
              <w:rPr>
                <w:sz w:val="20"/>
              </w:rPr>
              <w:t xml:space="preserve">38</w:t>
            </w:r>
          </w:p>
        </w:tc>
        <w:tc>
          <w:tcPr>
            <w:tcW w:w="3061" w:type="dxa"/>
            <w:vAlign w:val="center"/>
          </w:tcPr>
          <w:p>
            <w:pPr>
              <w:pStyle w:val="0"/>
              <w:jc w:val="both"/>
            </w:pPr>
            <w:r>
              <w:rPr>
                <w:sz w:val="20"/>
              </w:rPr>
              <w:t xml:space="preserve">ул. Сухаренко</w:t>
            </w:r>
          </w:p>
        </w:tc>
        <w:tc>
          <w:tcPr>
            <w:tcW w:w="850" w:type="dxa"/>
            <w:vAlign w:val="center"/>
          </w:tcPr>
          <w:p>
            <w:pPr>
              <w:pStyle w:val="0"/>
              <w:jc w:val="center"/>
            </w:pPr>
            <w:r>
              <w:rPr>
                <w:sz w:val="20"/>
              </w:rPr>
              <w:t xml:space="preserve">+</w:t>
            </w:r>
          </w:p>
        </w:tc>
        <w:tc>
          <w:tcPr>
            <w:tcW w:w="1020" w:type="dxa"/>
            <w:vAlign w:val="center"/>
          </w:tcPr>
          <w:p>
            <w:pPr>
              <w:pStyle w:val="0"/>
            </w:pPr>
            <w:r>
              <w:rPr>
                <w:sz w:val="20"/>
              </w:rPr>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0,828</w:t>
            </w:r>
          </w:p>
        </w:tc>
        <w:tc>
          <w:tcPr>
            <w:tcW w:w="1587" w:type="dxa"/>
            <w:vAlign w:val="center"/>
          </w:tcPr>
          <w:p>
            <w:pPr>
              <w:pStyle w:val="0"/>
              <w:jc w:val="center"/>
            </w:pPr>
            <w:r>
              <w:rPr>
                <w:sz w:val="20"/>
              </w:rPr>
              <w:t xml:space="preserve">4,968</w:t>
            </w:r>
          </w:p>
        </w:tc>
      </w:tr>
      <w:tr>
        <w:tc>
          <w:tcPr>
            <w:tcW w:w="680" w:type="dxa"/>
            <w:vAlign w:val="center"/>
          </w:tcPr>
          <w:p>
            <w:pPr>
              <w:pStyle w:val="0"/>
              <w:jc w:val="center"/>
            </w:pPr>
            <w:r>
              <w:rPr>
                <w:sz w:val="20"/>
              </w:rPr>
              <w:t xml:space="preserve">39</w:t>
            </w:r>
          </w:p>
        </w:tc>
        <w:tc>
          <w:tcPr>
            <w:tcW w:w="3061" w:type="dxa"/>
            <w:vAlign w:val="center"/>
          </w:tcPr>
          <w:p>
            <w:pPr>
              <w:pStyle w:val="0"/>
              <w:jc w:val="both"/>
            </w:pPr>
            <w:r>
              <w:rPr>
                <w:sz w:val="20"/>
              </w:rPr>
              <w:t xml:space="preserve">ул. Гастелло</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0,824</w:t>
            </w:r>
          </w:p>
        </w:tc>
        <w:tc>
          <w:tcPr>
            <w:tcW w:w="1587" w:type="dxa"/>
            <w:vAlign w:val="center"/>
          </w:tcPr>
          <w:p>
            <w:pPr>
              <w:pStyle w:val="0"/>
              <w:jc w:val="center"/>
            </w:pPr>
            <w:r>
              <w:rPr>
                <w:sz w:val="20"/>
              </w:rPr>
              <w:t xml:space="preserve">8,405</w:t>
            </w:r>
          </w:p>
        </w:tc>
      </w:tr>
      <w:tr>
        <w:tc>
          <w:tcPr>
            <w:tcW w:w="680" w:type="dxa"/>
            <w:vAlign w:val="center"/>
          </w:tcPr>
          <w:p>
            <w:pPr>
              <w:pStyle w:val="0"/>
              <w:jc w:val="center"/>
            </w:pPr>
            <w:r>
              <w:rPr>
                <w:sz w:val="20"/>
              </w:rPr>
              <w:t xml:space="preserve">40</w:t>
            </w:r>
          </w:p>
        </w:tc>
        <w:tc>
          <w:tcPr>
            <w:tcW w:w="3061" w:type="dxa"/>
            <w:vAlign w:val="center"/>
          </w:tcPr>
          <w:p>
            <w:pPr>
              <w:pStyle w:val="0"/>
              <w:jc w:val="both"/>
            </w:pPr>
            <w:r>
              <w:rPr>
                <w:sz w:val="20"/>
              </w:rPr>
              <w:t xml:space="preserve">ул. Советская</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0,799</w:t>
            </w:r>
          </w:p>
        </w:tc>
        <w:tc>
          <w:tcPr>
            <w:tcW w:w="1587" w:type="dxa"/>
            <w:vAlign w:val="center"/>
          </w:tcPr>
          <w:p>
            <w:pPr>
              <w:pStyle w:val="0"/>
              <w:jc w:val="center"/>
            </w:pPr>
            <w:r>
              <w:rPr>
                <w:sz w:val="20"/>
              </w:rPr>
              <w:t xml:space="preserve">8,150</w:t>
            </w:r>
          </w:p>
        </w:tc>
      </w:tr>
      <w:tr>
        <w:tc>
          <w:tcPr>
            <w:tcW w:w="680" w:type="dxa"/>
            <w:vAlign w:val="center"/>
          </w:tcPr>
          <w:p>
            <w:pPr>
              <w:pStyle w:val="0"/>
              <w:jc w:val="center"/>
            </w:pPr>
            <w:r>
              <w:rPr>
                <w:sz w:val="20"/>
              </w:rPr>
              <w:t xml:space="preserve">41</w:t>
            </w:r>
          </w:p>
        </w:tc>
        <w:tc>
          <w:tcPr>
            <w:tcW w:w="3061" w:type="dxa"/>
            <w:vAlign w:val="center"/>
          </w:tcPr>
          <w:p>
            <w:pPr>
              <w:pStyle w:val="0"/>
              <w:jc w:val="both"/>
            </w:pPr>
            <w:r>
              <w:rPr>
                <w:sz w:val="20"/>
              </w:rPr>
              <w:t xml:space="preserve">б. Победы</w:t>
            </w:r>
          </w:p>
        </w:tc>
        <w:tc>
          <w:tcPr>
            <w:tcW w:w="850" w:type="dxa"/>
            <w:vAlign w:val="center"/>
          </w:tcPr>
          <w:p>
            <w:pPr>
              <w:pStyle w:val="0"/>
              <w:jc w:val="center"/>
            </w:pPr>
            <w:r>
              <w:rPr>
                <w:sz w:val="20"/>
              </w:rPr>
              <w:t xml:space="preserve">+</w:t>
            </w:r>
          </w:p>
        </w:tc>
        <w:tc>
          <w:tcPr>
            <w:tcW w:w="1020" w:type="dxa"/>
            <w:vAlign w:val="center"/>
          </w:tcPr>
          <w:p>
            <w:pPr>
              <w:pStyle w:val="0"/>
            </w:pPr>
            <w:r>
              <w:rPr>
                <w:sz w:val="20"/>
              </w:rPr>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247" w:type="dxa"/>
            <w:vAlign w:val="center"/>
          </w:tcPr>
          <w:p>
            <w:pPr>
              <w:pStyle w:val="0"/>
              <w:jc w:val="center"/>
            </w:pPr>
            <w:r>
              <w:rPr>
                <w:sz w:val="20"/>
              </w:rPr>
              <w:t xml:space="preserve">0,793 (1,604)</w:t>
            </w:r>
          </w:p>
        </w:tc>
        <w:tc>
          <w:tcPr>
            <w:tcW w:w="1587" w:type="dxa"/>
            <w:vAlign w:val="center"/>
          </w:tcPr>
          <w:p>
            <w:pPr>
              <w:pStyle w:val="0"/>
              <w:jc w:val="center"/>
            </w:pPr>
            <w:r>
              <w:rPr>
                <w:sz w:val="20"/>
              </w:rPr>
              <w:t xml:space="preserve">9,516</w:t>
            </w:r>
          </w:p>
        </w:tc>
      </w:tr>
      <w:tr>
        <w:tc>
          <w:tcPr>
            <w:tcW w:w="680" w:type="dxa"/>
            <w:vAlign w:val="center"/>
          </w:tcPr>
          <w:p>
            <w:pPr>
              <w:pStyle w:val="0"/>
              <w:jc w:val="center"/>
            </w:pPr>
            <w:r>
              <w:rPr>
                <w:sz w:val="20"/>
              </w:rPr>
              <w:t xml:space="preserve">42</w:t>
            </w:r>
          </w:p>
        </w:tc>
        <w:tc>
          <w:tcPr>
            <w:tcW w:w="3061" w:type="dxa"/>
            <w:vAlign w:val="center"/>
          </w:tcPr>
          <w:p>
            <w:pPr>
              <w:pStyle w:val="0"/>
              <w:jc w:val="both"/>
            </w:pPr>
            <w:r>
              <w:rPr>
                <w:sz w:val="20"/>
              </w:rPr>
              <w:t xml:space="preserve">ул. Молодежная</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0,756</w:t>
            </w:r>
          </w:p>
        </w:tc>
        <w:tc>
          <w:tcPr>
            <w:tcW w:w="1587" w:type="dxa"/>
            <w:vAlign w:val="center"/>
          </w:tcPr>
          <w:p>
            <w:pPr>
              <w:pStyle w:val="0"/>
              <w:jc w:val="center"/>
            </w:pPr>
            <w:r>
              <w:rPr>
                <w:sz w:val="20"/>
              </w:rPr>
              <w:t xml:space="preserve">7,711</w:t>
            </w:r>
          </w:p>
        </w:tc>
      </w:tr>
      <w:tr>
        <w:tc>
          <w:tcPr>
            <w:tcW w:w="680" w:type="dxa"/>
            <w:vAlign w:val="center"/>
          </w:tcPr>
          <w:p>
            <w:pPr>
              <w:pStyle w:val="0"/>
              <w:jc w:val="center"/>
            </w:pPr>
            <w:r>
              <w:rPr>
                <w:sz w:val="20"/>
              </w:rPr>
              <w:t xml:space="preserve">43</w:t>
            </w:r>
          </w:p>
        </w:tc>
        <w:tc>
          <w:tcPr>
            <w:tcW w:w="3061" w:type="dxa"/>
            <w:vAlign w:val="center"/>
          </w:tcPr>
          <w:p>
            <w:pPr>
              <w:pStyle w:val="0"/>
              <w:jc w:val="both"/>
            </w:pPr>
            <w:r>
              <w:rPr>
                <w:sz w:val="20"/>
              </w:rPr>
              <w:t xml:space="preserve">ул. Удриса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0,567</w:t>
            </w:r>
          </w:p>
        </w:tc>
        <w:tc>
          <w:tcPr>
            <w:tcW w:w="1587" w:type="dxa"/>
            <w:vAlign w:val="center"/>
          </w:tcPr>
          <w:p>
            <w:pPr>
              <w:pStyle w:val="0"/>
              <w:jc w:val="center"/>
            </w:pPr>
            <w:r>
              <w:rPr>
                <w:sz w:val="20"/>
              </w:rPr>
              <w:t xml:space="preserve">5,783</w:t>
            </w:r>
          </w:p>
        </w:tc>
      </w:tr>
      <w:tr>
        <w:tc>
          <w:tcPr>
            <w:tcW w:w="680" w:type="dxa"/>
            <w:vAlign w:val="center"/>
          </w:tcPr>
          <w:p>
            <w:pPr>
              <w:pStyle w:val="0"/>
              <w:jc w:val="center"/>
            </w:pPr>
            <w:r>
              <w:rPr>
                <w:sz w:val="20"/>
              </w:rPr>
              <w:t xml:space="preserve">44</w:t>
            </w:r>
          </w:p>
        </w:tc>
        <w:tc>
          <w:tcPr>
            <w:tcW w:w="3061" w:type="dxa"/>
            <w:vAlign w:val="center"/>
          </w:tcPr>
          <w:p>
            <w:pPr>
              <w:pStyle w:val="0"/>
              <w:jc w:val="both"/>
            </w:pPr>
            <w:r>
              <w:rPr>
                <w:sz w:val="20"/>
              </w:rPr>
              <w:t xml:space="preserve">проезд Ильяшевича</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0,534</w:t>
            </w:r>
          </w:p>
        </w:tc>
        <w:tc>
          <w:tcPr>
            <w:tcW w:w="1587" w:type="dxa"/>
            <w:vAlign w:val="center"/>
          </w:tcPr>
          <w:p>
            <w:pPr>
              <w:pStyle w:val="0"/>
              <w:jc w:val="center"/>
            </w:pPr>
            <w:r>
              <w:rPr>
                <w:sz w:val="20"/>
              </w:rPr>
              <w:t xml:space="preserve">5,447</w:t>
            </w:r>
          </w:p>
        </w:tc>
      </w:tr>
      <w:tr>
        <w:tc>
          <w:tcPr>
            <w:tcW w:w="680" w:type="dxa"/>
            <w:vAlign w:val="center"/>
          </w:tcPr>
          <w:p>
            <w:pPr>
              <w:pStyle w:val="0"/>
              <w:jc w:val="center"/>
            </w:pPr>
            <w:r>
              <w:rPr>
                <w:sz w:val="20"/>
              </w:rPr>
              <w:t xml:space="preserve">45</w:t>
            </w:r>
          </w:p>
        </w:tc>
        <w:tc>
          <w:tcPr>
            <w:tcW w:w="3061" w:type="dxa"/>
            <w:vAlign w:val="center"/>
          </w:tcPr>
          <w:p>
            <w:pPr>
              <w:pStyle w:val="0"/>
              <w:jc w:val="both"/>
            </w:pPr>
            <w:r>
              <w:rPr>
                <w:sz w:val="20"/>
              </w:rPr>
              <w:t xml:space="preserve">пер. Жуковского</w:t>
            </w:r>
          </w:p>
        </w:tc>
        <w:tc>
          <w:tcPr>
            <w:tcW w:w="850" w:type="dxa"/>
            <w:vAlign w:val="center"/>
          </w:tcPr>
          <w:p>
            <w:pPr>
              <w:pStyle w:val="0"/>
            </w:pPr>
            <w:r>
              <w:rPr>
                <w:sz w:val="20"/>
              </w:rPr>
            </w:r>
          </w:p>
        </w:tc>
        <w:tc>
          <w:tcPr>
            <w:tcW w:w="1020" w:type="dxa"/>
            <w:vAlign w:val="center"/>
          </w:tcPr>
          <w:p>
            <w:pPr>
              <w:pStyle w:val="0"/>
              <w:jc w:val="center"/>
            </w:pPr>
            <w:r>
              <w:rPr>
                <w:sz w:val="20"/>
              </w:rPr>
              <w:t xml:space="preserve">+</w:t>
            </w:r>
          </w:p>
        </w:tc>
        <w:tc>
          <w:tcPr>
            <w:tcW w:w="1020"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247" w:type="dxa"/>
            <w:vAlign w:val="center"/>
          </w:tcPr>
          <w:p>
            <w:pPr>
              <w:pStyle w:val="0"/>
              <w:jc w:val="center"/>
            </w:pPr>
            <w:r>
              <w:rPr>
                <w:sz w:val="20"/>
              </w:rPr>
              <w:t xml:space="preserve">0,296</w:t>
            </w:r>
          </w:p>
        </w:tc>
        <w:tc>
          <w:tcPr>
            <w:tcW w:w="1587" w:type="dxa"/>
            <w:vAlign w:val="center"/>
          </w:tcPr>
          <w:p>
            <w:pPr>
              <w:pStyle w:val="0"/>
              <w:jc w:val="center"/>
            </w:pPr>
            <w:r>
              <w:rPr>
                <w:sz w:val="20"/>
              </w:rPr>
              <w:t xml:space="preserve">3,019</w:t>
            </w:r>
          </w:p>
        </w:tc>
      </w:tr>
      <w:tr>
        <w:tc>
          <w:tcPr>
            <w:gridSpan w:val="6"/>
            <w:tcW w:w="7708" w:type="dxa"/>
            <w:vAlign w:val="center"/>
          </w:tcPr>
          <w:p>
            <w:pPr>
              <w:pStyle w:val="0"/>
              <w:jc w:val="center"/>
            </w:pPr>
            <w:r>
              <w:rPr>
                <w:sz w:val="20"/>
              </w:rPr>
              <w:t xml:space="preserve">Итого:</w:t>
            </w:r>
          </w:p>
        </w:tc>
        <w:tc>
          <w:tcPr>
            <w:tcW w:w="1247" w:type="dxa"/>
            <w:vAlign w:val="center"/>
          </w:tcPr>
          <w:p>
            <w:pPr>
              <w:pStyle w:val="0"/>
              <w:jc w:val="center"/>
            </w:pPr>
            <w:r>
              <w:rPr>
                <w:sz w:val="20"/>
              </w:rPr>
              <w:t xml:space="preserve">74,214</w:t>
            </w:r>
          </w:p>
        </w:tc>
        <w:tc>
          <w:tcPr>
            <w:tcW w:w="1587" w:type="dxa"/>
            <w:vAlign w:val="center"/>
          </w:tcPr>
          <w:p>
            <w:pPr>
              <w:pStyle w:val="0"/>
              <w:jc w:val="center"/>
            </w:pPr>
            <w:r>
              <w:rPr>
                <w:sz w:val="20"/>
              </w:rPr>
              <w:t xml:space="preserve">959,518</w:t>
            </w:r>
          </w:p>
        </w:tc>
      </w:tr>
    </w:tbl>
    <w:p>
      <w:pPr>
        <w:sectPr>
          <w:headerReference w:type="default" r:id="rId21"/>
          <w:headerReference w:type="first" r:id="rId21"/>
          <w:footerReference w:type="default" r:id="rId22"/>
          <w:footerReference w:type="first" r:id="rId22"/>
          <w:pgSz w:w="16838" w:h="11906" w:orient="landscape"/>
          <w:pgMar w:top="1133" w:right="1440" w:bottom="566" w:left="1440" w:header="0" w:footer="0" w:gutter="0"/>
          <w:titlePg/>
        </w:sectPr>
      </w:pPr>
    </w:p>
    <w:p>
      <w:pPr>
        <w:pStyle w:val="0"/>
        <w:ind w:firstLine="540"/>
        <w:jc w:val="both"/>
      </w:pPr>
      <w:r>
        <w:rPr>
          <w:sz w:val="20"/>
        </w:rPr>
      </w:r>
    </w:p>
    <w:p>
      <w:pPr>
        <w:pStyle w:val="0"/>
        <w:outlineLvl w:val="3"/>
        <w:jc w:val="right"/>
      </w:pPr>
      <w:r>
        <w:rPr>
          <w:sz w:val="20"/>
        </w:rPr>
        <w:t xml:space="preserve">Таблица 3.3</w:t>
      </w:r>
    </w:p>
    <w:p>
      <w:pPr>
        <w:pStyle w:val="0"/>
        <w:ind w:firstLine="540"/>
        <w:jc w:val="both"/>
      </w:pPr>
      <w:r>
        <w:rPr>
          <w:sz w:val="20"/>
        </w:rPr>
      </w:r>
    </w:p>
    <w:p>
      <w:pPr>
        <w:pStyle w:val="2"/>
        <w:jc w:val="center"/>
      </w:pPr>
      <w:r>
        <w:rPr>
          <w:sz w:val="20"/>
        </w:rPr>
        <w:t xml:space="preserve">Стоимость мероприятий по организации дорожного движения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3231"/>
        <w:gridCol w:w="1020"/>
        <w:gridCol w:w="794"/>
        <w:gridCol w:w="794"/>
        <w:gridCol w:w="1361"/>
        <w:gridCol w:w="1077"/>
      </w:tblGrid>
      <w:tr>
        <w:tc>
          <w:tcPr>
            <w:tcW w:w="794" w:type="dxa"/>
            <w:vAlign w:val="center"/>
          </w:tcPr>
          <w:p>
            <w:pPr>
              <w:pStyle w:val="0"/>
              <w:jc w:val="center"/>
            </w:pPr>
            <w:r>
              <w:rPr>
                <w:sz w:val="20"/>
              </w:rPr>
              <w:t xml:space="preserve">N п/п</w:t>
            </w:r>
          </w:p>
        </w:tc>
        <w:tc>
          <w:tcPr>
            <w:tcW w:w="3231" w:type="dxa"/>
            <w:vAlign w:val="center"/>
          </w:tcPr>
          <w:p>
            <w:pPr>
              <w:pStyle w:val="0"/>
              <w:jc w:val="center"/>
            </w:pPr>
            <w:r>
              <w:rPr>
                <w:sz w:val="20"/>
              </w:rPr>
              <w:t xml:space="preserve">Мероприятие</w:t>
            </w:r>
          </w:p>
        </w:tc>
        <w:tc>
          <w:tcPr>
            <w:tcW w:w="1020" w:type="dxa"/>
            <w:vAlign w:val="center"/>
          </w:tcPr>
          <w:p>
            <w:pPr>
              <w:pStyle w:val="0"/>
              <w:jc w:val="center"/>
            </w:pPr>
            <w:r>
              <w:rPr>
                <w:sz w:val="20"/>
              </w:rPr>
              <w:t xml:space="preserve">Срок окончания</w:t>
            </w:r>
          </w:p>
        </w:tc>
        <w:tc>
          <w:tcPr>
            <w:tcW w:w="794" w:type="dxa"/>
            <w:vAlign w:val="center"/>
          </w:tcPr>
          <w:p>
            <w:pPr>
              <w:pStyle w:val="0"/>
              <w:jc w:val="center"/>
            </w:pPr>
            <w:r>
              <w:rPr>
                <w:sz w:val="20"/>
              </w:rPr>
              <w:t xml:space="preserve">Стр.</w:t>
            </w:r>
          </w:p>
        </w:tc>
        <w:tc>
          <w:tcPr>
            <w:tcW w:w="794" w:type="dxa"/>
            <w:vAlign w:val="center"/>
          </w:tcPr>
          <w:p>
            <w:pPr>
              <w:pStyle w:val="0"/>
              <w:jc w:val="center"/>
            </w:pPr>
            <w:r>
              <w:rPr>
                <w:sz w:val="20"/>
              </w:rPr>
              <w:t xml:space="preserve">Рек.</w:t>
            </w:r>
          </w:p>
        </w:tc>
        <w:tc>
          <w:tcPr>
            <w:tcW w:w="1361" w:type="dxa"/>
            <w:vAlign w:val="center"/>
          </w:tcPr>
          <w:p>
            <w:pPr>
              <w:pStyle w:val="0"/>
              <w:jc w:val="center"/>
            </w:pPr>
            <w:r>
              <w:rPr>
                <w:sz w:val="20"/>
              </w:rPr>
              <w:t xml:space="preserve">Параметры</w:t>
            </w:r>
          </w:p>
        </w:tc>
        <w:tc>
          <w:tcPr>
            <w:tcW w:w="1077" w:type="dxa"/>
            <w:vAlign w:val="center"/>
          </w:tcPr>
          <w:p>
            <w:pPr>
              <w:pStyle w:val="0"/>
              <w:jc w:val="center"/>
            </w:pPr>
            <w:r>
              <w:rPr>
                <w:sz w:val="20"/>
              </w:rPr>
              <w:t xml:space="preserve">Стоимость, млн руб.</w:t>
            </w:r>
          </w:p>
        </w:tc>
      </w:tr>
      <w:tr>
        <w:tc>
          <w:tcPr>
            <w:gridSpan w:val="7"/>
            <w:tcW w:w="9071" w:type="dxa"/>
            <w:vAlign w:val="center"/>
          </w:tcPr>
          <w:p>
            <w:pPr>
              <w:pStyle w:val="0"/>
              <w:outlineLvl w:val="4"/>
              <w:jc w:val="both"/>
            </w:pPr>
            <w:r>
              <w:rPr>
                <w:sz w:val="20"/>
              </w:rPr>
              <w:t xml:space="preserve">1. Мероприятия по изменению существующей организации дорожного движения (ОДД)</w:t>
            </w:r>
          </w:p>
        </w:tc>
      </w:tr>
      <w:tr>
        <w:tc>
          <w:tcPr>
            <w:tcW w:w="794" w:type="dxa"/>
            <w:vAlign w:val="center"/>
          </w:tcPr>
          <w:p>
            <w:pPr>
              <w:pStyle w:val="0"/>
              <w:jc w:val="center"/>
            </w:pPr>
            <w:r>
              <w:rPr>
                <w:sz w:val="20"/>
              </w:rPr>
              <w:t xml:space="preserve">1.1.</w:t>
            </w:r>
          </w:p>
        </w:tc>
        <w:tc>
          <w:tcPr>
            <w:tcW w:w="3231" w:type="dxa"/>
            <w:vAlign w:val="center"/>
          </w:tcPr>
          <w:p>
            <w:pPr>
              <w:pStyle w:val="0"/>
              <w:jc w:val="both"/>
            </w:pPr>
            <w:r>
              <w:rPr>
                <w:sz w:val="20"/>
              </w:rPr>
              <w:t xml:space="preserve">Обустройство светофорных объектов на перекрестке пр. Ленина - ул. Гагарина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2,0</w:t>
            </w:r>
          </w:p>
        </w:tc>
      </w:tr>
      <w:tr>
        <w:tc>
          <w:tcPr>
            <w:tcW w:w="794" w:type="dxa"/>
            <w:vAlign w:val="center"/>
          </w:tcPr>
          <w:p>
            <w:pPr>
              <w:pStyle w:val="0"/>
              <w:jc w:val="center"/>
            </w:pPr>
            <w:r>
              <w:rPr>
                <w:sz w:val="20"/>
              </w:rPr>
              <w:t xml:space="preserve">1.2.</w:t>
            </w:r>
          </w:p>
        </w:tc>
        <w:tc>
          <w:tcPr>
            <w:tcW w:w="3231" w:type="dxa"/>
            <w:vAlign w:val="center"/>
          </w:tcPr>
          <w:p>
            <w:pPr>
              <w:pStyle w:val="0"/>
              <w:jc w:val="both"/>
            </w:pPr>
            <w:r>
              <w:rPr>
                <w:sz w:val="20"/>
              </w:rPr>
              <w:t xml:space="preserve">Обустройство светофорных объектов на перекрестке пр. Ленина - бул. Мира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2,0</w:t>
            </w:r>
          </w:p>
        </w:tc>
      </w:tr>
      <w:tr>
        <w:tc>
          <w:tcPr>
            <w:tcW w:w="794" w:type="dxa"/>
            <w:vAlign w:val="center"/>
          </w:tcPr>
          <w:p>
            <w:pPr>
              <w:pStyle w:val="0"/>
              <w:jc w:val="center"/>
            </w:pPr>
            <w:r>
              <w:rPr>
                <w:sz w:val="20"/>
              </w:rPr>
              <w:t xml:space="preserve">1.3.</w:t>
            </w:r>
          </w:p>
        </w:tc>
        <w:tc>
          <w:tcPr>
            <w:tcW w:w="3231" w:type="dxa"/>
            <w:vAlign w:val="center"/>
          </w:tcPr>
          <w:p>
            <w:pPr>
              <w:pStyle w:val="0"/>
              <w:jc w:val="both"/>
            </w:pPr>
            <w:r>
              <w:rPr>
                <w:sz w:val="20"/>
              </w:rPr>
              <w:t xml:space="preserve">Обустройство светофорного объекта на перекрестке пр. Ленина - ул. Циолковского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2,0</w:t>
            </w:r>
          </w:p>
        </w:tc>
      </w:tr>
      <w:tr>
        <w:tc>
          <w:tcPr>
            <w:tcW w:w="794" w:type="dxa"/>
            <w:vAlign w:val="center"/>
          </w:tcPr>
          <w:p>
            <w:pPr>
              <w:pStyle w:val="0"/>
              <w:jc w:val="center"/>
            </w:pPr>
            <w:r>
              <w:rPr>
                <w:sz w:val="20"/>
              </w:rPr>
              <w:t xml:space="preserve">1.4.</w:t>
            </w:r>
          </w:p>
        </w:tc>
        <w:tc>
          <w:tcPr>
            <w:tcW w:w="3231" w:type="dxa"/>
            <w:vAlign w:val="center"/>
          </w:tcPr>
          <w:p>
            <w:pPr>
              <w:pStyle w:val="0"/>
              <w:jc w:val="both"/>
            </w:pPr>
            <w:r>
              <w:rPr>
                <w:sz w:val="20"/>
              </w:rPr>
              <w:t xml:space="preserve">Обустройство светофорных объектов на ул. Урицкого, д. 3</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2,0</w:t>
            </w:r>
          </w:p>
        </w:tc>
      </w:tr>
      <w:tr>
        <w:tc>
          <w:tcPr>
            <w:tcW w:w="794" w:type="dxa"/>
            <w:vAlign w:val="center"/>
          </w:tcPr>
          <w:p>
            <w:pPr>
              <w:pStyle w:val="0"/>
              <w:jc w:val="center"/>
            </w:pPr>
            <w:r>
              <w:rPr>
                <w:sz w:val="20"/>
              </w:rPr>
              <w:t xml:space="preserve">1.5.</w:t>
            </w:r>
          </w:p>
        </w:tc>
        <w:tc>
          <w:tcPr>
            <w:tcW w:w="3231" w:type="dxa"/>
            <w:vAlign w:val="center"/>
          </w:tcPr>
          <w:p>
            <w:pPr>
              <w:pStyle w:val="0"/>
              <w:jc w:val="both"/>
            </w:pPr>
            <w:r>
              <w:rPr>
                <w:sz w:val="20"/>
              </w:rPr>
              <w:t xml:space="preserve">Обустройство светофорных объектов на ул. Чапаева - ул. Панфиловцев</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2,0</w:t>
            </w:r>
          </w:p>
        </w:tc>
      </w:tr>
      <w:tr>
        <w:tc>
          <w:tcPr>
            <w:tcW w:w="794" w:type="dxa"/>
            <w:vAlign w:val="center"/>
          </w:tcPr>
          <w:p>
            <w:pPr>
              <w:pStyle w:val="0"/>
              <w:jc w:val="center"/>
            </w:pPr>
            <w:r>
              <w:rPr>
                <w:sz w:val="20"/>
              </w:rPr>
              <w:t xml:space="preserve">1.6.</w:t>
            </w:r>
          </w:p>
        </w:tc>
        <w:tc>
          <w:tcPr>
            <w:tcW w:w="3231" w:type="dxa"/>
            <w:vAlign w:val="center"/>
          </w:tcPr>
          <w:p>
            <w:pPr>
              <w:pStyle w:val="0"/>
              <w:jc w:val="both"/>
            </w:pPr>
            <w:r>
              <w:rPr>
                <w:sz w:val="20"/>
              </w:rPr>
              <w:t xml:space="preserve">Обустройство светофорного объекта на перекрестке ул. Чапаева - Студенческая ул.</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2,0</w:t>
            </w:r>
          </w:p>
        </w:tc>
      </w:tr>
      <w:tr>
        <w:tc>
          <w:tcPr>
            <w:tcW w:w="794" w:type="dxa"/>
            <w:vAlign w:val="center"/>
          </w:tcPr>
          <w:p>
            <w:pPr>
              <w:pStyle w:val="0"/>
              <w:jc w:val="center"/>
            </w:pPr>
            <w:r>
              <w:rPr>
                <w:sz w:val="20"/>
              </w:rPr>
              <w:t xml:space="preserve">1.7.</w:t>
            </w:r>
          </w:p>
        </w:tc>
        <w:tc>
          <w:tcPr>
            <w:tcW w:w="3231" w:type="dxa"/>
            <w:vAlign w:val="center"/>
          </w:tcPr>
          <w:p>
            <w:pPr>
              <w:pStyle w:val="0"/>
              <w:jc w:val="both"/>
            </w:pPr>
            <w:r>
              <w:rPr>
                <w:sz w:val="20"/>
              </w:rPr>
              <w:t xml:space="preserve">Обустройство светофорных объектов на ул. Гагарина - пр. Чкалова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2,0</w:t>
            </w:r>
          </w:p>
        </w:tc>
      </w:tr>
      <w:tr>
        <w:tc>
          <w:tcPr>
            <w:tcW w:w="794" w:type="dxa"/>
            <w:vAlign w:val="center"/>
          </w:tcPr>
          <w:p>
            <w:pPr>
              <w:pStyle w:val="0"/>
              <w:jc w:val="center"/>
            </w:pPr>
            <w:r>
              <w:rPr>
                <w:sz w:val="20"/>
              </w:rPr>
              <w:t xml:space="preserve">1.8.</w:t>
            </w:r>
          </w:p>
        </w:tc>
        <w:tc>
          <w:tcPr>
            <w:tcW w:w="3231" w:type="dxa"/>
            <w:vAlign w:val="center"/>
          </w:tcPr>
          <w:p>
            <w:pPr>
              <w:pStyle w:val="0"/>
              <w:jc w:val="both"/>
            </w:pPr>
            <w:r>
              <w:rPr>
                <w:sz w:val="20"/>
              </w:rPr>
              <w:t xml:space="preserve">Обустройство светофорных объектов на ул. Студенческая - пр. Ленина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2,0</w:t>
            </w:r>
          </w:p>
        </w:tc>
      </w:tr>
      <w:tr>
        <w:tc>
          <w:tcPr>
            <w:tcW w:w="794" w:type="dxa"/>
            <w:vAlign w:val="center"/>
          </w:tcPr>
          <w:p>
            <w:pPr>
              <w:pStyle w:val="0"/>
              <w:jc w:val="center"/>
            </w:pPr>
            <w:r>
              <w:rPr>
                <w:sz w:val="20"/>
              </w:rPr>
              <w:t xml:space="preserve">1.9.</w:t>
            </w:r>
          </w:p>
        </w:tc>
        <w:tc>
          <w:tcPr>
            <w:tcW w:w="3231" w:type="dxa"/>
            <w:vAlign w:val="center"/>
          </w:tcPr>
          <w:p>
            <w:pPr>
              <w:pStyle w:val="0"/>
              <w:jc w:val="both"/>
            </w:pPr>
            <w:r>
              <w:rPr>
                <w:sz w:val="20"/>
              </w:rPr>
              <w:t xml:space="preserve">Обустройство светофорных объектов на пл. Ленина (пересечение ул. Маяковского, ул. Революции и ул. Грибоедова)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2,0</w:t>
            </w:r>
          </w:p>
        </w:tc>
      </w:tr>
      <w:tr>
        <w:tc>
          <w:tcPr>
            <w:tcW w:w="794" w:type="dxa"/>
            <w:vAlign w:val="center"/>
          </w:tcPr>
          <w:p>
            <w:pPr>
              <w:pStyle w:val="0"/>
              <w:jc w:val="center"/>
            </w:pPr>
            <w:r>
              <w:rPr>
                <w:sz w:val="20"/>
              </w:rPr>
              <w:t xml:space="preserve">1.10.</w:t>
            </w:r>
          </w:p>
        </w:tc>
        <w:tc>
          <w:tcPr>
            <w:tcW w:w="3231" w:type="dxa"/>
            <w:vAlign w:val="center"/>
          </w:tcPr>
          <w:p>
            <w:pPr>
              <w:pStyle w:val="0"/>
              <w:jc w:val="both"/>
            </w:pPr>
            <w:r>
              <w:rPr>
                <w:sz w:val="20"/>
              </w:rPr>
              <w:t xml:space="preserve">Реконструкция светофорного объекта на перекрестке пр. Дзержинского - Чернореченская объездная дорога</w:t>
            </w:r>
          </w:p>
        </w:tc>
        <w:tc>
          <w:tcPr>
            <w:tcW w:w="1020" w:type="dxa"/>
            <w:vAlign w:val="center"/>
          </w:tcPr>
          <w:p>
            <w:pPr>
              <w:pStyle w:val="0"/>
              <w:jc w:val="center"/>
            </w:pPr>
            <w:r>
              <w:rPr>
                <w:sz w:val="20"/>
              </w:rPr>
              <w:t xml:space="preserve">2020</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1,0</w:t>
            </w:r>
          </w:p>
        </w:tc>
      </w:tr>
      <w:tr>
        <w:tc>
          <w:tcPr>
            <w:tcW w:w="794" w:type="dxa"/>
            <w:vAlign w:val="center"/>
          </w:tcPr>
          <w:p>
            <w:pPr>
              <w:pStyle w:val="0"/>
              <w:jc w:val="center"/>
            </w:pPr>
            <w:r>
              <w:rPr>
                <w:sz w:val="20"/>
              </w:rPr>
              <w:t xml:space="preserve">1.11.</w:t>
            </w:r>
          </w:p>
        </w:tc>
        <w:tc>
          <w:tcPr>
            <w:tcW w:w="3231" w:type="dxa"/>
            <w:vAlign w:val="center"/>
          </w:tcPr>
          <w:p>
            <w:pPr>
              <w:pStyle w:val="0"/>
              <w:jc w:val="both"/>
            </w:pPr>
            <w:r>
              <w:rPr>
                <w:sz w:val="20"/>
              </w:rPr>
              <w:t xml:space="preserve">Реконструкция светофорного объекта на перекрестке ул. Черняховского - ул. Октябрьская</w:t>
            </w:r>
          </w:p>
        </w:tc>
        <w:tc>
          <w:tcPr>
            <w:tcW w:w="1020" w:type="dxa"/>
            <w:vAlign w:val="center"/>
          </w:tcPr>
          <w:p>
            <w:pPr>
              <w:pStyle w:val="0"/>
              <w:jc w:val="center"/>
            </w:pPr>
            <w:r>
              <w:rPr>
                <w:sz w:val="20"/>
              </w:rPr>
              <w:t xml:space="preserve">2020</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1,0</w:t>
            </w:r>
          </w:p>
        </w:tc>
      </w:tr>
      <w:tr>
        <w:tc>
          <w:tcPr>
            <w:tcW w:w="794" w:type="dxa"/>
            <w:vAlign w:val="center"/>
          </w:tcPr>
          <w:p>
            <w:pPr>
              <w:pStyle w:val="0"/>
              <w:jc w:val="center"/>
            </w:pPr>
            <w:r>
              <w:rPr>
                <w:sz w:val="20"/>
              </w:rPr>
              <w:t xml:space="preserve">1.12.</w:t>
            </w:r>
          </w:p>
        </w:tc>
        <w:tc>
          <w:tcPr>
            <w:tcW w:w="3231" w:type="dxa"/>
            <w:vAlign w:val="center"/>
          </w:tcPr>
          <w:p>
            <w:pPr>
              <w:pStyle w:val="0"/>
              <w:jc w:val="both"/>
            </w:pPr>
            <w:r>
              <w:rPr>
                <w:sz w:val="20"/>
              </w:rPr>
              <w:t xml:space="preserve">Установка системы фотовидеофиксации нарушений на км 1 а.д. Подъезд к г. Дзержинск от а.д. М-7 "Волга"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3,0</w:t>
            </w:r>
          </w:p>
        </w:tc>
      </w:tr>
      <w:tr>
        <w:tc>
          <w:tcPr>
            <w:tcW w:w="794" w:type="dxa"/>
            <w:vAlign w:val="center"/>
          </w:tcPr>
          <w:p>
            <w:pPr>
              <w:pStyle w:val="0"/>
              <w:jc w:val="center"/>
            </w:pPr>
            <w:r>
              <w:rPr>
                <w:sz w:val="20"/>
              </w:rPr>
              <w:t xml:space="preserve">1.13.</w:t>
            </w:r>
          </w:p>
        </w:tc>
        <w:tc>
          <w:tcPr>
            <w:tcW w:w="3231" w:type="dxa"/>
            <w:vAlign w:val="center"/>
          </w:tcPr>
          <w:p>
            <w:pPr>
              <w:pStyle w:val="0"/>
              <w:jc w:val="both"/>
            </w:pPr>
            <w:r>
              <w:rPr>
                <w:sz w:val="20"/>
              </w:rPr>
              <w:t xml:space="preserve">Установка системы фотовидеофиксации нарушений на км 2 а.д. Подъезд к г. Дзержинск от а.д. М-7 "Волга"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3,0</w:t>
            </w:r>
          </w:p>
        </w:tc>
      </w:tr>
      <w:tr>
        <w:tc>
          <w:tcPr>
            <w:tcW w:w="794" w:type="dxa"/>
            <w:vAlign w:val="center"/>
          </w:tcPr>
          <w:p>
            <w:pPr>
              <w:pStyle w:val="0"/>
              <w:jc w:val="center"/>
            </w:pPr>
            <w:r>
              <w:rPr>
                <w:sz w:val="20"/>
              </w:rPr>
              <w:t xml:space="preserve">1.14.</w:t>
            </w:r>
          </w:p>
        </w:tc>
        <w:tc>
          <w:tcPr>
            <w:tcW w:w="3231" w:type="dxa"/>
            <w:vAlign w:val="center"/>
          </w:tcPr>
          <w:p>
            <w:pPr>
              <w:pStyle w:val="0"/>
              <w:jc w:val="both"/>
            </w:pPr>
            <w:r>
              <w:rPr>
                <w:sz w:val="20"/>
              </w:rPr>
              <w:t xml:space="preserve">Установка системы фотовидеофиксации нарушений на км 1 а.д. Заревская объездная дорога г. Дзержинска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 шт.</w:t>
            </w:r>
          </w:p>
        </w:tc>
        <w:tc>
          <w:tcPr>
            <w:tcW w:w="1077" w:type="dxa"/>
            <w:vAlign w:val="center"/>
          </w:tcPr>
          <w:p>
            <w:pPr>
              <w:pStyle w:val="0"/>
              <w:jc w:val="center"/>
            </w:pPr>
            <w:r>
              <w:rPr>
                <w:sz w:val="20"/>
              </w:rPr>
              <w:t xml:space="preserve">6,0</w:t>
            </w:r>
          </w:p>
        </w:tc>
      </w:tr>
      <w:tr>
        <w:tc>
          <w:tcPr>
            <w:tcW w:w="794" w:type="dxa"/>
            <w:vAlign w:val="center"/>
          </w:tcPr>
          <w:p>
            <w:pPr>
              <w:pStyle w:val="0"/>
              <w:jc w:val="center"/>
            </w:pPr>
            <w:r>
              <w:rPr>
                <w:sz w:val="20"/>
              </w:rPr>
              <w:t xml:space="preserve">1.15.</w:t>
            </w:r>
          </w:p>
        </w:tc>
        <w:tc>
          <w:tcPr>
            <w:tcW w:w="3231" w:type="dxa"/>
            <w:vAlign w:val="center"/>
          </w:tcPr>
          <w:p>
            <w:pPr>
              <w:pStyle w:val="0"/>
              <w:jc w:val="both"/>
            </w:pPr>
            <w:r>
              <w:rPr>
                <w:sz w:val="20"/>
              </w:rPr>
              <w:t xml:space="preserve">Установка системы фотовидеофиксации нарушений на км 383 - 384 а.д. М-7 "Волга" Москва - Владимир - Нижний Новгород - Казань - Уфа (основное направление)</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 шт.</w:t>
            </w:r>
          </w:p>
        </w:tc>
        <w:tc>
          <w:tcPr>
            <w:tcW w:w="1077" w:type="dxa"/>
            <w:vAlign w:val="center"/>
          </w:tcPr>
          <w:p>
            <w:pPr>
              <w:pStyle w:val="0"/>
              <w:jc w:val="center"/>
            </w:pPr>
            <w:r>
              <w:rPr>
                <w:sz w:val="20"/>
              </w:rPr>
              <w:t xml:space="preserve">6,0</w:t>
            </w:r>
          </w:p>
        </w:tc>
      </w:tr>
      <w:tr>
        <w:tc>
          <w:tcPr>
            <w:tcW w:w="794" w:type="dxa"/>
            <w:vAlign w:val="center"/>
          </w:tcPr>
          <w:p>
            <w:pPr>
              <w:pStyle w:val="0"/>
              <w:jc w:val="center"/>
            </w:pPr>
            <w:r>
              <w:rPr>
                <w:sz w:val="20"/>
              </w:rPr>
              <w:t xml:space="preserve">1.16.</w:t>
            </w:r>
          </w:p>
        </w:tc>
        <w:tc>
          <w:tcPr>
            <w:tcW w:w="3231" w:type="dxa"/>
            <w:vAlign w:val="center"/>
          </w:tcPr>
          <w:p>
            <w:pPr>
              <w:pStyle w:val="0"/>
              <w:jc w:val="both"/>
            </w:pPr>
            <w:r>
              <w:rPr>
                <w:sz w:val="20"/>
              </w:rPr>
              <w:t xml:space="preserve">Установка системы фотовидеофиксации нарушений на км 385 а.д. М-7 "Волга" Москва - Владимир - Нижний Новгород - Казань - Уфа (основное направление)</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 шт.</w:t>
            </w:r>
          </w:p>
        </w:tc>
        <w:tc>
          <w:tcPr>
            <w:tcW w:w="1077" w:type="dxa"/>
            <w:vAlign w:val="center"/>
          </w:tcPr>
          <w:p>
            <w:pPr>
              <w:pStyle w:val="0"/>
              <w:jc w:val="center"/>
            </w:pPr>
            <w:r>
              <w:rPr>
                <w:sz w:val="20"/>
              </w:rPr>
              <w:t xml:space="preserve">6,0</w:t>
            </w:r>
          </w:p>
        </w:tc>
      </w:tr>
      <w:tr>
        <w:tc>
          <w:tcPr>
            <w:tcW w:w="794" w:type="dxa"/>
            <w:vAlign w:val="center"/>
          </w:tcPr>
          <w:p>
            <w:pPr>
              <w:pStyle w:val="0"/>
              <w:jc w:val="center"/>
            </w:pPr>
            <w:r>
              <w:rPr>
                <w:sz w:val="20"/>
              </w:rPr>
              <w:t xml:space="preserve">1.17.</w:t>
            </w:r>
          </w:p>
        </w:tc>
        <w:tc>
          <w:tcPr>
            <w:tcW w:w="3231" w:type="dxa"/>
            <w:vAlign w:val="center"/>
          </w:tcPr>
          <w:p>
            <w:pPr>
              <w:pStyle w:val="0"/>
              <w:jc w:val="both"/>
            </w:pPr>
            <w:r>
              <w:rPr>
                <w:sz w:val="20"/>
              </w:rPr>
              <w:t xml:space="preserve">Установка системы фотовидеофиксации нарушений на пр. Ленина на участке между ул. Черняховского и Чернореченской объездной дорогой</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4 шт.</w:t>
            </w:r>
          </w:p>
        </w:tc>
        <w:tc>
          <w:tcPr>
            <w:tcW w:w="1077" w:type="dxa"/>
            <w:vAlign w:val="center"/>
          </w:tcPr>
          <w:p>
            <w:pPr>
              <w:pStyle w:val="0"/>
              <w:jc w:val="center"/>
            </w:pPr>
            <w:r>
              <w:rPr>
                <w:sz w:val="20"/>
              </w:rPr>
              <w:t xml:space="preserve">12,0</w:t>
            </w:r>
          </w:p>
        </w:tc>
      </w:tr>
      <w:tr>
        <w:tc>
          <w:tcPr>
            <w:gridSpan w:val="7"/>
            <w:tcW w:w="9071" w:type="dxa"/>
            <w:vAlign w:val="center"/>
          </w:tcPr>
          <w:p>
            <w:pPr>
              <w:pStyle w:val="0"/>
              <w:outlineLvl w:val="4"/>
              <w:jc w:val="both"/>
            </w:pPr>
            <w:r>
              <w:rPr>
                <w:sz w:val="20"/>
              </w:rPr>
              <w:t xml:space="preserve">2. Мероприятия по развитию автоматизированной системы управления дорожным движением</w:t>
            </w:r>
          </w:p>
        </w:tc>
      </w:tr>
      <w:tr>
        <w:tc>
          <w:tcPr>
            <w:tcW w:w="794" w:type="dxa"/>
            <w:vAlign w:val="center"/>
          </w:tcPr>
          <w:p>
            <w:pPr>
              <w:pStyle w:val="0"/>
              <w:jc w:val="center"/>
            </w:pPr>
            <w:r>
              <w:rPr>
                <w:sz w:val="20"/>
              </w:rPr>
              <w:t xml:space="preserve">2.1.</w:t>
            </w:r>
          </w:p>
        </w:tc>
        <w:tc>
          <w:tcPr>
            <w:tcW w:w="3231" w:type="dxa"/>
            <w:vAlign w:val="center"/>
          </w:tcPr>
          <w:p>
            <w:pPr>
              <w:pStyle w:val="0"/>
              <w:jc w:val="both"/>
            </w:pPr>
            <w:r>
              <w:rPr>
                <w:sz w:val="20"/>
              </w:rPr>
              <w:t xml:space="preserve">Организация координированного управления г. Дзержинск между светофорными объектами на перекрестках Красноармейская ул. - пр. Ленинского Комсомола и Красноармейская ул. - ул. Самохвалова</w:t>
            </w:r>
          </w:p>
        </w:tc>
        <w:tc>
          <w:tcPr>
            <w:tcW w:w="1020" w:type="dxa"/>
            <w:vAlign w:val="center"/>
          </w:tcPr>
          <w:p>
            <w:pPr>
              <w:pStyle w:val="0"/>
              <w:jc w:val="center"/>
            </w:pPr>
            <w:r>
              <w:rPr>
                <w:sz w:val="20"/>
              </w:rPr>
              <w:t xml:space="preserve">2021</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0,12 км; 2 светофорных объекта</w:t>
            </w:r>
          </w:p>
        </w:tc>
        <w:tc>
          <w:tcPr>
            <w:tcW w:w="1077" w:type="dxa"/>
            <w:vAlign w:val="center"/>
          </w:tcPr>
          <w:p>
            <w:pPr>
              <w:pStyle w:val="0"/>
              <w:jc w:val="center"/>
            </w:pPr>
            <w:r>
              <w:rPr>
                <w:sz w:val="20"/>
              </w:rPr>
              <w:t xml:space="preserve">0,40</w:t>
            </w:r>
          </w:p>
        </w:tc>
      </w:tr>
      <w:tr>
        <w:tc>
          <w:tcPr>
            <w:tcW w:w="794" w:type="dxa"/>
            <w:vAlign w:val="center"/>
          </w:tcPr>
          <w:p>
            <w:pPr>
              <w:pStyle w:val="0"/>
              <w:jc w:val="center"/>
            </w:pPr>
            <w:r>
              <w:rPr>
                <w:sz w:val="20"/>
              </w:rPr>
              <w:t xml:space="preserve">2.2.</w:t>
            </w:r>
          </w:p>
        </w:tc>
        <w:tc>
          <w:tcPr>
            <w:tcW w:w="3231" w:type="dxa"/>
            <w:vAlign w:val="center"/>
          </w:tcPr>
          <w:p>
            <w:pPr>
              <w:pStyle w:val="0"/>
              <w:jc w:val="both"/>
            </w:pPr>
            <w:r>
              <w:rPr>
                <w:sz w:val="20"/>
              </w:rPr>
              <w:t xml:space="preserve">Организация координированного управления г. Дзержинск между светофорными объектами на пр. Чкалова на участке между перекрестками с ул. Гагарина и Новомосковской ул.</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1,6 км; 6 светофорных объектов</w:t>
            </w:r>
          </w:p>
        </w:tc>
        <w:tc>
          <w:tcPr>
            <w:tcW w:w="1077" w:type="dxa"/>
            <w:vAlign w:val="center"/>
          </w:tcPr>
          <w:p>
            <w:pPr>
              <w:pStyle w:val="0"/>
              <w:jc w:val="center"/>
            </w:pPr>
            <w:r>
              <w:rPr>
                <w:sz w:val="20"/>
              </w:rPr>
              <w:t xml:space="preserve">1,20</w:t>
            </w:r>
          </w:p>
        </w:tc>
      </w:tr>
      <w:tr>
        <w:tc>
          <w:tcPr>
            <w:tcW w:w="794" w:type="dxa"/>
            <w:vAlign w:val="center"/>
          </w:tcPr>
          <w:p>
            <w:pPr>
              <w:pStyle w:val="0"/>
              <w:jc w:val="center"/>
            </w:pPr>
            <w:r>
              <w:rPr>
                <w:sz w:val="20"/>
              </w:rPr>
              <w:t xml:space="preserve">2.3.</w:t>
            </w:r>
          </w:p>
        </w:tc>
        <w:tc>
          <w:tcPr>
            <w:tcW w:w="3231" w:type="dxa"/>
            <w:vAlign w:val="center"/>
          </w:tcPr>
          <w:p>
            <w:pPr>
              <w:pStyle w:val="0"/>
              <w:jc w:val="both"/>
            </w:pPr>
            <w:r>
              <w:rPr>
                <w:sz w:val="20"/>
              </w:rPr>
              <w:t xml:space="preserve">Организация координированного управления г. Дзержинск между светофорными объектами на перекрестках ул. Гайдара - ул. Чапаева - ул. Черняховского</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5,7 км; 20 светофорных объектов</w:t>
            </w:r>
          </w:p>
        </w:tc>
        <w:tc>
          <w:tcPr>
            <w:tcW w:w="1077" w:type="dxa"/>
            <w:vAlign w:val="center"/>
          </w:tcPr>
          <w:p>
            <w:pPr>
              <w:pStyle w:val="0"/>
              <w:jc w:val="center"/>
            </w:pPr>
            <w:r>
              <w:rPr>
                <w:sz w:val="20"/>
              </w:rPr>
              <w:t xml:space="preserve">4,00</w:t>
            </w:r>
          </w:p>
        </w:tc>
      </w:tr>
      <w:tr>
        <w:tc>
          <w:tcPr>
            <w:tcW w:w="794" w:type="dxa"/>
            <w:vAlign w:val="center"/>
          </w:tcPr>
          <w:p>
            <w:pPr>
              <w:pStyle w:val="0"/>
              <w:jc w:val="center"/>
            </w:pPr>
            <w:r>
              <w:rPr>
                <w:sz w:val="20"/>
              </w:rPr>
              <w:t xml:space="preserve">2.4.</w:t>
            </w:r>
          </w:p>
        </w:tc>
        <w:tc>
          <w:tcPr>
            <w:tcW w:w="3231" w:type="dxa"/>
            <w:vAlign w:val="center"/>
          </w:tcPr>
          <w:p>
            <w:pPr>
              <w:pStyle w:val="0"/>
              <w:jc w:val="both"/>
            </w:pPr>
            <w:r>
              <w:rPr>
                <w:sz w:val="20"/>
              </w:rPr>
              <w:t xml:space="preserve">Организация координированного управления г. Дзержинск между светофорными объектами на участке УДС от СО "пр. Циолковского, д. 86" до СО "пр. Ленина - Студенческая ул."</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6,3 км; 21 светофорный объект</w:t>
            </w:r>
          </w:p>
        </w:tc>
        <w:tc>
          <w:tcPr>
            <w:tcW w:w="1077" w:type="dxa"/>
            <w:vAlign w:val="center"/>
          </w:tcPr>
          <w:p>
            <w:pPr>
              <w:pStyle w:val="0"/>
              <w:jc w:val="center"/>
            </w:pPr>
            <w:r>
              <w:rPr>
                <w:sz w:val="20"/>
              </w:rPr>
              <w:t xml:space="preserve">4,20</w:t>
            </w:r>
          </w:p>
        </w:tc>
      </w:tr>
      <w:tr>
        <w:tc>
          <w:tcPr>
            <w:gridSpan w:val="7"/>
            <w:tcW w:w="9071" w:type="dxa"/>
            <w:vAlign w:val="center"/>
          </w:tcPr>
          <w:p>
            <w:pPr>
              <w:pStyle w:val="0"/>
              <w:outlineLvl w:val="4"/>
              <w:jc w:val="both"/>
            </w:pPr>
            <w:r>
              <w:rPr>
                <w:sz w:val="20"/>
              </w:rPr>
              <w:t xml:space="preserve">3. Велосипедная инфраструктура</w:t>
            </w:r>
          </w:p>
        </w:tc>
      </w:tr>
      <w:tr>
        <w:tc>
          <w:tcPr>
            <w:tcW w:w="794" w:type="dxa"/>
            <w:vAlign w:val="center"/>
          </w:tcPr>
          <w:p>
            <w:pPr>
              <w:pStyle w:val="0"/>
              <w:jc w:val="center"/>
            </w:pPr>
            <w:r>
              <w:rPr>
                <w:sz w:val="20"/>
              </w:rPr>
              <w:t xml:space="preserve">3.1.</w:t>
            </w:r>
          </w:p>
        </w:tc>
        <w:tc>
          <w:tcPr>
            <w:tcW w:w="3231" w:type="dxa"/>
            <w:vAlign w:val="center"/>
          </w:tcPr>
          <w:p>
            <w:pPr>
              <w:pStyle w:val="0"/>
              <w:jc w:val="both"/>
            </w:pPr>
            <w:r>
              <w:rPr>
                <w:sz w:val="20"/>
              </w:rPr>
              <w:t xml:space="preserve">Устройство велопарковки в г. Дзержинск на пл. Дзержинского на 15 мест</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15 мест</w:t>
            </w:r>
          </w:p>
        </w:tc>
        <w:tc>
          <w:tcPr>
            <w:tcW w:w="1077" w:type="dxa"/>
            <w:vAlign w:val="center"/>
          </w:tcPr>
          <w:p>
            <w:pPr>
              <w:pStyle w:val="0"/>
              <w:jc w:val="center"/>
            </w:pPr>
            <w:r>
              <w:rPr>
                <w:sz w:val="20"/>
              </w:rPr>
              <w:t xml:space="preserve">0,09</w:t>
            </w:r>
          </w:p>
        </w:tc>
      </w:tr>
      <w:tr>
        <w:tc>
          <w:tcPr>
            <w:tcW w:w="794" w:type="dxa"/>
            <w:vAlign w:val="center"/>
          </w:tcPr>
          <w:p>
            <w:pPr>
              <w:pStyle w:val="0"/>
              <w:jc w:val="center"/>
            </w:pPr>
            <w:r>
              <w:rPr>
                <w:sz w:val="20"/>
              </w:rPr>
              <w:t xml:space="preserve">3.2.</w:t>
            </w:r>
          </w:p>
        </w:tc>
        <w:tc>
          <w:tcPr>
            <w:tcW w:w="3231" w:type="dxa"/>
            <w:vAlign w:val="center"/>
          </w:tcPr>
          <w:p>
            <w:pPr>
              <w:pStyle w:val="0"/>
              <w:jc w:val="both"/>
            </w:pPr>
            <w:r>
              <w:rPr>
                <w:sz w:val="20"/>
              </w:rPr>
              <w:t xml:space="preserve">Устройство велопарковки в г. Дзержинск на пл. Ленина на 15 мест</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15 мест</w:t>
            </w:r>
          </w:p>
        </w:tc>
        <w:tc>
          <w:tcPr>
            <w:tcW w:w="1077" w:type="dxa"/>
            <w:vAlign w:val="center"/>
          </w:tcPr>
          <w:p>
            <w:pPr>
              <w:pStyle w:val="0"/>
              <w:jc w:val="center"/>
            </w:pPr>
            <w:r>
              <w:rPr>
                <w:sz w:val="20"/>
              </w:rPr>
              <w:t xml:space="preserve">0,09</w:t>
            </w:r>
          </w:p>
        </w:tc>
      </w:tr>
      <w:tr>
        <w:tc>
          <w:tcPr>
            <w:tcW w:w="794" w:type="dxa"/>
            <w:vAlign w:val="center"/>
          </w:tcPr>
          <w:p>
            <w:pPr>
              <w:pStyle w:val="0"/>
              <w:jc w:val="center"/>
            </w:pPr>
            <w:r>
              <w:rPr>
                <w:sz w:val="20"/>
              </w:rPr>
              <w:t xml:space="preserve">3.3.</w:t>
            </w:r>
          </w:p>
        </w:tc>
        <w:tc>
          <w:tcPr>
            <w:tcW w:w="3231" w:type="dxa"/>
            <w:vAlign w:val="center"/>
          </w:tcPr>
          <w:p>
            <w:pPr>
              <w:pStyle w:val="0"/>
              <w:jc w:val="both"/>
            </w:pPr>
            <w:r>
              <w:rPr>
                <w:sz w:val="20"/>
              </w:rPr>
              <w:t xml:space="preserve">Устройство велопарковки в г. Дзержинск на пл. Привокзальная на 15 мест</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15 мест</w:t>
            </w:r>
          </w:p>
        </w:tc>
        <w:tc>
          <w:tcPr>
            <w:tcW w:w="1077" w:type="dxa"/>
            <w:vAlign w:val="center"/>
          </w:tcPr>
          <w:p>
            <w:pPr>
              <w:pStyle w:val="0"/>
              <w:jc w:val="center"/>
            </w:pPr>
            <w:r>
              <w:rPr>
                <w:sz w:val="20"/>
              </w:rPr>
              <w:t xml:space="preserve">0,09</w:t>
            </w:r>
          </w:p>
        </w:tc>
      </w:tr>
      <w:tr>
        <w:tc>
          <w:tcPr>
            <w:tcW w:w="794" w:type="dxa"/>
            <w:vAlign w:val="center"/>
          </w:tcPr>
          <w:p>
            <w:pPr>
              <w:pStyle w:val="0"/>
              <w:jc w:val="center"/>
            </w:pPr>
            <w:r>
              <w:rPr>
                <w:sz w:val="20"/>
              </w:rPr>
              <w:t xml:space="preserve">3.4.</w:t>
            </w:r>
          </w:p>
        </w:tc>
        <w:tc>
          <w:tcPr>
            <w:tcW w:w="3231" w:type="dxa"/>
            <w:vAlign w:val="center"/>
          </w:tcPr>
          <w:p>
            <w:pPr>
              <w:pStyle w:val="0"/>
              <w:jc w:val="both"/>
            </w:pPr>
            <w:r>
              <w:rPr>
                <w:sz w:val="20"/>
              </w:rPr>
              <w:t xml:space="preserve">Устройство велопарковки в п. Пушкино у ж.д. станции Пушкино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15 мест</w:t>
            </w:r>
          </w:p>
        </w:tc>
        <w:tc>
          <w:tcPr>
            <w:tcW w:w="1077" w:type="dxa"/>
            <w:vAlign w:val="center"/>
          </w:tcPr>
          <w:p>
            <w:pPr>
              <w:pStyle w:val="0"/>
              <w:jc w:val="center"/>
            </w:pPr>
            <w:r>
              <w:rPr>
                <w:sz w:val="20"/>
              </w:rPr>
              <w:t xml:space="preserve">0,09</w:t>
            </w:r>
          </w:p>
        </w:tc>
      </w:tr>
      <w:tr>
        <w:tc>
          <w:tcPr>
            <w:tcW w:w="794" w:type="dxa"/>
            <w:vAlign w:val="center"/>
          </w:tcPr>
          <w:p>
            <w:pPr>
              <w:pStyle w:val="0"/>
              <w:jc w:val="center"/>
            </w:pPr>
            <w:r>
              <w:rPr>
                <w:sz w:val="20"/>
              </w:rPr>
              <w:t xml:space="preserve">3.5.</w:t>
            </w:r>
          </w:p>
        </w:tc>
        <w:tc>
          <w:tcPr>
            <w:tcW w:w="3231" w:type="dxa"/>
            <w:vAlign w:val="center"/>
          </w:tcPr>
          <w:p>
            <w:pPr>
              <w:pStyle w:val="0"/>
              <w:jc w:val="both"/>
            </w:pPr>
            <w:r>
              <w:rPr>
                <w:sz w:val="20"/>
              </w:rPr>
              <w:t xml:space="preserve">Организация велосипедного маршрута в г. Дзержинск от пл. Дзержинского по пр. Ленина - пр. Циолковского - ул. Урицкого - ул. Терешковой - Пушкинская ул. - пр. Свердлова - ш. Желнинское - ул. Красная</w:t>
            </w:r>
          </w:p>
        </w:tc>
        <w:tc>
          <w:tcPr>
            <w:tcW w:w="1020" w:type="dxa"/>
            <w:vAlign w:val="center"/>
          </w:tcPr>
          <w:p>
            <w:pPr>
              <w:pStyle w:val="0"/>
              <w:jc w:val="center"/>
            </w:pPr>
            <w:r>
              <w:rPr>
                <w:sz w:val="20"/>
              </w:rPr>
              <w:t xml:space="preserve">2028</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9 км</w:t>
            </w:r>
          </w:p>
        </w:tc>
        <w:tc>
          <w:tcPr>
            <w:tcW w:w="1077" w:type="dxa"/>
            <w:vAlign w:val="center"/>
          </w:tcPr>
          <w:p>
            <w:pPr>
              <w:pStyle w:val="0"/>
              <w:jc w:val="center"/>
            </w:pPr>
            <w:r>
              <w:rPr>
                <w:sz w:val="20"/>
              </w:rPr>
              <w:t xml:space="preserve">65,70</w:t>
            </w:r>
          </w:p>
        </w:tc>
      </w:tr>
      <w:tr>
        <w:tc>
          <w:tcPr>
            <w:tcW w:w="794" w:type="dxa"/>
            <w:vAlign w:val="center"/>
          </w:tcPr>
          <w:p>
            <w:pPr>
              <w:pStyle w:val="0"/>
              <w:jc w:val="center"/>
            </w:pPr>
            <w:r>
              <w:rPr>
                <w:sz w:val="20"/>
              </w:rPr>
              <w:t xml:space="preserve">3.6.</w:t>
            </w:r>
          </w:p>
        </w:tc>
        <w:tc>
          <w:tcPr>
            <w:tcW w:w="3231" w:type="dxa"/>
            <w:vAlign w:val="center"/>
          </w:tcPr>
          <w:p>
            <w:pPr>
              <w:pStyle w:val="0"/>
              <w:jc w:val="both"/>
            </w:pPr>
            <w:r>
              <w:rPr>
                <w:sz w:val="20"/>
              </w:rPr>
              <w:t xml:space="preserve">Организация велосипедного маршрута в п. Пушкино от ш. Желнинское по Желнинской ул. - ул. Белинского - ул. Кутузова</w:t>
            </w:r>
          </w:p>
        </w:tc>
        <w:tc>
          <w:tcPr>
            <w:tcW w:w="1020" w:type="dxa"/>
            <w:vAlign w:val="center"/>
          </w:tcPr>
          <w:p>
            <w:pPr>
              <w:pStyle w:val="0"/>
              <w:jc w:val="center"/>
            </w:pPr>
            <w:r>
              <w:rPr>
                <w:sz w:val="20"/>
              </w:rPr>
              <w:t xml:space="preserve">2028</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1,74 км</w:t>
            </w:r>
          </w:p>
        </w:tc>
        <w:tc>
          <w:tcPr>
            <w:tcW w:w="1077" w:type="dxa"/>
            <w:vAlign w:val="center"/>
          </w:tcPr>
          <w:p>
            <w:pPr>
              <w:pStyle w:val="0"/>
              <w:jc w:val="center"/>
            </w:pPr>
            <w:r>
              <w:rPr>
                <w:sz w:val="20"/>
              </w:rPr>
              <w:t xml:space="preserve">12,70</w:t>
            </w:r>
          </w:p>
        </w:tc>
      </w:tr>
      <w:tr>
        <w:tc>
          <w:tcPr>
            <w:tcW w:w="794" w:type="dxa"/>
            <w:vAlign w:val="center"/>
          </w:tcPr>
          <w:p>
            <w:pPr>
              <w:pStyle w:val="0"/>
              <w:jc w:val="center"/>
            </w:pPr>
            <w:r>
              <w:rPr>
                <w:sz w:val="20"/>
              </w:rPr>
              <w:t xml:space="preserve">3.7.</w:t>
            </w:r>
          </w:p>
        </w:tc>
        <w:tc>
          <w:tcPr>
            <w:tcW w:w="3231" w:type="dxa"/>
            <w:vAlign w:val="center"/>
          </w:tcPr>
          <w:p>
            <w:pPr>
              <w:pStyle w:val="0"/>
              <w:jc w:val="both"/>
            </w:pPr>
            <w:r>
              <w:rPr>
                <w:sz w:val="20"/>
              </w:rPr>
              <w:t xml:space="preserve">Организация велосипедного маршрута в г. Дзержинск от Северного ш. по пр. Чкалова - пл. Дзержинского</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2,5 км</w:t>
            </w:r>
          </w:p>
        </w:tc>
        <w:tc>
          <w:tcPr>
            <w:tcW w:w="1077" w:type="dxa"/>
            <w:vAlign w:val="center"/>
          </w:tcPr>
          <w:p>
            <w:pPr>
              <w:pStyle w:val="0"/>
              <w:jc w:val="center"/>
            </w:pPr>
            <w:r>
              <w:rPr>
                <w:sz w:val="20"/>
              </w:rPr>
              <w:t xml:space="preserve">18,25</w:t>
            </w:r>
          </w:p>
        </w:tc>
      </w:tr>
      <w:tr>
        <w:tc>
          <w:tcPr>
            <w:tcW w:w="794" w:type="dxa"/>
            <w:vAlign w:val="center"/>
          </w:tcPr>
          <w:p>
            <w:pPr>
              <w:pStyle w:val="0"/>
              <w:jc w:val="center"/>
            </w:pPr>
            <w:r>
              <w:rPr>
                <w:sz w:val="20"/>
              </w:rPr>
              <w:t xml:space="preserve">3.8.</w:t>
            </w:r>
          </w:p>
        </w:tc>
        <w:tc>
          <w:tcPr>
            <w:tcW w:w="3231" w:type="dxa"/>
            <w:vAlign w:val="center"/>
          </w:tcPr>
          <w:p>
            <w:pPr>
              <w:pStyle w:val="0"/>
              <w:jc w:val="both"/>
            </w:pPr>
            <w:r>
              <w:rPr>
                <w:sz w:val="20"/>
              </w:rPr>
              <w:t xml:space="preserve">Организация велосипедного маршрута в г. Дзержинск от пл. Ленина до пл. Дзержинского по ул. Кирова</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0,7 км</w:t>
            </w:r>
          </w:p>
        </w:tc>
        <w:tc>
          <w:tcPr>
            <w:tcW w:w="1077" w:type="dxa"/>
            <w:vAlign w:val="center"/>
          </w:tcPr>
          <w:p>
            <w:pPr>
              <w:pStyle w:val="0"/>
              <w:jc w:val="center"/>
            </w:pPr>
            <w:r>
              <w:rPr>
                <w:sz w:val="20"/>
              </w:rPr>
              <w:t xml:space="preserve">5,11</w:t>
            </w:r>
          </w:p>
        </w:tc>
      </w:tr>
      <w:tr>
        <w:tc>
          <w:tcPr>
            <w:gridSpan w:val="7"/>
            <w:tcW w:w="9071" w:type="dxa"/>
            <w:vAlign w:val="center"/>
          </w:tcPr>
          <w:p>
            <w:pPr>
              <w:pStyle w:val="0"/>
              <w:outlineLvl w:val="4"/>
              <w:jc w:val="both"/>
            </w:pPr>
            <w:r>
              <w:rPr>
                <w:sz w:val="20"/>
              </w:rPr>
              <w:t xml:space="preserve">4. Пешеходная инфраструктура</w:t>
            </w:r>
          </w:p>
        </w:tc>
      </w:tr>
      <w:tr>
        <w:tc>
          <w:tcPr>
            <w:tcW w:w="794" w:type="dxa"/>
            <w:vAlign w:val="center"/>
          </w:tcPr>
          <w:p>
            <w:pPr>
              <w:pStyle w:val="0"/>
              <w:jc w:val="center"/>
            </w:pPr>
            <w:r>
              <w:rPr>
                <w:sz w:val="20"/>
              </w:rPr>
              <w:t xml:space="preserve">4.1.</w:t>
            </w:r>
          </w:p>
        </w:tc>
        <w:tc>
          <w:tcPr>
            <w:tcW w:w="3231" w:type="dxa"/>
            <w:vAlign w:val="center"/>
          </w:tcPr>
          <w:p>
            <w:pPr>
              <w:pStyle w:val="0"/>
              <w:jc w:val="both"/>
            </w:pPr>
            <w:r>
              <w:rPr>
                <w:sz w:val="20"/>
              </w:rPr>
              <w:t xml:space="preserve">Создание пешеходной зоны по ул. Терешковой (от проезда Ильяшевича до ул. Удриса)</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1,22 км</w:t>
            </w:r>
          </w:p>
        </w:tc>
        <w:tc>
          <w:tcPr>
            <w:tcW w:w="1077" w:type="dxa"/>
            <w:vAlign w:val="center"/>
          </w:tcPr>
          <w:p>
            <w:pPr>
              <w:pStyle w:val="0"/>
              <w:jc w:val="center"/>
            </w:pPr>
            <w:r>
              <w:rPr>
                <w:sz w:val="20"/>
              </w:rPr>
              <w:t xml:space="preserve">2,88</w:t>
            </w:r>
          </w:p>
        </w:tc>
      </w:tr>
      <w:tr>
        <w:tc>
          <w:tcPr>
            <w:tcW w:w="794" w:type="dxa"/>
            <w:vAlign w:val="center"/>
          </w:tcPr>
          <w:p>
            <w:pPr>
              <w:pStyle w:val="0"/>
              <w:jc w:val="center"/>
            </w:pPr>
            <w:r>
              <w:rPr>
                <w:sz w:val="20"/>
              </w:rPr>
              <w:t xml:space="preserve">4.2.</w:t>
            </w:r>
          </w:p>
        </w:tc>
        <w:tc>
          <w:tcPr>
            <w:tcW w:w="3231" w:type="dxa"/>
            <w:vAlign w:val="center"/>
          </w:tcPr>
          <w:p>
            <w:pPr>
              <w:pStyle w:val="0"/>
              <w:jc w:val="both"/>
            </w:pPr>
            <w:r>
              <w:rPr>
                <w:sz w:val="20"/>
              </w:rPr>
              <w:t xml:space="preserve">Создание пешеходной зоны по ул. Красноармейская</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1,8 км</w:t>
            </w:r>
          </w:p>
        </w:tc>
        <w:tc>
          <w:tcPr>
            <w:tcW w:w="1077" w:type="dxa"/>
            <w:vAlign w:val="center"/>
          </w:tcPr>
          <w:p>
            <w:pPr>
              <w:pStyle w:val="0"/>
              <w:jc w:val="center"/>
            </w:pPr>
            <w:r>
              <w:rPr>
                <w:sz w:val="20"/>
              </w:rPr>
              <w:t xml:space="preserve">4,26</w:t>
            </w:r>
          </w:p>
        </w:tc>
      </w:tr>
      <w:tr>
        <w:tc>
          <w:tcPr>
            <w:tcW w:w="794" w:type="dxa"/>
            <w:vAlign w:val="center"/>
          </w:tcPr>
          <w:p>
            <w:pPr>
              <w:pStyle w:val="0"/>
              <w:jc w:val="center"/>
            </w:pPr>
            <w:r>
              <w:rPr>
                <w:sz w:val="20"/>
              </w:rPr>
              <w:t xml:space="preserve">4.3.</w:t>
            </w:r>
          </w:p>
        </w:tc>
        <w:tc>
          <w:tcPr>
            <w:tcW w:w="3231" w:type="dxa"/>
            <w:vAlign w:val="center"/>
          </w:tcPr>
          <w:p>
            <w:pPr>
              <w:pStyle w:val="0"/>
              <w:jc w:val="both"/>
            </w:pPr>
            <w:r>
              <w:rPr>
                <w:sz w:val="20"/>
              </w:rPr>
              <w:t xml:space="preserve">Создание пешеходной зоны по пр. Ленинского Комсомола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2,5 км</w:t>
            </w:r>
          </w:p>
        </w:tc>
        <w:tc>
          <w:tcPr>
            <w:tcW w:w="1077" w:type="dxa"/>
            <w:vAlign w:val="center"/>
          </w:tcPr>
          <w:p>
            <w:pPr>
              <w:pStyle w:val="0"/>
              <w:jc w:val="center"/>
            </w:pPr>
            <w:r>
              <w:rPr>
                <w:sz w:val="20"/>
              </w:rPr>
              <w:t xml:space="preserve">5,91</w:t>
            </w:r>
          </w:p>
        </w:tc>
      </w:tr>
      <w:tr>
        <w:tc>
          <w:tcPr>
            <w:tcW w:w="794" w:type="dxa"/>
            <w:vAlign w:val="center"/>
          </w:tcPr>
          <w:p>
            <w:pPr>
              <w:pStyle w:val="0"/>
              <w:jc w:val="center"/>
            </w:pPr>
            <w:r>
              <w:rPr>
                <w:sz w:val="20"/>
              </w:rPr>
              <w:t xml:space="preserve">4.4.</w:t>
            </w:r>
          </w:p>
        </w:tc>
        <w:tc>
          <w:tcPr>
            <w:tcW w:w="3231" w:type="dxa"/>
            <w:vAlign w:val="center"/>
          </w:tcPr>
          <w:p>
            <w:pPr>
              <w:pStyle w:val="0"/>
              <w:jc w:val="both"/>
            </w:pPr>
            <w:r>
              <w:rPr>
                <w:sz w:val="20"/>
              </w:rPr>
              <w:t xml:space="preserve">Создание пешеходной зоны по ул. Патоличева (от пр. Ленинского Комсомола до пр. Циолковского)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2,35 км</w:t>
            </w:r>
          </w:p>
        </w:tc>
        <w:tc>
          <w:tcPr>
            <w:tcW w:w="1077" w:type="dxa"/>
            <w:vAlign w:val="center"/>
          </w:tcPr>
          <w:p>
            <w:pPr>
              <w:pStyle w:val="0"/>
              <w:jc w:val="center"/>
            </w:pPr>
            <w:r>
              <w:rPr>
                <w:sz w:val="20"/>
              </w:rPr>
              <w:t xml:space="preserve">5,56</w:t>
            </w:r>
          </w:p>
        </w:tc>
      </w:tr>
      <w:tr>
        <w:tc>
          <w:tcPr>
            <w:tcW w:w="794" w:type="dxa"/>
            <w:vAlign w:val="center"/>
          </w:tcPr>
          <w:p>
            <w:pPr>
              <w:pStyle w:val="0"/>
              <w:jc w:val="center"/>
            </w:pPr>
            <w:r>
              <w:rPr>
                <w:sz w:val="20"/>
              </w:rPr>
              <w:t xml:space="preserve">4.5.</w:t>
            </w:r>
          </w:p>
        </w:tc>
        <w:tc>
          <w:tcPr>
            <w:tcW w:w="3231" w:type="dxa"/>
            <w:vAlign w:val="center"/>
          </w:tcPr>
          <w:p>
            <w:pPr>
              <w:pStyle w:val="0"/>
              <w:jc w:val="both"/>
            </w:pPr>
            <w:r>
              <w:rPr>
                <w:sz w:val="20"/>
              </w:rPr>
              <w:t xml:space="preserve">Создание пешеходной зоны по пр. Свердлова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3,55 км</w:t>
            </w:r>
          </w:p>
        </w:tc>
        <w:tc>
          <w:tcPr>
            <w:tcW w:w="1077" w:type="dxa"/>
            <w:vAlign w:val="center"/>
          </w:tcPr>
          <w:p>
            <w:pPr>
              <w:pStyle w:val="0"/>
              <w:jc w:val="center"/>
            </w:pPr>
            <w:r>
              <w:rPr>
                <w:sz w:val="20"/>
              </w:rPr>
              <w:t xml:space="preserve">8,39</w:t>
            </w:r>
          </w:p>
        </w:tc>
      </w:tr>
      <w:tr>
        <w:tc>
          <w:tcPr>
            <w:tcW w:w="794" w:type="dxa"/>
            <w:vAlign w:val="center"/>
          </w:tcPr>
          <w:p>
            <w:pPr>
              <w:pStyle w:val="0"/>
              <w:jc w:val="center"/>
            </w:pPr>
            <w:r>
              <w:rPr>
                <w:sz w:val="20"/>
              </w:rPr>
              <w:t xml:space="preserve">4.6.</w:t>
            </w:r>
          </w:p>
        </w:tc>
        <w:tc>
          <w:tcPr>
            <w:tcW w:w="3231" w:type="dxa"/>
            <w:vAlign w:val="center"/>
          </w:tcPr>
          <w:p>
            <w:pPr>
              <w:pStyle w:val="0"/>
              <w:jc w:val="both"/>
            </w:pPr>
            <w:r>
              <w:rPr>
                <w:sz w:val="20"/>
              </w:rPr>
              <w:t xml:space="preserve">Реконструкция пешеходной зоны по пр. Свердлова</w:t>
            </w:r>
          </w:p>
        </w:tc>
        <w:tc>
          <w:tcPr>
            <w:tcW w:w="1020" w:type="dxa"/>
            <w:vAlign w:val="center"/>
          </w:tcPr>
          <w:p>
            <w:pPr>
              <w:pStyle w:val="0"/>
              <w:jc w:val="center"/>
            </w:pPr>
            <w:r>
              <w:rPr>
                <w:sz w:val="20"/>
              </w:rPr>
              <w:t xml:space="preserve">2021</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0,46 км</w:t>
            </w:r>
          </w:p>
        </w:tc>
        <w:tc>
          <w:tcPr>
            <w:tcW w:w="1077" w:type="dxa"/>
            <w:vAlign w:val="center"/>
          </w:tcPr>
          <w:p>
            <w:pPr>
              <w:pStyle w:val="0"/>
              <w:jc w:val="center"/>
            </w:pPr>
            <w:r>
              <w:rPr>
                <w:sz w:val="20"/>
              </w:rPr>
              <w:t xml:space="preserve">1,17</w:t>
            </w:r>
          </w:p>
        </w:tc>
      </w:tr>
      <w:tr>
        <w:tc>
          <w:tcPr>
            <w:tcW w:w="794" w:type="dxa"/>
            <w:vAlign w:val="center"/>
          </w:tcPr>
          <w:p>
            <w:pPr>
              <w:pStyle w:val="0"/>
              <w:jc w:val="center"/>
            </w:pPr>
            <w:r>
              <w:rPr>
                <w:sz w:val="20"/>
              </w:rPr>
              <w:t xml:space="preserve">4.7.</w:t>
            </w:r>
          </w:p>
        </w:tc>
        <w:tc>
          <w:tcPr>
            <w:tcW w:w="3231" w:type="dxa"/>
            <w:vAlign w:val="center"/>
          </w:tcPr>
          <w:p>
            <w:pPr>
              <w:pStyle w:val="0"/>
              <w:jc w:val="both"/>
            </w:pPr>
            <w:r>
              <w:rPr>
                <w:sz w:val="20"/>
              </w:rPr>
              <w:t xml:space="preserve">Реконструкция пешеходной зоны по ул. Строителей</w:t>
            </w:r>
          </w:p>
        </w:tc>
        <w:tc>
          <w:tcPr>
            <w:tcW w:w="1020" w:type="dxa"/>
            <w:vAlign w:val="center"/>
          </w:tcPr>
          <w:p>
            <w:pPr>
              <w:pStyle w:val="0"/>
              <w:jc w:val="center"/>
            </w:pPr>
            <w:r>
              <w:rPr>
                <w:sz w:val="20"/>
              </w:rPr>
              <w:t xml:space="preserve">2021</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1,2 км</w:t>
            </w:r>
          </w:p>
        </w:tc>
        <w:tc>
          <w:tcPr>
            <w:tcW w:w="1077" w:type="dxa"/>
            <w:vAlign w:val="center"/>
          </w:tcPr>
          <w:p>
            <w:pPr>
              <w:pStyle w:val="0"/>
              <w:jc w:val="center"/>
            </w:pPr>
            <w:r>
              <w:rPr>
                <w:sz w:val="20"/>
              </w:rPr>
              <w:t xml:space="preserve">3,05</w:t>
            </w:r>
          </w:p>
        </w:tc>
      </w:tr>
      <w:tr>
        <w:tc>
          <w:tcPr>
            <w:tcW w:w="794" w:type="dxa"/>
            <w:vAlign w:val="center"/>
          </w:tcPr>
          <w:p>
            <w:pPr>
              <w:pStyle w:val="0"/>
              <w:jc w:val="center"/>
            </w:pPr>
            <w:r>
              <w:rPr>
                <w:sz w:val="20"/>
              </w:rPr>
              <w:t xml:space="preserve">4.8.</w:t>
            </w:r>
          </w:p>
        </w:tc>
        <w:tc>
          <w:tcPr>
            <w:tcW w:w="3231" w:type="dxa"/>
            <w:vAlign w:val="center"/>
          </w:tcPr>
          <w:p>
            <w:pPr>
              <w:pStyle w:val="0"/>
              <w:jc w:val="both"/>
            </w:pPr>
            <w:r>
              <w:rPr>
                <w:sz w:val="20"/>
              </w:rPr>
              <w:t xml:space="preserve">Создание пешеходной зоны по ул. Кирова</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0,58 км</w:t>
            </w:r>
          </w:p>
        </w:tc>
        <w:tc>
          <w:tcPr>
            <w:tcW w:w="1077" w:type="dxa"/>
            <w:vAlign w:val="center"/>
          </w:tcPr>
          <w:p>
            <w:pPr>
              <w:pStyle w:val="0"/>
              <w:jc w:val="center"/>
            </w:pPr>
            <w:r>
              <w:rPr>
                <w:sz w:val="20"/>
              </w:rPr>
              <w:t xml:space="preserve">1,37</w:t>
            </w:r>
          </w:p>
        </w:tc>
      </w:tr>
      <w:tr>
        <w:tc>
          <w:tcPr>
            <w:tcW w:w="794" w:type="dxa"/>
            <w:vAlign w:val="center"/>
          </w:tcPr>
          <w:p>
            <w:pPr>
              <w:pStyle w:val="0"/>
              <w:jc w:val="center"/>
            </w:pPr>
            <w:r>
              <w:rPr>
                <w:sz w:val="20"/>
              </w:rPr>
              <w:t xml:space="preserve">4.9.</w:t>
            </w:r>
          </w:p>
        </w:tc>
        <w:tc>
          <w:tcPr>
            <w:tcW w:w="3231" w:type="dxa"/>
            <w:vAlign w:val="center"/>
          </w:tcPr>
          <w:p>
            <w:pPr>
              <w:pStyle w:val="0"/>
              <w:jc w:val="both"/>
            </w:pPr>
            <w:r>
              <w:rPr>
                <w:sz w:val="20"/>
              </w:rPr>
              <w:t xml:space="preserve">Реконструкция пешеходной зоны по бульвару Мира</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1,64 км</w:t>
            </w:r>
          </w:p>
        </w:tc>
        <w:tc>
          <w:tcPr>
            <w:tcW w:w="1077" w:type="dxa"/>
            <w:vAlign w:val="center"/>
          </w:tcPr>
          <w:p>
            <w:pPr>
              <w:pStyle w:val="0"/>
              <w:jc w:val="center"/>
            </w:pPr>
            <w:r>
              <w:rPr>
                <w:sz w:val="20"/>
              </w:rPr>
              <w:t xml:space="preserve">4,17</w:t>
            </w:r>
          </w:p>
        </w:tc>
      </w:tr>
      <w:tr>
        <w:tc>
          <w:tcPr>
            <w:tcW w:w="794" w:type="dxa"/>
            <w:vAlign w:val="center"/>
          </w:tcPr>
          <w:p>
            <w:pPr>
              <w:pStyle w:val="0"/>
              <w:jc w:val="center"/>
            </w:pPr>
            <w:r>
              <w:rPr>
                <w:sz w:val="20"/>
              </w:rPr>
              <w:t xml:space="preserve">4.10.</w:t>
            </w:r>
          </w:p>
        </w:tc>
        <w:tc>
          <w:tcPr>
            <w:tcW w:w="3231" w:type="dxa"/>
            <w:vAlign w:val="center"/>
          </w:tcPr>
          <w:p>
            <w:pPr>
              <w:pStyle w:val="0"/>
              <w:jc w:val="both"/>
            </w:pPr>
            <w:r>
              <w:rPr>
                <w:sz w:val="20"/>
              </w:rPr>
              <w:t xml:space="preserve">Реконструкция пешеходной зоны по бульвару Победы</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0,7 км</w:t>
            </w:r>
          </w:p>
        </w:tc>
        <w:tc>
          <w:tcPr>
            <w:tcW w:w="1077" w:type="dxa"/>
            <w:vAlign w:val="center"/>
          </w:tcPr>
          <w:p>
            <w:pPr>
              <w:pStyle w:val="0"/>
              <w:jc w:val="center"/>
            </w:pPr>
            <w:r>
              <w:rPr>
                <w:sz w:val="20"/>
              </w:rPr>
              <w:t xml:space="preserve">1,78</w:t>
            </w:r>
          </w:p>
        </w:tc>
      </w:tr>
      <w:tr>
        <w:tc>
          <w:tcPr>
            <w:tcW w:w="794" w:type="dxa"/>
            <w:vAlign w:val="center"/>
          </w:tcPr>
          <w:p>
            <w:pPr>
              <w:pStyle w:val="0"/>
              <w:jc w:val="center"/>
            </w:pPr>
            <w:r>
              <w:rPr>
                <w:sz w:val="20"/>
              </w:rPr>
              <w:t xml:space="preserve">4.11.</w:t>
            </w:r>
          </w:p>
        </w:tc>
        <w:tc>
          <w:tcPr>
            <w:tcW w:w="3231" w:type="dxa"/>
            <w:vAlign w:val="center"/>
          </w:tcPr>
          <w:p>
            <w:pPr>
              <w:pStyle w:val="0"/>
              <w:jc w:val="both"/>
            </w:pPr>
            <w:r>
              <w:rPr>
                <w:sz w:val="20"/>
              </w:rPr>
              <w:t xml:space="preserve">Реконструкция пешеходной зоны по бульвару Химиков</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794" w:type="dxa"/>
            <w:vAlign w:val="center"/>
          </w:tcPr>
          <w:p>
            <w:pPr>
              <w:pStyle w:val="0"/>
              <w:jc w:val="center"/>
            </w:pPr>
            <w:r>
              <w:rPr>
                <w:sz w:val="20"/>
              </w:rPr>
              <w:t xml:space="preserve">+</w:t>
            </w:r>
          </w:p>
        </w:tc>
        <w:tc>
          <w:tcPr>
            <w:tcW w:w="1361" w:type="dxa"/>
            <w:vAlign w:val="center"/>
          </w:tcPr>
          <w:p>
            <w:pPr>
              <w:pStyle w:val="0"/>
              <w:jc w:val="center"/>
            </w:pPr>
            <w:r>
              <w:rPr>
                <w:sz w:val="20"/>
              </w:rPr>
              <w:t xml:space="preserve">0,55 км</w:t>
            </w:r>
          </w:p>
        </w:tc>
        <w:tc>
          <w:tcPr>
            <w:tcW w:w="1077" w:type="dxa"/>
            <w:vAlign w:val="center"/>
          </w:tcPr>
          <w:p>
            <w:pPr>
              <w:pStyle w:val="0"/>
              <w:jc w:val="center"/>
            </w:pPr>
            <w:r>
              <w:rPr>
                <w:sz w:val="20"/>
              </w:rPr>
              <w:t xml:space="preserve">1,40</w:t>
            </w:r>
          </w:p>
        </w:tc>
      </w:tr>
      <w:tr>
        <w:tc>
          <w:tcPr>
            <w:tcW w:w="794" w:type="dxa"/>
            <w:vAlign w:val="center"/>
          </w:tcPr>
          <w:p>
            <w:pPr>
              <w:pStyle w:val="0"/>
              <w:jc w:val="center"/>
            </w:pPr>
            <w:r>
              <w:rPr>
                <w:sz w:val="20"/>
              </w:rPr>
              <w:t xml:space="preserve">4.12.</w:t>
            </w:r>
          </w:p>
        </w:tc>
        <w:tc>
          <w:tcPr>
            <w:tcW w:w="3231" w:type="dxa"/>
            <w:vAlign w:val="center"/>
          </w:tcPr>
          <w:p>
            <w:pPr>
              <w:pStyle w:val="0"/>
              <w:jc w:val="both"/>
            </w:pPr>
            <w:r>
              <w:rPr>
                <w:sz w:val="20"/>
              </w:rPr>
              <w:t xml:space="preserve">Строительство пешеходного перехода на пр. Свердлова, д. 20 - д. 22</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4.13.</w:t>
            </w:r>
          </w:p>
        </w:tc>
        <w:tc>
          <w:tcPr>
            <w:tcW w:w="3231" w:type="dxa"/>
            <w:vAlign w:val="center"/>
          </w:tcPr>
          <w:p>
            <w:pPr>
              <w:pStyle w:val="0"/>
              <w:jc w:val="both"/>
            </w:pPr>
            <w:r>
              <w:rPr>
                <w:sz w:val="20"/>
              </w:rPr>
              <w:t xml:space="preserve">Строительство пешеходного перехода на ул. Ватутина, д. 78 - д. 80</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4.14.</w:t>
            </w:r>
          </w:p>
        </w:tc>
        <w:tc>
          <w:tcPr>
            <w:tcW w:w="3231" w:type="dxa"/>
            <w:vAlign w:val="center"/>
          </w:tcPr>
          <w:p>
            <w:pPr>
              <w:pStyle w:val="0"/>
              <w:jc w:val="both"/>
            </w:pPr>
            <w:r>
              <w:rPr>
                <w:sz w:val="20"/>
              </w:rPr>
              <w:t xml:space="preserve">Строительство пешеходного перехода на ул. Ватутина - ул. Маяковского</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4.15.</w:t>
            </w:r>
          </w:p>
        </w:tc>
        <w:tc>
          <w:tcPr>
            <w:tcW w:w="3231" w:type="dxa"/>
            <w:vAlign w:val="center"/>
          </w:tcPr>
          <w:p>
            <w:pPr>
              <w:pStyle w:val="0"/>
              <w:jc w:val="both"/>
            </w:pPr>
            <w:r>
              <w:rPr>
                <w:sz w:val="20"/>
              </w:rPr>
              <w:t xml:space="preserve">Строительство пешеходного перехода на б. Мира - пр. Циолковского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0,17</w:t>
            </w:r>
          </w:p>
        </w:tc>
      </w:tr>
      <w:tr>
        <w:tc>
          <w:tcPr>
            <w:tcW w:w="794" w:type="dxa"/>
            <w:vAlign w:val="center"/>
          </w:tcPr>
          <w:p>
            <w:pPr>
              <w:pStyle w:val="0"/>
              <w:jc w:val="center"/>
            </w:pPr>
            <w:r>
              <w:rPr>
                <w:sz w:val="20"/>
              </w:rPr>
              <w:t xml:space="preserve">4.16.</w:t>
            </w:r>
          </w:p>
        </w:tc>
        <w:tc>
          <w:tcPr>
            <w:tcW w:w="3231" w:type="dxa"/>
            <w:vAlign w:val="center"/>
          </w:tcPr>
          <w:p>
            <w:pPr>
              <w:pStyle w:val="0"/>
              <w:jc w:val="both"/>
            </w:pPr>
            <w:r>
              <w:rPr>
                <w:sz w:val="20"/>
              </w:rPr>
              <w:t xml:space="preserve">Строительство пешеходного перехода на б. Мира - ул. Бутлерова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0,17</w:t>
            </w:r>
          </w:p>
        </w:tc>
      </w:tr>
      <w:tr>
        <w:tc>
          <w:tcPr>
            <w:tcW w:w="794" w:type="dxa"/>
            <w:vAlign w:val="center"/>
          </w:tcPr>
          <w:p>
            <w:pPr>
              <w:pStyle w:val="0"/>
              <w:jc w:val="center"/>
            </w:pPr>
            <w:r>
              <w:rPr>
                <w:sz w:val="20"/>
              </w:rPr>
              <w:t xml:space="preserve">4.17.</w:t>
            </w:r>
          </w:p>
        </w:tc>
        <w:tc>
          <w:tcPr>
            <w:tcW w:w="3231" w:type="dxa"/>
            <w:vAlign w:val="center"/>
          </w:tcPr>
          <w:p>
            <w:pPr>
              <w:pStyle w:val="0"/>
              <w:jc w:val="both"/>
            </w:pPr>
            <w:r>
              <w:rPr>
                <w:sz w:val="20"/>
              </w:rPr>
              <w:t xml:space="preserve">Строительство пешеходного перехода на б. Мира - ул. Маяковского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0,17</w:t>
            </w:r>
          </w:p>
        </w:tc>
      </w:tr>
      <w:tr>
        <w:tc>
          <w:tcPr>
            <w:tcW w:w="794" w:type="dxa"/>
            <w:vAlign w:val="center"/>
          </w:tcPr>
          <w:p>
            <w:pPr>
              <w:pStyle w:val="0"/>
              <w:jc w:val="center"/>
            </w:pPr>
            <w:r>
              <w:rPr>
                <w:sz w:val="20"/>
              </w:rPr>
              <w:t xml:space="preserve">4.18.</w:t>
            </w:r>
          </w:p>
        </w:tc>
        <w:tc>
          <w:tcPr>
            <w:tcW w:w="3231" w:type="dxa"/>
            <w:vAlign w:val="center"/>
          </w:tcPr>
          <w:p>
            <w:pPr>
              <w:pStyle w:val="0"/>
              <w:jc w:val="both"/>
            </w:pPr>
            <w:r>
              <w:rPr>
                <w:sz w:val="20"/>
              </w:rPr>
              <w:t xml:space="preserve">Строительство пешеходного перехода на б. Победы, д. 17 - д. 18</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0,25</w:t>
            </w:r>
          </w:p>
        </w:tc>
      </w:tr>
      <w:tr>
        <w:tc>
          <w:tcPr>
            <w:tcW w:w="794" w:type="dxa"/>
            <w:vAlign w:val="center"/>
          </w:tcPr>
          <w:p>
            <w:pPr>
              <w:pStyle w:val="0"/>
              <w:jc w:val="center"/>
            </w:pPr>
            <w:r>
              <w:rPr>
                <w:sz w:val="20"/>
              </w:rPr>
              <w:t xml:space="preserve">4.19.</w:t>
            </w:r>
          </w:p>
        </w:tc>
        <w:tc>
          <w:tcPr>
            <w:tcW w:w="3231" w:type="dxa"/>
            <w:vAlign w:val="center"/>
          </w:tcPr>
          <w:p>
            <w:pPr>
              <w:pStyle w:val="0"/>
              <w:jc w:val="both"/>
            </w:pPr>
            <w:r>
              <w:rPr>
                <w:sz w:val="20"/>
              </w:rPr>
              <w:t xml:space="preserve">Строительство пешеходного перехода на б. Победы, д. 5 - д. 6</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0,25</w:t>
            </w:r>
          </w:p>
        </w:tc>
      </w:tr>
      <w:tr>
        <w:tc>
          <w:tcPr>
            <w:tcW w:w="794" w:type="dxa"/>
            <w:vAlign w:val="center"/>
          </w:tcPr>
          <w:p>
            <w:pPr>
              <w:pStyle w:val="0"/>
              <w:jc w:val="center"/>
            </w:pPr>
            <w:r>
              <w:rPr>
                <w:sz w:val="20"/>
              </w:rPr>
              <w:t xml:space="preserve">4.20.</w:t>
            </w:r>
          </w:p>
        </w:tc>
        <w:tc>
          <w:tcPr>
            <w:tcW w:w="3231" w:type="dxa"/>
            <w:vAlign w:val="center"/>
          </w:tcPr>
          <w:p>
            <w:pPr>
              <w:pStyle w:val="0"/>
              <w:jc w:val="both"/>
            </w:pPr>
            <w:r>
              <w:rPr>
                <w:sz w:val="20"/>
              </w:rPr>
              <w:t xml:space="preserve">Строительство пешеходного перехода на б. Химиков - Южный дублер пр. Циолковского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4.21.</w:t>
            </w:r>
          </w:p>
        </w:tc>
        <w:tc>
          <w:tcPr>
            <w:tcW w:w="3231" w:type="dxa"/>
            <w:vAlign w:val="center"/>
          </w:tcPr>
          <w:p>
            <w:pPr>
              <w:pStyle w:val="0"/>
              <w:jc w:val="both"/>
            </w:pPr>
            <w:r>
              <w:rPr>
                <w:sz w:val="20"/>
              </w:rPr>
              <w:t xml:space="preserve">Строительство пешеходного перехода на пер. Газетный - ул. Кирова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0,25</w:t>
            </w:r>
          </w:p>
        </w:tc>
      </w:tr>
      <w:tr>
        <w:tc>
          <w:tcPr>
            <w:tcW w:w="794" w:type="dxa"/>
            <w:vAlign w:val="center"/>
          </w:tcPr>
          <w:p>
            <w:pPr>
              <w:pStyle w:val="0"/>
              <w:jc w:val="center"/>
            </w:pPr>
            <w:r>
              <w:rPr>
                <w:sz w:val="20"/>
              </w:rPr>
              <w:t xml:space="preserve">4.22.</w:t>
            </w:r>
          </w:p>
        </w:tc>
        <w:tc>
          <w:tcPr>
            <w:tcW w:w="3231" w:type="dxa"/>
            <w:vAlign w:val="center"/>
          </w:tcPr>
          <w:p>
            <w:pPr>
              <w:pStyle w:val="0"/>
              <w:jc w:val="both"/>
            </w:pPr>
            <w:r>
              <w:rPr>
                <w:sz w:val="20"/>
              </w:rPr>
              <w:t xml:space="preserve">Строительство пешеходного перехода на пер. Газетный - ул. Бутлерова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0,25</w:t>
            </w:r>
          </w:p>
        </w:tc>
      </w:tr>
      <w:tr>
        <w:tc>
          <w:tcPr>
            <w:tcW w:w="794" w:type="dxa"/>
            <w:vAlign w:val="center"/>
          </w:tcPr>
          <w:p>
            <w:pPr>
              <w:pStyle w:val="0"/>
              <w:jc w:val="center"/>
            </w:pPr>
            <w:r>
              <w:rPr>
                <w:sz w:val="20"/>
              </w:rPr>
              <w:t xml:space="preserve">4.23.</w:t>
            </w:r>
          </w:p>
        </w:tc>
        <w:tc>
          <w:tcPr>
            <w:tcW w:w="3231" w:type="dxa"/>
            <w:vAlign w:val="center"/>
          </w:tcPr>
          <w:p>
            <w:pPr>
              <w:pStyle w:val="0"/>
              <w:jc w:val="both"/>
            </w:pPr>
            <w:r>
              <w:rPr>
                <w:sz w:val="20"/>
              </w:rPr>
              <w:t xml:space="preserve">Строительство пешеходного перехода на пер. Гаражный - ул. Красноармейская</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4.24.</w:t>
            </w:r>
          </w:p>
        </w:tc>
        <w:tc>
          <w:tcPr>
            <w:tcW w:w="3231" w:type="dxa"/>
            <w:vAlign w:val="center"/>
          </w:tcPr>
          <w:p>
            <w:pPr>
              <w:pStyle w:val="0"/>
              <w:jc w:val="both"/>
            </w:pPr>
            <w:r>
              <w:rPr>
                <w:sz w:val="20"/>
              </w:rPr>
              <w:t xml:space="preserve">Строительство пешеходного перехода на пер. Западный - ул. Ситнова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0,25</w:t>
            </w:r>
          </w:p>
        </w:tc>
      </w:tr>
      <w:tr>
        <w:tc>
          <w:tcPr>
            <w:tcW w:w="794" w:type="dxa"/>
            <w:vAlign w:val="center"/>
          </w:tcPr>
          <w:p>
            <w:pPr>
              <w:pStyle w:val="0"/>
              <w:jc w:val="center"/>
            </w:pPr>
            <w:r>
              <w:rPr>
                <w:sz w:val="20"/>
              </w:rPr>
              <w:t xml:space="preserve">4.25.</w:t>
            </w:r>
          </w:p>
        </w:tc>
        <w:tc>
          <w:tcPr>
            <w:tcW w:w="3231" w:type="dxa"/>
            <w:vAlign w:val="center"/>
          </w:tcPr>
          <w:p>
            <w:pPr>
              <w:pStyle w:val="0"/>
              <w:jc w:val="both"/>
            </w:pPr>
            <w:r>
              <w:rPr>
                <w:sz w:val="20"/>
              </w:rPr>
              <w:t xml:space="preserve">Строительство пешеходного перехода на пер. Западный - ул. Пожарского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0,25</w:t>
            </w:r>
          </w:p>
        </w:tc>
      </w:tr>
      <w:tr>
        <w:tc>
          <w:tcPr>
            <w:tcW w:w="794" w:type="dxa"/>
            <w:vAlign w:val="center"/>
          </w:tcPr>
          <w:p>
            <w:pPr>
              <w:pStyle w:val="0"/>
              <w:jc w:val="center"/>
            </w:pPr>
            <w:r>
              <w:rPr>
                <w:sz w:val="20"/>
              </w:rPr>
              <w:t xml:space="preserve">4.26.</w:t>
            </w:r>
          </w:p>
        </w:tc>
        <w:tc>
          <w:tcPr>
            <w:tcW w:w="3231" w:type="dxa"/>
            <w:vAlign w:val="center"/>
          </w:tcPr>
          <w:p>
            <w:pPr>
              <w:pStyle w:val="0"/>
              <w:jc w:val="both"/>
            </w:pPr>
            <w:r>
              <w:rPr>
                <w:sz w:val="20"/>
              </w:rPr>
              <w:t xml:space="preserve">Строительство пешеходного перехода на пер. Тупиковый - пр. Свердлова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4.27.</w:t>
            </w:r>
          </w:p>
        </w:tc>
        <w:tc>
          <w:tcPr>
            <w:tcW w:w="3231" w:type="dxa"/>
            <w:vAlign w:val="center"/>
          </w:tcPr>
          <w:p>
            <w:pPr>
              <w:pStyle w:val="0"/>
              <w:jc w:val="both"/>
            </w:pPr>
            <w:r>
              <w:rPr>
                <w:sz w:val="20"/>
              </w:rPr>
              <w:t xml:space="preserve">Строительство пешеходного перехода на пер. Учебный - ул. Студенческая</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4.28.</w:t>
            </w:r>
          </w:p>
        </w:tc>
        <w:tc>
          <w:tcPr>
            <w:tcW w:w="3231" w:type="dxa"/>
            <w:vAlign w:val="center"/>
          </w:tcPr>
          <w:p>
            <w:pPr>
              <w:pStyle w:val="0"/>
              <w:jc w:val="both"/>
            </w:pPr>
            <w:r>
              <w:rPr>
                <w:sz w:val="20"/>
              </w:rPr>
              <w:t xml:space="preserve">Строительство пешеходного перехода на пер. Ясельный - ул. Ленинградская</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4.29.</w:t>
            </w:r>
          </w:p>
        </w:tc>
        <w:tc>
          <w:tcPr>
            <w:tcW w:w="3231" w:type="dxa"/>
            <w:vAlign w:val="center"/>
          </w:tcPr>
          <w:p>
            <w:pPr>
              <w:pStyle w:val="0"/>
              <w:jc w:val="both"/>
            </w:pPr>
            <w:r>
              <w:rPr>
                <w:sz w:val="20"/>
              </w:rPr>
              <w:t xml:space="preserve">Строительство пешеходного перехода на пл. Макарова - ул. Молодежная</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4.30.</w:t>
            </w:r>
          </w:p>
        </w:tc>
        <w:tc>
          <w:tcPr>
            <w:tcW w:w="3231" w:type="dxa"/>
            <w:vAlign w:val="center"/>
          </w:tcPr>
          <w:p>
            <w:pPr>
              <w:pStyle w:val="0"/>
              <w:jc w:val="both"/>
            </w:pPr>
            <w:r>
              <w:rPr>
                <w:sz w:val="20"/>
              </w:rPr>
              <w:t xml:space="preserve">Строительство пешеходного перехода на пр. Свердлова</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4.31.</w:t>
            </w:r>
          </w:p>
        </w:tc>
        <w:tc>
          <w:tcPr>
            <w:tcW w:w="3231" w:type="dxa"/>
            <w:vAlign w:val="center"/>
          </w:tcPr>
          <w:p>
            <w:pPr>
              <w:pStyle w:val="0"/>
              <w:jc w:val="both"/>
            </w:pPr>
            <w:r>
              <w:rPr>
                <w:sz w:val="20"/>
              </w:rPr>
              <w:t xml:space="preserve">Строительство пешеходного перехода на проезде за ДКХ</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4.32.</w:t>
            </w:r>
          </w:p>
        </w:tc>
        <w:tc>
          <w:tcPr>
            <w:tcW w:w="3231" w:type="dxa"/>
            <w:vAlign w:val="center"/>
          </w:tcPr>
          <w:p>
            <w:pPr>
              <w:pStyle w:val="0"/>
              <w:jc w:val="both"/>
            </w:pPr>
            <w:r>
              <w:rPr>
                <w:sz w:val="20"/>
              </w:rPr>
              <w:t xml:space="preserve">Строительство пешеходного перехода на проезде к ул. Пушкинская вдоль путепровода</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4.33.</w:t>
            </w:r>
          </w:p>
        </w:tc>
        <w:tc>
          <w:tcPr>
            <w:tcW w:w="3231" w:type="dxa"/>
            <w:vAlign w:val="center"/>
          </w:tcPr>
          <w:p>
            <w:pPr>
              <w:pStyle w:val="0"/>
              <w:jc w:val="both"/>
            </w:pPr>
            <w:r>
              <w:rPr>
                <w:sz w:val="20"/>
              </w:rPr>
              <w:t xml:space="preserve">Строительство пешеходного перехода на проезде к школе N 9</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4.34.</w:t>
            </w:r>
          </w:p>
        </w:tc>
        <w:tc>
          <w:tcPr>
            <w:tcW w:w="3231" w:type="dxa"/>
            <w:vAlign w:val="center"/>
          </w:tcPr>
          <w:p>
            <w:pPr>
              <w:pStyle w:val="0"/>
              <w:jc w:val="both"/>
            </w:pPr>
            <w:r>
              <w:rPr>
                <w:sz w:val="20"/>
              </w:rPr>
              <w:t xml:space="preserve">Строительство пешеходного перехода на проезде к школе N 14</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4.35.</w:t>
            </w:r>
          </w:p>
        </w:tc>
        <w:tc>
          <w:tcPr>
            <w:tcW w:w="3231" w:type="dxa"/>
            <w:vAlign w:val="center"/>
          </w:tcPr>
          <w:p>
            <w:pPr>
              <w:pStyle w:val="0"/>
              <w:jc w:val="both"/>
            </w:pPr>
            <w:r>
              <w:rPr>
                <w:sz w:val="20"/>
              </w:rPr>
              <w:t xml:space="preserve">Строительство пешеходного перехода на проезде между Заревской объездной дорогой и молокозаводом</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4.36.</w:t>
            </w:r>
          </w:p>
        </w:tc>
        <w:tc>
          <w:tcPr>
            <w:tcW w:w="3231" w:type="dxa"/>
            <w:vAlign w:val="center"/>
          </w:tcPr>
          <w:p>
            <w:pPr>
              <w:pStyle w:val="0"/>
              <w:jc w:val="both"/>
            </w:pPr>
            <w:r>
              <w:rPr>
                <w:sz w:val="20"/>
              </w:rPr>
              <w:t xml:space="preserve">Строительство пешеходного перехода на проезде между пр. Циолковского и ул. Петрищева</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4.37.</w:t>
            </w:r>
          </w:p>
        </w:tc>
        <w:tc>
          <w:tcPr>
            <w:tcW w:w="3231" w:type="dxa"/>
            <w:vAlign w:val="center"/>
          </w:tcPr>
          <w:p>
            <w:pPr>
              <w:pStyle w:val="0"/>
              <w:jc w:val="both"/>
            </w:pPr>
            <w:r>
              <w:rPr>
                <w:sz w:val="20"/>
              </w:rPr>
              <w:t xml:space="preserve">Строительство пешеходного перехода на ул. Госпитальная</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4.38.</w:t>
            </w:r>
          </w:p>
        </w:tc>
        <w:tc>
          <w:tcPr>
            <w:tcW w:w="3231" w:type="dxa"/>
            <w:vAlign w:val="center"/>
          </w:tcPr>
          <w:p>
            <w:pPr>
              <w:pStyle w:val="0"/>
              <w:jc w:val="both"/>
            </w:pPr>
            <w:r>
              <w:rPr>
                <w:sz w:val="20"/>
              </w:rPr>
              <w:t xml:space="preserve">Строительство пешеходного перехода на проезде между ул. Грибоедова и ул. Урицкого</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4.39.</w:t>
            </w:r>
          </w:p>
        </w:tc>
        <w:tc>
          <w:tcPr>
            <w:tcW w:w="3231" w:type="dxa"/>
            <w:vAlign w:val="center"/>
          </w:tcPr>
          <w:p>
            <w:pPr>
              <w:pStyle w:val="0"/>
              <w:jc w:val="both"/>
            </w:pPr>
            <w:r>
              <w:rPr>
                <w:sz w:val="20"/>
              </w:rPr>
              <w:t xml:space="preserve">Строительство пешеходного перехода на проезде между ул. Патоличева и б. Космонавтов</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4.40.</w:t>
            </w:r>
          </w:p>
        </w:tc>
        <w:tc>
          <w:tcPr>
            <w:tcW w:w="3231" w:type="dxa"/>
            <w:vAlign w:val="center"/>
          </w:tcPr>
          <w:p>
            <w:pPr>
              <w:pStyle w:val="0"/>
              <w:jc w:val="both"/>
            </w:pPr>
            <w:r>
              <w:rPr>
                <w:sz w:val="20"/>
              </w:rPr>
              <w:t xml:space="preserve">Строительство пешеходного перехода на проезде от пр. Чкалова до ул. Революции</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4.41.</w:t>
            </w:r>
          </w:p>
        </w:tc>
        <w:tc>
          <w:tcPr>
            <w:tcW w:w="3231" w:type="dxa"/>
            <w:vAlign w:val="center"/>
          </w:tcPr>
          <w:p>
            <w:pPr>
              <w:pStyle w:val="0"/>
              <w:jc w:val="both"/>
            </w:pPr>
            <w:r>
              <w:rPr>
                <w:sz w:val="20"/>
              </w:rPr>
              <w:t xml:space="preserve">Строительство пешеходного перехода на Северном проезде вдоль пр. Циолковского</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4.42.</w:t>
            </w:r>
          </w:p>
        </w:tc>
        <w:tc>
          <w:tcPr>
            <w:tcW w:w="3231" w:type="dxa"/>
            <w:vAlign w:val="center"/>
          </w:tcPr>
          <w:p>
            <w:pPr>
              <w:pStyle w:val="0"/>
              <w:jc w:val="both"/>
            </w:pPr>
            <w:r>
              <w:rPr>
                <w:sz w:val="20"/>
              </w:rPr>
              <w:t xml:space="preserve">Строительство пешеходного перехода на ул. 9 Января</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4.43.</w:t>
            </w:r>
          </w:p>
        </w:tc>
        <w:tc>
          <w:tcPr>
            <w:tcW w:w="3231" w:type="dxa"/>
            <w:vAlign w:val="center"/>
          </w:tcPr>
          <w:p>
            <w:pPr>
              <w:pStyle w:val="0"/>
              <w:jc w:val="both"/>
            </w:pPr>
            <w:r>
              <w:rPr>
                <w:sz w:val="20"/>
              </w:rPr>
              <w:t xml:space="preserve">Строительство пешеходного перехода на ул. Бутлерова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4.44.</w:t>
            </w:r>
          </w:p>
        </w:tc>
        <w:tc>
          <w:tcPr>
            <w:tcW w:w="3231" w:type="dxa"/>
            <w:vAlign w:val="center"/>
          </w:tcPr>
          <w:p>
            <w:pPr>
              <w:pStyle w:val="0"/>
              <w:jc w:val="both"/>
            </w:pPr>
            <w:r>
              <w:rPr>
                <w:sz w:val="20"/>
              </w:rPr>
              <w:t xml:space="preserve">Строительство пешеходного перехода на ул. Ватутина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4.45.</w:t>
            </w:r>
          </w:p>
        </w:tc>
        <w:tc>
          <w:tcPr>
            <w:tcW w:w="3231" w:type="dxa"/>
            <w:vAlign w:val="center"/>
          </w:tcPr>
          <w:p>
            <w:pPr>
              <w:pStyle w:val="0"/>
              <w:jc w:val="both"/>
            </w:pPr>
            <w:r>
              <w:rPr>
                <w:sz w:val="20"/>
              </w:rPr>
              <w:t xml:space="preserve">Строительство пешеходного перехода на ул. Гайдара - ул. Петрищева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4.46.</w:t>
            </w:r>
          </w:p>
        </w:tc>
        <w:tc>
          <w:tcPr>
            <w:tcW w:w="3231" w:type="dxa"/>
            <w:vAlign w:val="center"/>
          </w:tcPr>
          <w:p>
            <w:pPr>
              <w:pStyle w:val="0"/>
              <w:jc w:val="both"/>
            </w:pPr>
            <w:r>
              <w:rPr>
                <w:sz w:val="20"/>
              </w:rPr>
              <w:t xml:space="preserve">Строительство пешеходного перехода на ул. Галкина - пр. Ленинского Комсомола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4.47.</w:t>
            </w:r>
          </w:p>
        </w:tc>
        <w:tc>
          <w:tcPr>
            <w:tcW w:w="3231" w:type="dxa"/>
            <w:vAlign w:val="center"/>
          </w:tcPr>
          <w:p>
            <w:pPr>
              <w:pStyle w:val="0"/>
              <w:jc w:val="both"/>
            </w:pPr>
            <w:r>
              <w:rPr>
                <w:sz w:val="20"/>
              </w:rPr>
              <w:t xml:space="preserve">Строительство пешеходного перехода на ул. Горьковская</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4.48.</w:t>
            </w:r>
          </w:p>
        </w:tc>
        <w:tc>
          <w:tcPr>
            <w:tcW w:w="3231" w:type="dxa"/>
            <w:vAlign w:val="center"/>
          </w:tcPr>
          <w:p>
            <w:pPr>
              <w:pStyle w:val="0"/>
              <w:jc w:val="both"/>
            </w:pPr>
            <w:r>
              <w:rPr>
                <w:sz w:val="20"/>
              </w:rPr>
              <w:t xml:space="preserve">Строительство пешеходного перехода на ул. Индустриальная</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4.49.</w:t>
            </w:r>
          </w:p>
        </w:tc>
        <w:tc>
          <w:tcPr>
            <w:tcW w:w="3231" w:type="dxa"/>
            <w:vAlign w:val="center"/>
          </w:tcPr>
          <w:p>
            <w:pPr>
              <w:pStyle w:val="0"/>
              <w:jc w:val="both"/>
            </w:pPr>
            <w:r>
              <w:rPr>
                <w:sz w:val="20"/>
              </w:rPr>
              <w:t xml:space="preserve">Строительство пешеходного перехода на ул. Клюквина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 шт.</w:t>
            </w:r>
          </w:p>
        </w:tc>
        <w:tc>
          <w:tcPr>
            <w:tcW w:w="1077" w:type="dxa"/>
            <w:vAlign w:val="center"/>
          </w:tcPr>
          <w:p>
            <w:pPr>
              <w:pStyle w:val="0"/>
              <w:jc w:val="center"/>
            </w:pPr>
            <w:r>
              <w:rPr>
                <w:sz w:val="20"/>
              </w:rPr>
              <w:t xml:space="preserve">0,5</w:t>
            </w:r>
          </w:p>
        </w:tc>
      </w:tr>
      <w:tr>
        <w:tc>
          <w:tcPr>
            <w:tcW w:w="794" w:type="dxa"/>
            <w:vAlign w:val="center"/>
          </w:tcPr>
          <w:p>
            <w:pPr>
              <w:pStyle w:val="0"/>
              <w:jc w:val="center"/>
            </w:pPr>
            <w:r>
              <w:rPr>
                <w:sz w:val="20"/>
              </w:rPr>
              <w:t xml:space="preserve">4.50.</w:t>
            </w:r>
          </w:p>
        </w:tc>
        <w:tc>
          <w:tcPr>
            <w:tcW w:w="3231" w:type="dxa"/>
            <w:vAlign w:val="center"/>
          </w:tcPr>
          <w:p>
            <w:pPr>
              <w:pStyle w:val="0"/>
              <w:jc w:val="both"/>
            </w:pPr>
            <w:r>
              <w:rPr>
                <w:sz w:val="20"/>
              </w:rPr>
              <w:t xml:space="preserve">Устройство пешеходного ограждения на пр. Циолковского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5,57 км</w:t>
            </w:r>
          </w:p>
        </w:tc>
        <w:tc>
          <w:tcPr>
            <w:tcW w:w="1077" w:type="dxa"/>
            <w:vAlign w:val="center"/>
          </w:tcPr>
          <w:p>
            <w:pPr>
              <w:pStyle w:val="0"/>
              <w:jc w:val="center"/>
            </w:pPr>
            <w:r>
              <w:rPr>
                <w:sz w:val="20"/>
              </w:rPr>
              <w:t xml:space="preserve">20,55</w:t>
            </w:r>
          </w:p>
        </w:tc>
      </w:tr>
      <w:tr>
        <w:tc>
          <w:tcPr>
            <w:tcW w:w="794" w:type="dxa"/>
            <w:vAlign w:val="center"/>
          </w:tcPr>
          <w:p>
            <w:pPr>
              <w:pStyle w:val="0"/>
              <w:jc w:val="center"/>
            </w:pPr>
            <w:r>
              <w:rPr>
                <w:sz w:val="20"/>
              </w:rPr>
              <w:t xml:space="preserve">4.51.</w:t>
            </w:r>
          </w:p>
        </w:tc>
        <w:tc>
          <w:tcPr>
            <w:tcW w:w="3231" w:type="dxa"/>
            <w:vAlign w:val="center"/>
          </w:tcPr>
          <w:p>
            <w:pPr>
              <w:pStyle w:val="0"/>
              <w:jc w:val="both"/>
            </w:pPr>
            <w:r>
              <w:rPr>
                <w:sz w:val="20"/>
              </w:rPr>
              <w:t xml:space="preserve">Устройство пешеходного ограждения на пр. Ленина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5,75 км</w:t>
            </w:r>
          </w:p>
        </w:tc>
        <w:tc>
          <w:tcPr>
            <w:tcW w:w="1077" w:type="dxa"/>
            <w:vAlign w:val="center"/>
          </w:tcPr>
          <w:p>
            <w:pPr>
              <w:pStyle w:val="0"/>
              <w:jc w:val="center"/>
            </w:pPr>
            <w:r>
              <w:rPr>
                <w:sz w:val="20"/>
              </w:rPr>
              <w:t xml:space="preserve">21,21</w:t>
            </w:r>
          </w:p>
        </w:tc>
      </w:tr>
      <w:tr>
        <w:tc>
          <w:tcPr>
            <w:tcW w:w="794" w:type="dxa"/>
            <w:vAlign w:val="center"/>
          </w:tcPr>
          <w:p>
            <w:pPr>
              <w:pStyle w:val="0"/>
              <w:jc w:val="center"/>
            </w:pPr>
            <w:r>
              <w:rPr>
                <w:sz w:val="20"/>
              </w:rPr>
              <w:t xml:space="preserve">4.52.</w:t>
            </w:r>
          </w:p>
        </w:tc>
        <w:tc>
          <w:tcPr>
            <w:tcW w:w="3231" w:type="dxa"/>
            <w:vAlign w:val="center"/>
          </w:tcPr>
          <w:p>
            <w:pPr>
              <w:pStyle w:val="0"/>
              <w:jc w:val="both"/>
            </w:pPr>
            <w:r>
              <w:rPr>
                <w:sz w:val="20"/>
              </w:rPr>
              <w:t xml:space="preserve">Устройство пешеходного ограждения на ул. Петрищева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1,72 км</w:t>
            </w:r>
          </w:p>
        </w:tc>
        <w:tc>
          <w:tcPr>
            <w:tcW w:w="1077" w:type="dxa"/>
            <w:vAlign w:val="center"/>
          </w:tcPr>
          <w:p>
            <w:pPr>
              <w:pStyle w:val="0"/>
              <w:jc w:val="center"/>
            </w:pPr>
            <w:r>
              <w:rPr>
                <w:sz w:val="20"/>
              </w:rPr>
              <w:t xml:space="preserve">6,35</w:t>
            </w:r>
          </w:p>
        </w:tc>
      </w:tr>
      <w:tr>
        <w:tc>
          <w:tcPr>
            <w:tcW w:w="794" w:type="dxa"/>
            <w:vAlign w:val="center"/>
          </w:tcPr>
          <w:p>
            <w:pPr>
              <w:pStyle w:val="0"/>
              <w:jc w:val="center"/>
            </w:pPr>
            <w:r>
              <w:rPr>
                <w:sz w:val="20"/>
              </w:rPr>
              <w:t xml:space="preserve">4.53.</w:t>
            </w:r>
          </w:p>
        </w:tc>
        <w:tc>
          <w:tcPr>
            <w:tcW w:w="3231" w:type="dxa"/>
            <w:vAlign w:val="center"/>
          </w:tcPr>
          <w:p>
            <w:pPr>
              <w:pStyle w:val="0"/>
              <w:jc w:val="both"/>
            </w:pPr>
            <w:r>
              <w:rPr>
                <w:sz w:val="20"/>
              </w:rPr>
              <w:t xml:space="preserve">Устройство пешеходного ограждения на ул. Чапаева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2,13 км</w:t>
            </w:r>
          </w:p>
        </w:tc>
        <w:tc>
          <w:tcPr>
            <w:tcW w:w="1077" w:type="dxa"/>
            <w:vAlign w:val="center"/>
          </w:tcPr>
          <w:p>
            <w:pPr>
              <w:pStyle w:val="0"/>
              <w:jc w:val="center"/>
            </w:pPr>
            <w:r>
              <w:rPr>
                <w:sz w:val="20"/>
              </w:rPr>
              <w:t xml:space="preserve">7,86</w:t>
            </w:r>
          </w:p>
        </w:tc>
      </w:tr>
      <w:tr>
        <w:tc>
          <w:tcPr>
            <w:tcW w:w="794" w:type="dxa"/>
            <w:vAlign w:val="center"/>
          </w:tcPr>
          <w:p>
            <w:pPr>
              <w:pStyle w:val="0"/>
              <w:jc w:val="center"/>
            </w:pPr>
            <w:r>
              <w:rPr>
                <w:sz w:val="20"/>
              </w:rPr>
              <w:t xml:space="preserve">4.54.</w:t>
            </w:r>
          </w:p>
        </w:tc>
        <w:tc>
          <w:tcPr>
            <w:tcW w:w="3231" w:type="dxa"/>
            <w:vAlign w:val="center"/>
          </w:tcPr>
          <w:p>
            <w:pPr>
              <w:pStyle w:val="0"/>
              <w:jc w:val="both"/>
            </w:pPr>
            <w:r>
              <w:rPr>
                <w:sz w:val="20"/>
              </w:rPr>
              <w:t xml:space="preserve">Устройство пешеходного ограждения на ул. Черняховского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1,5 км</w:t>
            </w:r>
          </w:p>
        </w:tc>
        <w:tc>
          <w:tcPr>
            <w:tcW w:w="1077" w:type="dxa"/>
            <w:vAlign w:val="center"/>
          </w:tcPr>
          <w:p>
            <w:pPr>
              <w:pStyle w:val="0"/>
              <w:jc w:val="center"/>
            </w:pPr>
            <w:r>
              <w:rPr>
                <w:sz w:val="20"/>
              </w:rPr>
              <w:t xml:space="preserve">5,53</w:t>
            </w:r>
          </w:p>
        </w:tc>
      </w:tr>
      <w:tr>
        <w:tc>
          <w:tcPr>
            <w:tcW w:w="794" w:type="dxa"/>
            <w:vAlign w:val="center"/>
          </w:tcPr>
          <w:p>
            <w:pPr>
              <w:pStyle w:val="0"/>
              <w:jc w:val="center"/>
            </w:pPr>
            <w:r>
              <w:rPr>
                <w:sz w:val="20"/>
              </w:rPr>
              <w:t xml:space="preserve">4.55.</w:t>
            </w:r>
          </w:p>
        </w:tc>
        <w:tc>
          <w:tcPr>
            <w:tcW w:w="3231" w:type="dxa"/>
            <w:vAlign w:val="center"/>
          </w:tcPr>
          <w:p>
            <w:pPr>
              <w:pStyle w:val="0"/>
              <w:jc w:val="both"/>
            </w:pPr>
            <w:r>
              <w:rPr>
                <w:sz w:val="20"/>
              </w:rPr>
              <w:t xml:space="preserve">Устройство пешеходного ограждения на ул. Октябрьская</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2,13 км</w:t>
            </w:r>
          </w:p>
        </w:tc>
        <w:tc>
          <w:tcPr>
            <w:tcW w:w="1077" w:type="dxa"/>
            <w:vAlign w:val="center"/>
          </w:tcPr>
          <w:p>
            <w:pPr>
              <w:pStyle w:val="0"/>
              <w:jc w:val="center"/>
            </w:pPr>
            <w:r>
              <w:rPr>
                <w:sz w:val="20"/>
              </w:rPr>
              <w:t xml:space="preserve">7,86</w:t>
            </w:r>
          </w:p>
        </w:tc>
      </w:tr>
      <w:tr>
        <w:tc>
          <w:tcPr>
            <w:tcW w:w="794" w:type="dxa"/>
            <w:vAlign w:val="center"/>
          </w:tcPr>
          <w:p>
            <w:pPr>
              <w:pStyle w:val="0"/>
              <w:jc w:val="center"/>
            </w:pPr>
            <w:r>
              <w:rPr>
                <w:sz w:val="20"/>
              </w:rPr>
              <w:t xml:space="preserve">4.56.</w:t>
            </w:r>
          </w:p>
        </w:tc>
        <w:tc>
          <w:tcPr>
            <w:tcW w:w="3231" w:type="dxa"/>
            <w:vAlign w:val="center"/>
          </w:tcPr>
          <w:p>
            <w:pPr>
              <w:pStyle w:val="0"/>
              <w:jc w:val="both"/>
            </w:pPr>
            <w:r>
              <w:rPr>
                <w:sz w:val="20"/>
              </w:rPr>
              <w:t xml:space="preserve">Устройство пешеходного ограждения на ул. Терешковой</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2,86 км</w:t>
            </w:r>
          </w:p>
        </w:tc>
        <w:tc>
          <w:tcPr>
            <w:tcW w:w="1077" w:type="dxa"/>
            <w:vAlign w:val="center"/>
          </w:tcPr>
          <w:p>
            <w:pPr>
              <w:pStyle w:val="0"/>
              <w:jc w:val="center"/>
            </w:pPr>
            <w:r>
              <w:rPr>
                <w:sz w:val="20"/>
              </w:rPr>
              <w:t xml:space="preserve">10,55</w:t>
            </w:r>
          </w:p>
        </w:tc>
      </w:tr>
      <w:tr>
        <w:tc>
          <w:tcPr>
            <w:tcW w:w="794" w:type="dxa"/>
            <w:vAlign w:val="center"/>
          </w:tcPr>
          <w:p>
            <w:pPr>
              <w:pStyle w:val="0"/>
              <w:jc w:val="center"/>
            </w:pPr>
            <w:r>
              <w:rPr>
                <w:sz w:val="20"/>
              </w:rPr>
              <w:t xml:space="preserve">4.57.</w:t>
            </w:r>
          </w:p>
        </w:tc>
        <w:tc>
          <w:tcPr>
            <w:tcW w:w="3231" w:type="dxa"/>
            <w:vAlign w:val="center"/>
          </w:tcPr>
          <w:p>
            <w:pPr>
              <w:pStyle w:val="0"/>
              <w:jc w:val="both"/>
            </w:pPr>
            <w:r>
              <w:rPr>
                <w:sz w:val="20"/>
              </w:rPr>
              <w:t xml:space="preserve">Устройство пешеходного ограждения на ул. Пушкинская</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1,82 км</w:t>
            </w:r>
          </w:p>
        </w:tc>
        <w:tc>
          <w:tcPr>
            <w:tcW w:w="1077" w:type="dxa"/>
            <w:vAlign w:val="center"/>
          </w:tcPr>
          <w:p>
            <w:pPr>
              <w:pStyle w:val="0"/>
              <w:jc w:val="center"/>
            </w:pPr>
            <w:r>
              <w:rPr>
                <w:sz w:val="20"/>
              </w:rPr>
              <w:t xml:space="preserve">6,71</w:t>
            </w:r>
          </w:p>
        </w:tc>
      </w:tr>
      <w:tr>
        <w:tc>
          <w:tcPr>
            <w:tcW w:w="794" w:type="dxa"/>
            <w:vAlign w:val="center"/>
          </w:tcPr>
          <w:p>
            <w:pPr>
              <w:pStyle w:val="0"/>
              <w:jc w:val="center"/>
            </w:pPr>
            <w:r>
              <w:rPr>
                <w:sz w:val="20"/>
              </w:rPr>
              <w:t xml:space="preserve">4.58.</w:t>
            </w:r>
          </w:p>
        </w:tc>
        <w:tc>
          <w:tcPr>
            <w:tcW w:w="3231" w:type="dxa"/>
            <w:vAlign w:val="center"/>
          </w:tcPr>
          <w:p>
            <w:pPr>
              <w:pStyle w:val="0"/>
              <w:jc w:val="both"/>
            </w:pPr>
            <w:r>
              <w:rPr>
                <w:sz w:val="20"/>
              </w:rPr>
              <w:t xml:space="preserve">Устройство занижений бортового камня на пл. Ленина, д. 1</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8 м</w:t>
            </w:r>
          </w:p>
        </w:tc>
        <w:tc>
          <w:tcPr>
            <w:tcW w:w="1077" w:type="dxa"/>
            <w:vAlign w:val="center"/>
          </w:tcPr>
          <w:p>
            <w:pPr>
              <w:pStyle w:val="0"/>
              <w:jc w:val="center"/>
            </w:pPr>
            <w:r>
              <w:rPr>
                <w:sz w:val="20"/>
              </w:rPr>
              <w:t xml:space="preserve">0,03</w:t>
            </w:r>
          </w:p>
        </w:tc>
      </w:tr>
      <w:tr>
        <w:tc>
          <w:tcPr>
            <w:tcW w:w="794" w:type="dxa"/>
            <w:vAlign w:val="center"/>
          </w:tcPr>
          <w:p>
            <w:pPr>
              <w:pStyle w:val="0"/>
              <w:jc w:val="center"/>
            </w:pPr>
            <w:r>
              <w:rPr>
                <w:sz w:val="20"/>
              </w:rPr>
              <w:t xml:space="preserve">4.59.</w:t>
            </w:r>
          </w:p>
        </w:tc>
        <w:tc>
          <w:tcPr>
            <w:tcW w:w="3231" w:type="dxa"/>
            <w:vAlign w:val="center"/>
          </w:tcPr>
          <w:p>
            <w:pPr>
              <w:pStyle w:val="0"/>
              <w:jc w:val="both"/>
            </w:pPr>
            <w:r>
              <w:rPr>
                <w:sz w:val="20"/>
              </w:rPr>
              <w:t xml:space="preserve">Устройство занижений бортового камня на пр. Ленина, д. 61</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8 м</w:t>
            </w:r>
          </w:p>
        </w:tc>
        <w:tc>
          <w:tcPr>
            <w:tcW w:w="1077" w:type="dxa"/>
            <w:vAlign w:val="center"/>
          </w:tcPr>
          <w:p>
            <w:pPr>
              <w:pStyle w:val="0"/>
              <w:jc w:val="center"/>
            </w:pPr>
            <w:r>
              <w:rPr>
                <w:sz w:val="20"/>
              </w:rPr>
              <w:t xml:space="preserve">0,03</w:t>
            </w:r>
          </w:p>
        </w:tc>
      </w:tr>
      <w:tr>
        <w:tc>
          <w:tcPr>
            <w:tcW w:w="794" w:type="dxa"/>
            <w:vAlign w:val="center"/>
          </w:tcPr>
          <w:p>
            <w:pPr>
              <w:pStyle w:val="0"/>
              <w:jc w:val="center"/>
            </w:pPr>
            <w:r>
              <w:rPr>
                <w:sz w:val="20"/>
              </w:rPr>
              <w:t xml:space="preserve">4.60.</w:t>
            </w:r>
          </w:p>
        </w:tc>
        <w:tc>
          <w:tcPr>
            <w:tcW w:w="3231" w:type="dxa"/>
            <w:vAlign w:val="center"/>
          </w:tcPr>
          <w:p>
            <w:pPr>
              <w:pStyle w:val="0"/>
              <w:jc w:val="both"/>
            </w:pPr>
            <w:r>
              <w:rPr>
                <w:sz w:val="20"/>
              </w:rPr>
              <w:t xml:space="preserve">Устройство занижений бортового камня на пл. Дзержинского (КРК "Дарни")</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24 м</w:t>
            </w:r>
          </w:p>
        </w:tc>
        <w:tc>
          <w:tcPr>
            <w:tcW w:w="1077" w:type="dxa"/>
            <w:vAlign w:val="center"/>
          </w:tcPr>
          <w:p>
            <w:pPr>
              <w:pStyle w:val="0"/>
              <w:jc w:val="center"/>
            </w:pPr>
            <w:r>
              <w:rPr>
                <w:sz w:val="20"/>
              </w:rPr>
              <w:t xml:space="preserve">0,09</w:t>
            </w:r>
          </w:p>
        </w:tc>
      </w:tr>
      <w:tr>
        <w:tc>
          <w:tcPr>
            <w:tcW w:w="794" w:type="dxa"/>
            <w:vAlign w:val="center"/>
          </w:tcPr>
          <w:p>
            <w:pPr>
              <w:pStyle w:val="0"/>
              <w:jc w:val="center"/>
            </w:pPr>
            <w:r>
              <w:rPr>
                <w:sz w:val="20"/>
              </w:rPr>
              <w:t xml:space="preserve">4.61.</w:t>
            </w:r>
          </w:p>
        </w:tc>
        <w:tc>
          <w:tcPr>
            <w:tcW w:w="3231" w:type="dxa"/>
            <w:vAlign w:val="center"/>
          </w:tcPr>
          <w:p>
            <w:pPr>
              <w:pStyle w:val="0"/>
              <w:jc w:val="both"/>
            </w:pPr>
            <w:r>
              <w:rPr>
                <w:sz w:val="20"/>
              </w:rPr>
              <w:t xml:space="preserve">Устройство занижений бортового камня на пл. Привокзальная (ж/д вокзал)</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8 м</w:t>
            </w:r>
          </w:p>
        </w:tc>
        <w:tc>
          <w:tcPr>
            <w:tcW w:w="1077" w:type="dxa"/>
            <w:vAlign w:val="center"/>
          </w:tcPr>
          <w:p>
            <w:pPr>
              <w:pStyle w:val="0"/>
              <w:jc w:val="center"/>
            </w:pPr>
            <w:r>
              <w:rPr>
                <w:sz w:val="20"/>
              </w:rPr>
              <w:t xml:space="preserve">0,03</w:t>
            </w:r>
          </w:p>
        </w:tc>
      </w:tr>
      <w:tr>
        <w:tc>
          <w:tcPr>
            <w:tcW w:w="794" w:type="dxa"/>
            <w:vAlign w:val="center"/>
          </w:tcPr>
          <w:p>
            <w:pPr>
              <w:pStyle w:val="0"/>
              <w:jc w:val="center"/>
            </w:pPr>
            <w:r>
              <w:rPr>
                <w:sz w:val="20"/>
              </w:rPr>
              <w:t xml:space="preserve">4.62.</w:t>
            </w:r>
          </w:p>
        </w:tc>
        <w:tc>
          <w:tcPr>
            <w:tcW w:w="3231" w:type="dxa"/>
            <w:vAlign w:val="center"/>
          </w:tcPr>
          <w:p>
            <w:pPr>
              <w:pStyle w:val="0"/>
              <w:jc w:val="both"/>
            </w:pPr>
            <w:r>
              <w:rPr>
                <w:sz w:val="20"/>
              </w:rPr>
              <w:t xml:space="preserve">Устройство занижений бортового камня на пр. Циолковского (ДКХ)</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24 м</w:t>
            </w:r>
          </w:p>
        </w:tc>
        <w:tc>
          <w:tcPr>
            <w:tcW w:w="1077" w:type="dxa"/>
            <w:vAlign w:val="center"/>
          </w:tcPr>
          <w:p>
            <w:pPr>
              <w:pStyle w:val="0"/>
              <w:jc w:val="center"/>
            </w:pPr>
            <w:r>
              <w:rPr>
                <w:sz w:val="20"/>
              </w:rPr>
              <w:t xml:space="preserve">0,09</w:t>
            </w:r>
          </w:p>
        </w:tc>
      </w:tr>
      <w:tr>
        <w:tc>
          <w:tcPr>
            <w:tcW w:w="794" w:type="dxa"/>
            <w:vAlign w:val="center"/>
          </w:tcPr>
          <w:p>
            <w:pPr>
              <w:pStyle w:val="0"/>
              <w:jc w:val="center"/>
            </w:pPr>
            <w:r>
              <w:rPr>
                <w:sz w:val="20"/>
              </w:rPr>
              <w:t xml:space="preserve">4.63.</w:t>
            </w:r>
          </w:p>
        </w:tc>
        <w:tc>
          <w:tcPr>
            <w:tcW w:w="3231" w:type="dxa"/>
            <w:vAlign w:val="center"/>
          </w:tcPr>
          <w:p>
            <w:pPr>
              <w:pStyle w:val="0"/>
              <w:jc w:val="both"/>
            </w:pPr>
            <w:r>
              <w:rPr>
                <w:sz w:val="20"/>
              </w:rPr>
              <w:t xml:space="preserve">Устройство занижений бортового камня на пр. Чкалова, д. 52</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8 м</w:t>
            </w:r>
          </w:p>
        </w:tc>
        <w:tc>
          <w:tcPr>
            <w:tcW w:w="1077" w:type="dxa"/>
            <w:vAlign w:val="center"/>
          </w:tcPr>
          <w:p>
            <w:pPr>
              <w:pStyle w:val="0"/>
              <w:jc w:val="center"/>
            </w:pPr>
            <w:r>
              <w:rPr>
                <w:sz w:val="20"/>
              </w:rPr>
              <w:t xml:space="preserve">0,03</w:t>
            </w:r>
          </w:p>
        </w:tc>
      </w:tr>
      <w:tr>
        <w:tc>
          <w:tcPr>
            <w:tcW w:w="794" w:type="dxa"/>
            <w:vAlign w:val="center"/>
          </w:tcPr>
          <w:p>
            <w:pPr>
              <w:pStyle w:val="0"/>
              <w:jc w:val="center"/>
            </w:pPr>
            <w:r>
              <w:rPr>
                <w:sz w:val="20"/>
              </w:rPr>
              <w:t xml:space="preserve">4.64.</w:t>
            </w:r>
          </w:p>
        </w:tc>
        <w:tc>
          <w:tcPr>
            <w:tcW w:w="3231" w:type="dxa"/>
            <w:vAlign w:val="center"/>
          </w:tcPr>
          <w:p>
            <w:pPr>
              <w:pStyle w:val="0"/>
              <w:jc w:val="both"/>
            </w:pPr>
            <w:r>
              <w:rPr>
                <w:sz w:val="20"/>
              </w:rPr>
              <w:t xml:space="preserve">Устройство занижений бортового камня на ул. Маяковского - школа N 5</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8 м</w:t>
            </w:r>
          </w:p>
        </w:tc>
        <w:tc>
          <w:tcPr>
            <w:tcW w:w="1077" w:type="dxa"/>
            <w:vAlign w:val="center"/>
          </w:tcPr>
          <w:p>
            <w:pPr>
              <w:pStyle w:val="0"/>
              <w:jc w:val="center"/>
            </w:pPr>
            <w:r>
              <w:rPr>
                <w:sz w:val="20"/>
              </w:rPr>
              <w:t xml:space="preserve">0,03</w:t>
            </w:r>
          </w:p>
        </w:tc>
      </w:tr>
      <w:tr>
        <w:tc>
          <w:tcPr>
            <w:tcW w:w="794" w:type="dxa"/>
            <w:vAlign w:val="center"/>
          </w:tcPr>
          <w:p>
            <w:pPr>
              <w:pStyle w:val="0"/>
              <w:jc w:val="center"/>
            </w:pPr>
            <w:r>
              <w:rPr>
                <w:sz w:val="20"/>
              </w:rPr>
              <w:t xml:space="preserve">4.65.</w:t>
            </w:r>
          </w:p>
        </w:tc>
        <w:tc>
          <w:tcPr>
            <w:tcW w:w="3231" w:type="dxa"/>
            <w:vAlign w:val="center"/>
          </w:tcPr>
          <w:p>
            <w:pPr>
              <w:pStyle w:val="0"/>
              <w:jc w:val="both"/>
            </w:pPr>
            <w:r>
              <w:rPr>
                <w:sz w:val="20"/>
              </w:rPr>
              <w:t xml:space="preserve">Устройство занижений бортового камня на пересечении ул. Маяковского - пр. Чкалова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32 м</w:t>
            </w:r>
          </w:p>
        </w:tc>
        <w:tc>
          <w:tcPr>
            <w:tcW w:w="1077" w:type="dxa"/>
            <w:vAlign w:val="center"/>
          </w:tcPr>
          <w:p>
            <w:pPr>
              <w:pStyle w:val="0"/>
              <w:jc w:val="center"/>
            </w:pPr>
            <w:r>
              <w:rPr>
                <w:sz w:val="20"/>
              </w:rPr>
              <w:t xml:space="preserve">0,12</w:t>
            </w:r>
          </w:p>
        </w:tc>
      </w:tr>
      <w:tr>
        <w:tc>
          <w:tcPr>
            <w:tcW w:w="794" w:type="dxa"/>
            <w:vAlign w:val="center"/>
          </w:tcPr>
          <w:p>
            <w:pPr>
              <w:pStyle w:val="0"/>
              <w:jc w:val="center"/>
            </w:pPr>
            <w:r>
              <w:rPr>
                <w:sz w:val="20"/>
              </w:rPr>
              <w:t xml:space="preserve">4.66.</w:t>
            </w:r>
          </w:p>
        </w:tc>
        <w:tc>
          <w:tcPr>
            <w:tcW w:w="3231" w:type="dxa"/>
            <w:vAlign w:val="center"/>
          </w:tcPr>
          <w:p>
            <w:pPr>
              <w:pStyle w:val="0"/>
              <w:jc w:val="both"/>
            </w:pPr>
            <w:r>
              <w:rPr>
                <w:sz w:val="20"/>
              </w:rPr>
              <w:t xml:space="preserve">Устройство занижений бортового камня на пересечении ул. Чапаева - пр. Чкалова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32 м</w:t>
            </w:r>
          </w:p>
        </w:tc>
        <w:tc>
          <w:tcPr>
            <w:tcW w:w="1077" w:type="dxa"/>
            <w:vAlign w:val="center"/>
          </w:tcPr>
          <w:p>
            <w:pPr>
              <w:pStyle w:val="0"/>
              <w:jc w:val="center"/>
            </w:pPr>
            <w:r>
              <w:rPr>
                <w:sz w:val="20"/>
              </w:rPr>
              <w:t xml:space="preserve">0,12</w:t>
            </w:r>
          </w:p>
        </w:tc>
      </w:tr>
      <w:tr>
        <w:tc>
          <w:tcPr>
            <w:tcW w:w="794" w:type="dxa"/>
            <w:vAlign w:val="center"/>
          </w:tcPr>
          <w:p>
            <w:pPr>
              <w:pStyle w:val="0"/>
              <w:jc w:val="center"/>
            </w:pPr>
            <w:r>
              <w:rPr>
                <w:sz w:val="20"/>
              </w:rPr>
              <w:t xml:space="preserve">4.67.</w:t>
            </w:r>
          </w:p>
        </w:tc>
        <w:tc>
          <w:tcPr>
            <w:tcW w:w="3231" w:type="dxa"/>
            <w:vAlign w:val="center"/>
          </w:tcPr>
          <w:p>
            <w:pPr>
              <w:pStyle w:val="0"/>
              <w:jc w:val="both"/>
            </w:pPr>
            <w:r>
              <w:rPr>
                <w:sz w:val="20"/>
              </w:rPr>
              <w:t xml:space="preserve">Устройство занижений бортового камня на пересечении ул. Грибоедова - пр. Циолковского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32 м</w:t>
            </w:r>
          </w:p>
        </w:tc>
        <w:tc>
          <w:tcPr>
            <w:tcW w:w="1077" w:type="dxa"/>
            <w:vAlign w:val="center"/>
          </w:tcPr>
          <w:p>
            <w:pPr>
              <w:pStyle w:val="0"/>
              <w:jc w:val="center"/>
            </w:pPr>
            <w:r>
              <w:rPr>
                <w:sz w:val="20"/>
              </w:rPr>
              <w:t xml:space="preserve">0,12</w:t>
            </w:r>
          </w:p>
        </w:tc>
      </w:tr>
      <w:tr>
        <w:tc>
          <w:tcPr>
            <w:tcW w:w="794" w:type="dxa"/>
            <w:vAlign w:val="center"/>
          </w:tcPr>
          <w:p>
            <w:pPr>
              <w:pStyle w:val="0"/>
              <w:jc w:val="center"/>
            </w:pPr>
            <w:r>
              <w:rPr>
                <w:sz w:val="20"/>
              </w:rPr>
              <w:t xml:space="preserve">4.68.</w:t>
            </w:r>
          </w:p>
        </w:tc>
        <w:tc>
          <w:tcPr>
            <w:tcW w:w="3231" w:type="dxa"/>
            <w:vAlign w:val="center"/>
          </w:tcPr>
          <w:p>
            <w:pPr>
              <w:pStyle w:val="0"/>
              <w:jc w:val="both"/>
            </w:pPr>
            <w:r>
              <w:rPr>
                <w:sz w:val="20"/>
              </w:rPr>
              <w:t xml:space="preserve">Устройство занижений бортового камня на пересечении ул. Грибоедова - б. Победы</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48 м</w:t>
            </w:r>
          </w:p>
        </w:tc>
        <w:tc>
          <w:tcPr>
            <w:tcW w:w="1077" w:type="dxa"/>
            <w:vAlign w:val="center"/>
          </w:tcPr>
          <w:p>
            <w:pPr>
              <w:pStyle w:val="0"/>
              <w:jc w:val="center"/>
            </w:pPr>
            <w:r>
              <w:rPr>
                <w:sz w:val="20"/>
              </w:rPr>
              <w:t xml:space="preserve">0,18</w:t>
            </w:r>
          </w:p>
        </w:tc>
      </w:tr>
      <w:tr>
        <w:tc>
          <w:tcPr>
            <w:tcW w:w="794" w:type="dxa"/>
            <w:vAlign w:val="center"/>
          </w:tcPr>
          <w:p>
            <w:pPr>
              <w:pStyle w:val="0"/>
              <w:jc w:val="center"/>
            </w:pPr>
            <w:r>
              <w:rPr>
                <w:sz w:val="20"/>
              </w:rPr>
              <w:t xml:space="preserve">4.69.</w:t>
            </w:r>
          </w:p>
        </w:tc>
        <w:tc>
          <w:tcPr>
            <w:tcW w:w="3231" w:type="dxa"/>
            <w:vAlign w:val="center"/>
          </w:tcPr>
          <w:p>
            <w:pPr>
              <w:pStyle w:val="0"/>
              <w:jc w:val="both"/>
            </w:pPr>
            <w:r>
              <w:rPr>
                <w:sz w:val="20"/>
              </w:rPr>
              <w:t xml:space="preserve">Устройство занижений бортового камня на пересечении пр. Ленина - пл. Героев</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48 м</w:t>
            </w:r>
          </w:p>
        </w:tc>
        <w:tc>
          <w:tcPr>
            <w:tcW w:w="1077" w:type="dxa"/>
            <w:vAlign w:val="center"/>
          </w:tcPr>
          <w:p>
            <w:pPr>
              <w:pStyle w:val="0"/>
              <w:jc w:val="center"/>
            </w:pPr>
            <w:r>
              <w:rPr>
                <w:sz w:val="20"/>
              </w:rPr>
              <w:t xml:space="preserve">0,18</w:t>
            </w:r>
          </w:p>
        </w:tc>
      </w:tr>
      <w:tr>
        <w:tc>
          <w:tcPr>
            <w:tcW w:w="794" w:type="dxa"/>
            <w:vAlign w:val="center"/>
          </w:tcPr>
          <w:p>
            <w:pPr>
              <w:pStyle w:val="0"/>
              <w:jc w:val="center"/>
            </w:pPr>
            <w:r>
              <w:rPr>
                <w:sz w:val="20"/>
              </w:rPr>
              <w:t xml:space="preserve">4.70.</w:t>
            </w:r>
          </w:p>
        </w:tc>
        <w:tc>
          <w:tcPr>
            <w:tcW w:w="3231" w:type="dxa"/>
            <w:vAlign w:val="center"/>
          </w:tcPr>
          <w:p>
            <w:pPr>
              <w:pStyle w:val="0"/>
              <w:jc w:val="both"/>
            </w:pPr>
            <w:r>
              <w:rPr>
                <w:sz w:val="20"/>
              </w:rPr>
              <w:t xml:space="preserve">Устройство занижений бортового камня на пересечении ул. Петрищева - Свято-Тихоновский проезд</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32 м</w:t>
            </w:r>
          </w:p>
        </w:tc>
        <w:tc>
          <w:tcPr>
            <w:tcW w:w="1077" w:type="dxa"/>
            <w:vAlign w:val="center"/>
          </w:tcPr>
          <w:p>
            <w:pPr>
              <w:pStyle w:val="0"/>
              <w:jc w:val="center"/>
            </w:pPr>
            <w:r>
              <w:rPr>
                <w:sz w:val="20"/>
              </w:rPr>
              <w:t xml:space="preserve">0,12</w:t>
            </w:r>
          </w:p>
        </w:tc>
      </w:tr>
      <w:tr>
        <w:tc>
          <w:tcPr>
            <w:tcW w:w="794" w:type="dxa"/>
            <w:vAlign w:val="center"/>
          </w:tcPr>
          <w:p>
            <w:pPr>
              <w:pStyle w:val="0"/>
              <w:jc w:val="center"/>
            </w:pPr>
            <w:r>
              <w:rPr>
                <w:sz w:val="20"/>
              </w:rPr>
              <w:t xml:space="preserve">4.71.</w:t>
            </w:r>
          </w:p>
        </w:tc>
        <w:tc>
          <w:tcPr>
            <w:tcW w:w="3231" w:type="dxa"/>
            <w:vAlign w:val="center"/>
          </w:tcPr>
          <w:p>
            <w:pPr>
              <w:pStyle w:val="0"/>
              <w:jc w:val="both"/>
            </w:pPr>
            <w:r>
              <w:rPr>
                <w:sz w:val="20"/>
              </w:rPr>
              <w:t xml:space="preserve">Устройство искусственных дорожных неровностей на б. Мира, д. 36</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 шт.</w:t>
            </w:r>
          </w:p>
        </w:tc>
        <w:tc>
          <w:tcPr>
            <w:tcW w:w="1077" w:type="dxa"/>
            <w:vAlign w:val="center"/>
          </w:tcPr>
          <w:p>
            <w:pPr>
              <w:pStyle w:val="0"/>
              <w:jc w:val="center"/>
            </w:pPr>
            <w:r>
              <w:rPr>
                <w:sz w:val="20"/>
              </w:rPr>
              <w:t xml:space="preserve">0,16</w:t>
            </w:r>
          </w:p>
        </w:tc>
      </w:tr>
      <w:tr>
        <w:tc>
          <w:tcPr>
            <w:tcW w:w="794" w:type="dxa"/>
            <w:vAlign w:val="center"/>
          </w:tcPr>
          <w:p>
            <w:pPr>
              <w:pStyle w:val="0"/>
              <w:jc w:val="center"/>
            </w:pPr>
            <w:r>
              <w:rPr>
                <w:sz w:val="20"/>
              </w:rPr>
              <w:t xml:space="preserve">4.72.</w:t>
            </w:r>
          </w:p>
        </w:tc>
        <w:tc>
          <w:tcPr>
            <w:tcW w:w="3231" w:type="dxa"/>
            <w:vAlign w:val="center"/>
          </w:tcPr>
          <w:p>
            <w:pPr>
              <w:pStyle w:val="0"/>
              <w:jc w:val="both"/>
            </w:pPr>
            <w:r>
              <w:rPr>
                <w:sz w:val="20"/>
              </w:rPr>
              <w:t xml:space="preserve">Устройство искусственных дорожных неровностей на ул. Бутлерова - ул. Грибоедова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 шт.</w:t>
            </w:r>
          </w:p>
        </w:tc>
        <w:tc>
          <w:tcPr>
            <w:tcW w:w="1077" w:type="dxa"/>
            <w:vAlign w:val="center"/>
          </w:tcPr>
          <w:p>
            <w:pPr>
              <w:pStyle w:val="0"/>
              <w:jc w:val="center"/>
            </w:pPr>
            <w:r>
              <w:rPr>
                <w:sz w:val="20"/>
              </w:rPr>
              <w:t xml:space="preserve">0,16</w:t>
            </w:r>
          </w:p>
        </w:tc>
      </w:tr>
      <w:tr>
        <w:tc>
          <w:tcPr>
            <w:tcW w:w="794" w:type="dxa"/>
            <w:vAlign w:val="center"/>
          </w:tcPr>
          <w:p>
            <w:pPr>
              <w:pStyle w:val="0"/>
              <w:jc w:val="center"/>
            </w:pPr>
            <w:r>
              <w:rPr>
                <w:sz w:val="20"/>
              </w:rPr>
              <w:t xml:space="preserve">4.73.</w:t>
            </w:r>
          </w:p>
        </w:tc>
        <w:tc>
          <w:tcPr>
            <w:tcW w:w="3231" w:type="dxa"/>
            <w:vAlign w:val="center"/>
          </w:tcPr>
          <w:p>
            <w:pPr>
              <w:pStyle w:val="0"/>
              <w:jc w:val="both"/>
            </w:pPr>
            <w:r>
              <w:rPr>
                <w:sz w:val="20"/>
              </w:rPr>
              <w:t xml:space="preserve">Устройство искусственных дорожных неровностей на ул. Ватутина - ул. Гастелло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 шт.</w:t>
            </w:r>
          </w:p>
        </w:tc>
        <w:tc>
          <w:tcPr>
            <w:tcW w:w="1077" w:type="dxa"/>
            <w:vAlign w:val="center"/>
          </w:tcPr>
          <w:p>
            <w:pPr>
              <w:pStyle w:val="0"/>
              <w:jc w:val="center"/>
            </w:pPr>
            <w:r>
              <w:rPr>
                <w:sz w:val="20"/>
              </w:rPr>
              <w:t xml:space="preserve">0,16</w:t>
            </w:r>
          </w:p>
        </w:tc>
      </w:tr>
      <w:tr>
        <w:tc>
          <w:tcPr>
            <w:tcW w:w="794" w:type="dxa"/>
            <w:vAlign w:val="center"/>
          </w:tcPr>
          <w:p>
            <w:pPr>
              <w:pStyle w:val="0"/>
              <w:jc w:val="center"/>
            </w:pPr>
            <w:r>
              <w:rPr>
                <w:sz w:val="20"/>
              </w:rPr>
              <w:t xml:space="preserve">4.74.</w:t>
            </w:r>
          </w:p>
        </w:tc>
        <w:tc>
          <w:tcPr>
            <w:tcW w:w="3231" w:type="dxa"/>
            <w:vAlign w:val="center"/>
          </w:tcPr>
          <w:p>
            <w:pPr>
              <w:pStyle w:val="0"/>
              <w:jc w:val="both"/>
            </w:pPr>
            <w:r>
              <w:rPr>
                <w:sz w:val="20"/>
              </w:rPr>
              <w:t xml:space="preserve">Устройство искусственных дорожных неровностей на ул. Ватутина - ул. Панфиловцев</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 шт.</w:t>
            </w:r>
          </w:p>
        </w:tc>
        <w:tc>
          <w:tcPr>
            <w:tcW w:w="1077" w:type="dxa"/>
            <w:vAlign w:val="center"/>
          </w:tcPr>
          <w:p>
            <w:pPr>
              <w:pStyle w:val="0"/>
              <w:jc w:val="center"/>
            </w:pPr>
            <w:r>
              <w:rPr>
                <w:sz w:val="20"/>
              </w:rPr>
              <w:t xml:space="preserve">0,16</w:t>
            </w:r>
          </w:p>
        </w:tc>
      </w:tr>
      <w:tr>
        <w:tc>
          <w:tcPr>
            <w:tcW w:w="794" w:type="dxa"/>
            <w:vAlign w:val="center"/>
          </w:tcPr>
          <w:p>
            <w:pPr>
              <w:pStyle w:val="0"/>
              <w:jc w:val="center"/>
            </w:pPr>
            <w:r>
              <w:rPr>
                <w:sz w:val="20"/>
              </w:rPr>
              <w:t xml:space="preserve">4.75.</w:t>
            </w:r>
          </w:p>
        </w:tc>
        <w:tc>
          <w:tcPr>
            <w:tcW w:w="3231" w:type="dxa"/>
            <w:vAlign w:val="center"/>
          </w:tcPr>
          <w:p>
            <w:pPr>
              <w:pStyle w:val="0"/>
              <w:jc w:val="both"/>
            </w:pPr>
            <w:r>
              <w:rPr>
                <w:sz w:val="20"/>
              </w:rPr>
              <w:t xml:space="preserve">Устройство искусственных дорожных неровностей на ул. Индустриальная</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2 шт.</w:t>
            </w:r>
          </w:p>
        </w:tc>
        <w:tc>
          <w:tcPr>
            <w:tcW w:w="1077" w:type="dxa"/>
            <w:vAlign w:val="center"/>
          </w:tcPr>
          <w:p>
            <w:pPr>
              <w:pStyle w:val="0"/>
              <w:jc w:val="center"/>
            </w:pPr>
            <w:r>
              <w:rPr>
                <w:sz w:val="20"/>
              </w:rPr>
              <w:t xml:space="preserve">0,16</w:t>
            </w:r>
          </w:p>
        </w:tc>
      </w:tr>
      <w:tr>
        <w:tc>
          <w:tcPr>
            <w:gridSpan w:val="7"/>
            <w:tcW w:w="9071" w:type="dxa"/>
            <w:vAlign w:val="center"/>
          </w:tcPr>
          <w:p>
            <w:pPr>
              <w:pStyle w:val="0"/>
              <w:outlineLvl w:val="4"/>
              <w:jc w:val="both"/>
            </w:pPr>
            <w:r>
              <w:rPr>
                <w:sz w:val="20"/>
              </w:rPr>
              <w:t xml:space="preserve">5. Формирование единого парковочного пространства</w:t>
            </w:r>
          </w:p>
        </w:tc>
      </w:tr>
      <w:tr>
        <w:tc>
          <w:tcPr>
            <w:tcW w:w="794" w:type="dxa"/>
            <w:vAlign w:val="center"/>
          </w:tcPr>
          <w:p>
            <w:pPr>
              <w:pStyle w:val="0"/>
              <w:jc w:val="center"/>
            </w:pPr>
            <w:r>
              <w:rPr>
                <w:sz w:val="20"/>
              </w:rPr>
              <w:t xml:space="preserve">5.1.</w:t>
            </w:r>
          </w:p>
        </w:tc>
        <w:tc>
          <w:tcPr>
            <w:tcW w:w="3231" w:type="dxa"/>
            <w:vAlign w:val="center"/>
          </w:tcPr>
          <w:p>
            <w:pPr>
              <w:pStyle w:val="0"/>
              <w:jc w:val="both"/>
            </w:pPr>
            <w:r>
              <w:rPr>
                <w:sz w:val="20"/>
              </w:rPr>
              <w:t xml:space="preserve">г. Дзержинск, устройство внеуличной парковки западнее земельного участка по пр. Свердлова, 64</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Площадь - 1650 м</w:t>
            </w:r>
            <w:r>
              <w:rPr>
                <w:sz w:val="20"/>
                <w:vertAlign w:val="superscript"/>
              </w:rPr>
              <w:t xml:space="preserve">2</w:t>
            </w:r>
          </w:p>
        </w:tc>
        <w:tc>
          <w:tcPr>
            <w:tcW w:w="1077" w:type="dxa"/>
            <w:vAlign w:val="center"/>
          </w:tcPr>
          <w:p>
            <w:pPr>
              <w:pStyle w:val="0"/>
              <w:jc w:val="center"/>
            </w:pPr>
            <w:r>
              <w:rPr>
                <w:sz w:val="20"/>
              </w:rPr>
              <w:t xml:space="preserve">2,77</w:t>
            </w:r>
          </w:p>
        </w:tc>
      </w:tr>
      <w:tr>
        <w:tc>
          <w:tcPr>
            <w:tcW w:w="794" w:type="dxa"/>
            <w:vAlign w:val="center"/>
          </w:tcPr>
          <w:p>
            <w:pPr>
              <w:pStyle w:val="0"/>
              <w:jc w:val="center"/>
            </w:pPr>
            <w:r>
              <w:rPr>
                <w:sz w:val="20"/>
              </w:rPr>
              <w:t xml:space="preserve">5.2.</w:t>
            </w:r>
          </w:p>
        </w:tc>
        <w:tc>
          <w:tcPr>
            <w:tcW w:w="3231" w:type="dxa"/>
            <w:vAlign w:val="center"/>
          </w:tcPr>
          <w:p>
            <w:pPr>
              <w:pStyle w:val="0"/>
              <w:jc w:val="both"/>
            </w:pPr>
            <w:r>
              <w:rPr>
                <w:sz w:val="20"/>
              </w:rPr>
              <w:t xml:space="preserve">г. Дзержинск, устройство 3-уровневой надземной открытой автостоянки на пр. Циолковского, 90 метров от проспекта на север между погрузочно-разгрузочным комплексом и ТД "Меркурий"</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112 машино-мест; площадь - 4019,54 м</w:t>
            </w:r>
            <w:r>
              <w:rPr>
                <w:sz w:val="20"/>
                <w:vertAlign w:val="superscript"/>
              </w:rPr>
              <w:t xml:space="preserve">2</w:t>
            </w:r>
          </w:p>
        </w:tc>
        <w:tc>
          <w:tcPr>
            <w:tcW w:w="1077" w:type="dxa"/>
            <w:vAlign w:val="center"/>
          </w:tcPr>
          <w:p>
            <w:pPr>
              <w:pStyle w:val="0"/>
              <w:jc w:val="center"/>
            </w:pPr>
            <w:r>
              <w:rPr>
                <w:sz w:val="20"/>
              </w:rPr>
              <w:t xml:space="preserve">51,62</w:t>
            </w:r>
          </w:p>
        </w:tc>
      </w:tr>
      <w:tr>
        <w:tc>
          <w:tcPr>
            <w:tcW w:w="794" w:type="dxa"/>
            <w:vAlign w:val="center"/>
          </w:tcPr>
          <w:p>
            <w:pPr>
              <w:pStyle w:val="0"/>
              <w:jc w:val="center"/>
            </w:pPr>
            <w:r>
              <w:rPr>
                <w:sz w:val="20"/>
              </w:rPr>
              <w:t xml:space="preserve">5.3.</w:t>
            </w:r>
          </w:p>
        </w:tc>
        <w:tc>
          <w:tcPr>
            <w:tcW w:w="3231" w:type="dxa"/>
            <w:vAlign w:val="center"/>
          </w:tcPr>
          <w:p>
            <w:pPr>
              <w:pStyle w:val="0"/>
              <w:jc w:val="both"/>
            </w:pPr>
            <w:r>
              <w:rPr>
                <w:sz w:val="20"/>
              </w:rPr>
              <w:t xml:space="preserve">г. Дзержинск, организация парковочных мест на пр. Дзержинского от ул. Черняховского до ул. Клюквина</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100 машино-мест</w:t>
            </w:r>
          </w:p>
        </w:tc>
        <w:tc>
          <w:tcPr>
            <w:tcW w:w="1077" w:type="dxa"/>
            <w:vAlign w:val="center"/>
          </w:tcPr>
          <w:p>
            <w:pPr>
              <w:pStyle w:val="0"/>
              <w:jc w:val="center"/>
            </w:pPr>
            <w:r>
              <w:rPr>
                <w:sz w:val="20"/>
              </w:rPr>
              <w:t xml:space="preserve">3,47</w:t>
            </w:r>
          </w:p>
        </w:tc>
      </w:tr>
      <w:tr>
        <w:tc>
          <w:tcPr>
            <w:tcW w:w="794" w:type="dxa"/>
            <w:vAlign w:val="center"/>
          </w:tcPr>
          <w:p>
            <w:pPr>
              <w:pStyle w:val="0"/>
              <w:jc w:val="center"/>
            </w:pPr>
            <w:r>
              <w:rPr>
                <w:sz w:val="20"/>
              </w:rPr>
              <w:t xml:space="preserve">5.4.</w:t>
            </w:r>
          </w:p>
        </w:tc>
        <w:tc>
          <w:tcPr>
            <w:tcW w:w="3231" w:type="dxa"/>
            <w:vAlign w:val="center"/>
          </w:tcPr>
          <w:p>
            <w:pPr>
              <w:pStyle w:val="0"/>
              <w:jc w:val="both"/>
            </w:pPr>
            <w:r>
              <w:rPr>
                <w:sz w:val="20"/>
              </w:rPr>
              <w:t xml:space="preserve">г. Дзержинск, организация парковочных мест на ул. Кирова от ул. Гагарина до Газетного пер.</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50 машино-мест</w:t>
            </w:r>
          </w:p>
        </w:tc>
        <w:tc>
          <w:tcPr>
            <w:tcW w:w="1077" w:type="dxa"/>
            <w:vAlign w:val="center"/>
          </w:tcPr>
          <w:p>
            <w:pPr>
              <w:pStyle w:val="0"/>
              <w:jc w:val="center"/>
            </w:pPr>
            <w:r>
              <w:rPr>
                <w:sz w:val="20"/>
              </w:rPr>
              <w:t xml:space="preserve">1,73</w:t>
            </w:r>
          </w:p>
        </w:tc>
      </w:tr>
      <w:tr>
        <w:tc>
          <w:tcPr>
            <w:tcW w:w="794" w:type="dxa"/>
            <w:vAlign w:val="center"/>
          </w:tcPr>
          <w:p>
            <w:pPr>
              <w:pStyle w:val="0"/>
              <w:jc w:val="center"/>
            </w:pPr>
            <w:r>
              <w:rPr>
                <w:sz w:val="20"/>
              </w:rPr>
              <w:t xml:space="preserve">5.5.</w:t>
            </w:r>
          </w:p>
        </w:tc>
        <w:tc>
          <w:tcPr>
            <w:tcW w:w="3231" w:type="dxa"/>
            <w:vAlign w:val="center"/>
          </w:tcPr>
          <w:p>
            <w:pPr>
              <w:pStyle w:val="0"/>
              <w:jc w:val="both"/>
            </w:pPr>
            <w:r>
              <w:rPr>
                <w:sz w:val="20"/>
              </w:rPr>
              <w:t xml:space="preserve">г. Дзержинск, организация перехватывающей парковки у ж.д. вокзала Дзержинск (Привокзальная пл, 1)</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100 машино-мест</w:t>
            </w:r>
          </w:p>
        </w:tc>
        <w:tc>
          <w:tcPr>
            <w:tcW w:w="1077" w:type="dxa"/>
            <w:vAlign w:val="center"/>
          </w:tcPr>
          <w:p>
            <w:pPr>
              <w:pStyle w:val="0"/>
              <w:jc w:val="center"/>
            </w:pPr>
            <w:r>
              <w:rPr>
                <w:sz w:val="20"/>
              </w:rPr>
              <w:t xml:space="preserve">3,47</w:t>
            </w:r>
          </w:p>
        </w:tc>
      </w:tr>
      <w:tr>
        <w:tc>
          <w:tcPr>
            <w:tcW w:w="794" w:type="dxa"/>
            <w:vAlign w:val="center"/>
          </w:tcPr>
          <w:p>
            <w:pPr>
              <w:pStyle w:val="0"/>
              <w:jc w:val="center"/>
            </w:pPr>
            <w:r>
              <w:rPr>
                <w:sz w:val="20"/>
              </w:rPr>
              <w:t xml:space="preserve">5.6.</w:t>
            </w:r>
          </w:p>
        </w:tc>
        <w:tc>
          <w:tcPr>
            <w:tcW w:w="3231" w:type="dxa"/>
            <w:vAlign w:val="center"/>
          </w:tcPr>
          <w:p>
            <w:pPr>
              <w:pStyle w:val="0"/>
              <w:jc w:val="both"/>
            </w:pPr>
            <w:r>
              <w:rPr>
                <w:sz w:val="20"/>
              </w:rPr>
              <w:t xml:space="preserve">г. Дзержинск, устройство внеуличной парковки у Дзержинского рынка (ул. Октябрьская, 20)</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50 машино-мест</w:t>
            </w:r>
          </w:p>
        </w:tc>
        <w:tc>
          <w:tcPr>
            <w:tcW w:w="1077" w:type="dxa"/>
            <w:vAlign w:val="center"/>
          </w:tcPr>
          <w:p>
            <w:pPr>
              <w:pStyle w:val="0"/>
              <w:jc w:val="center"/>
            </w:pPr>
            <w:r>
              <w:rPr>
                <w:sz w:val="20"/>
              </w:rPr>
              <w:t xml:space="preserve">1,73</w:t>
            </w:r>
          </w:p>
        </w:tc>
      </w:tr>
      <w:tr>
        <w:tc>
          <w:tcPr>
            <w:tcW w:w="794" w:type="dxa"/>
            <w:vAlign w:val="center"/>
          </w:tcPr>
          <w:p>
            <w:pPr>
              <w:pStyle w:val="0"/>
              <w:jc w:val="center"/>
            </w:pPr>
            <w:r>
              <w:rPr>
                <w:sz w:val="20"/>
              </w:rPr>
              <w:t xml:space="preserve">5.7.</w:t>
            </w:r>
          </w:p>
        </w:tc>
        <w:tc>
          <w:tcPr>
            <w:tcW w:w="3231" w:type="dxa"/>
            <w:vAlign w:val="center"/>
          </w:tcPr>
          <w:p>
            <w:pPr>
              <w:pStyle w:val="0"/>
              <w:jc w:val="both"/>
            </w:pPr>
            <w:r>
              <w:rPr>
                <w:sz w:val="20"/>
              </w:rPr>
              <w:t xml:space="preserve">г. Дзержинск, устройство внеуличной парковки у Дзержинского театра драмы (б-р Мира, 28)</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794" w:type="dxa"/>
            <w:vAlign w:val="center"/>
          </w:tcPr>
          <w:p>
            <w:pPr>
              <w:pStyle w:val="0"/>
            </w:pPr>
            <w:r>
              <w:rPr>
                <w:sz w:val="20"/>
              </w:rPr>
            </w:r>
          </w:p>
        </w:tc>
        <w:tc>
          <w:tcPr>
            <w:tcW w:w="1361" w:type="dxa"/>
            <w:vAlign w:val="center"/>
          </w:tcPr>
          <w:p>
            <w:pPr>
              <w:pStyle w:val="0"/>
              <w:jc w:val="center"/>
            </w:pPr>
            <w:r>
              <w:rPr>
                <w:sz w:val="20"/>
              </w:rPr>
              <w:t xml:space="preserve">100 машино-мест</w:t>
            </w:r>
          </w:p>
        </w:tc>
        <w:tc>
          <w:tcPr>
            <w:tcW w:w="1077" w:type="dxa"/>
            <w:vAlign w:val="center"/>
          </w:tcPr>
          <w:p>
            <w:pPr>
              <w:pStyle w:val="0"/>
              <w:jc w:val="center"/>
            </w:pPr>
            <w:r>
              <w:rPr>
                <w:sz w:val="20"/>
              </w:rPr>
              <w:t xml:space="preserve">3,47</w:t>
            </w:r>
          </w:p>
        </w:tc>
      </w:tr>
      <w:tr>
        <w:tc>
          <w:tcPr>
            <w:gridSpan w:val="6"/>
            <w:tcW w:w="7994" w:type="dxa"/>
            <w:vAlign w:val="center"/>
          </w:tcPr>
          <w:p>
            <w:pPr>
              <w:pStyle w:val="0"/>
              <w:jc w:val="both"/>
            </w:pPr>
            <w:r>
              <w:rPr>
                <w:sz w:val="20"/>
              </w:rPr>
              <w:t xml:space="preserve">Итого</w:t>
            </w:r>
          </w:p>
        </w:tc>
        <w:tc>
          <w:tcPr>
            <w:tcW w:w="1077" w:type="dxa"/>
            <w:vAlign w:val="center"/>
          </w:tcPr>
          <w:p>
            <w:pPr>
              <w:pStyle w:val="0"/>
              <w:jc w:val="center"/>
            </w:pPr>
            <w:r>
              <w:rPr>
                <w:sz w:val="20"/>
              </w:rPr>
              <w:t xml:space="preserve">381,2</w:t>
            </w:r>
          </w:p>
        </w:tc>
      </w:tr>
    </w:tbl>
    <w:p>
      <w:pPr>
        <w:pStyle w:val="0"/>
        <w:ind w:firstLine="540"/>
        <w:jc w:val="both"/>
      </w:pPr>
      <w:r>
        <w:rPr>
          <w:sz w:val="20"/>
        </w:rPr>
      </w:r>
    </w:p>
    <w:p>
      <w:pPr>
        <w:pStyle w:val="0"/>
        <w:outlineLvl w:val="3"/>
        <w:jc w:val="right"/>
      </w:pPr>
      <w:r>
        <w:rPr>
          <w:sz w:val="20"/>
        </w:rPr>
        <w:t xml:space="preserve">Таблица 3.4</w:t>
      </w:r>
    </w:p>
    <w:p>
      <w:pPr>
        <w:pStyle w:val="0"/>
        <w:ind w:firstLine="540"/>
        <w:jc w:val="both"/>
      </w:pPr>
      <w:r>
        <w:rPr>
          <w:sz w:val="20"/>
        </w:rPr>
      </w:r>
    </w:p>
    <w:p>
      <w:pPr>
        <w:pStyle w:val="2"/>
        <w:jc w:val="center"/>
      </w:pPr>
      <w:r>
        <w:rPr>
          <w:sz w:val="20"/>
        </w:rPr>
        <w:t xml:space="preserve">Стоимость мероприятий по развитию общественного транспорта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1644"/>
        <w:gridCol w:w="1020"/>
        <w:gridCol w:w="2891"/>
        <w:gridCol w:w="1361"/>
      </w:tblGrid>
      <w:tr>
        <w:tc>
          <w:tcPr>
            <w:tcW w:w="2154" w:type="dxa"/>
            <w:vAlign w:val="center"/>
          </w:tcPr>
          <w:p>
            <w:pPr>
              <w:pStyle w:val="0"/>
              <w:jc w:val="center"/>
            </w:pPr>
            <w:r>
              <w:rPr>
                <w:sz w:val="20"/>
              </w:rPr>
              <w:t xml:space="preserve">Наименование мероприятия</w:t>
            </w:r>
          </w:p>
        </w:tc>
        <w:tc>
          <w:tcPr>
            <w:tcW w:w="1644" w:type="dxa"/>
            <w:vAlign w:val="center"/>
          </w:tcPr>
          <w:p>
            <w:pPr>
              <w:pStyle w:val="0"/>
              <w:jc w:val="center"/>
            </w:pPr>
            <w:r>
              <w:rPr>
                <w:sz w:val="20"/>
              </w:rPr>
              <w:t xml:space="preserve">Населенный пункт</w:t>
            </w:r>
          </w:p>
        </w:tc>
        <w:tc>
          <w:tcPr>
            <w:tcW w:w="1020" w:type="dxa"/>
            <w:vAlign w:val="center"/>
          </w:tcPr>
          <w:p>
            <w:pPr>
              <w:pStyle w:val="0"/>
              <w:jc w:val="center"/>
            </w:pPr>
            <w:r>
              <w:rPr>
                <w:sz w:val="20"/>
              </w:rPr>
              <w:t xml:space="preserve">Сроки реализации</w:t>
            </w:r>
          </w:p>
        </w:tc>
        <w:tc>
          <w:tcPr>
            <w:tcW w:w="2891" w:type="dxa"/>
            <w:vAlign w:val="center"/>
          </w:tcPr>
          <w:p>
            <w:pPr>
              <w:pStyle w:val="0"/>
              <w:jc w:val="center"/>
            </w:pPr>
            <w:r>
              <w:rPr>
                <w:sz w:val="20"/>
              </w:rPr>
              <w:t xml:space="preserve">Параметры</w:t>
            </w:r>
          </w:p>
        </w:tc>
        <w:tc>
          <w:tcPr>
            <w:tcW w:w="1361" w:type="dxa"/>
            <w:vAlign w:val="center"/>
          </w:tcPr>
          <w:p>
            <w:pPr>
              <w:pStyle w:val="0"/>
              <w:jc w:val="center"/>
            </w:pPr>
            <w:r>
              <w:rPr>
                <w:sz w:val="20"/>
              </w:rPr>
              <w:t xml:space="preserve">Стоимость, млн руб.</w:t>
            </w:r>
          </w:p>
        </w:tc>
      </w:tr>
      <w:tr>
        <w:tc>
          <w:tcPr>
            <w:gridSpan w:val="5"/>
            <w:tcW w:w="9070" w:type="dxa"/>
            <w:vAlign w:val="center"/>
          </w:tcPr>
          <w:p>
            <w:pPr>
              <w:pStyle w:val="0"/>
              <w:outlineLvl w:val="4"/>
              <w:jc w:val="both"/>
            </w:pPr>
            <w:r>
              <w:rPr>
                <w:sz w:val="20"/>
              </w:rPr>
              <w:t xml:space="preserve">Развитие наземного автомобильного транспорта общего пользования</w:t>
            </w:r>
          </w:p>
        </w:tc>
      </w:tr>
      <w:tr>
        <w:tc>
          <w:tcPr>
            <w:tcW w:w="2154" w:type="dxa"/>
            <w:vAlign w:val="center"/>
          </w:tcPr>
          <w:p>
            <w:pPr>
              <w:pStyle w:val="0"/>
              <w:jc w:val="both"/>
            </w:pPr>
            <w:r>
              <w:rPr>
                <w:sz w:val="20"/>
              </w:rPr>
              <w:t xml:space="preserve">Открытие автобусного маршрута 31</w:t>
            </w:r>
          </w:p>
        </w:tc>
        <w:tc>
          <w:tcPr>
            <w:tcW w:w="1644" w:type="dxa"/>
            <w:vAlign w:val="center"/>
          </w:tcPr>
          <w:p>
            <w:pPr>
              <w:pStyle w:val="0"/>
              <w:jc w:val="center"/>
            </w:pPr>
            <w:r>
              <w:rPr>
                <w:sz w:val="20"/>
              </w:rPr>
              <w:t xml:space="preserve">ГО г. Дзержинск</w:t>
            </w:r>
          </w:p>
        </w:tc>
        <w:tc>
          <w:tcPr>
            <w:tcW w:w="1020" w:type="dxa"/>
            <w:vAlign w:val="center"/>
          </w:tcPr>
          <w:p>
            <w:pPr>
              <w:pStyle w:val="0"/>
              <w:jc w:val="center"/>
            </w:pPr>
            <w:r>
              <w:rPr>
                <w:sz w:val="20"/>
              </w:rPr>
              <w:t xml:space="preserve">2019</w:t>
            </w:r>
          </w:p>
        </w:tc>
        <w:tc>
          <w:tcPr>
            <w:tcW w:w="2891" w:type="dxa"/>
            <w:vAlign w:val="center"/>
          </w:tcPr>
          <w:p>
            <w:pPr>
              <w:pStyle w:val="0"/>
              <w:jc w:val="center"/>
            </w:pPr>
            <w:r>
              <w:rPr>
                <w:sz w:val="20"/>
              </w:rPr>
              <w:t xml:space="preserve">Западный-1, Северные ворота, Чкалова, Маяковского, Ватутина, пл. Ленина, Грибоедова, Вокзал. Протяженность маршрута - 10,8 км</w:t>
            </w:r>
          </w:p>
        </w:tc>
        <w:tc>
          <w:tcPr>
            <w:tcW w:w="1361" w:type="dxa"/>
            <w:vAlign w:val="center"/>
          </w:tcPr>
          <w:p>
            <w:pPr>
              <w:pStyle w:val="0"/>
              <w:jc w:val="center"/>
            </w:pPr>
            <w:r>
              <w:rPr>
                <w:sz w:val="20"/>
              </w:rPr>
              <w:t xml:space="preserve">-</w:t>
            </w:r>
          </w:p>
        </w:tc>
      </w:tr>
      <w:tr>
        <w:tc>
          <w:tcPr>
            <w:tcW w:w="2154" w:type="dxa"/>
            <w:vAlign w:val="center"/>
          </w:tcPr>
          <w:p>
            <w:pPr>
              <w:pStyle w:val="0"/>
              <w:jc w:val="both"/>
            </w:pPr>
            <w:r>
              <w:rPr>
                <w:sz w:val="20"/>
              </w:rPr>
              <w:t xml:space="preserve">Приобретение нового подвижного состава</w:t>
            </w:r>
          </w:p>
        </w:tc>
        <w:tc>
          <w:tcPr>
            <w:tcW w:w="1644" w:type="dxa"/>
            <w:vAlign w:val="center"/>
          </w:tcPr>
          <w:p>
            <w:pPr>
              <w:pStyle w:val="0"/>
              <w:jc w:val="center"/>
            </w:pPr>
            <w:r>
              <w:rPr>
                <w:sz w:val="20"/>
              </w:rPr>
              <w:t xml:space="preserve">ГО г. Дзержинск</w:t>
            </w:r>
          </w:p>
        </w:tc>
        <w:tc>
          <w:tcPr>
            <w:tcW w:w="1020" w:type="dxa"/>
            <w:vAlign w:val="center"/>
          </w:tcPr>
          <w:p>
            <w:pPr>
              <w:pStyle w:val="0"/>
              <w:jc w:val="center"/>
            </w:pPr>
            <w:r>
              <w:rPr>
                <w:sz w:val="20"/>
              </w:rPr>
              <w:t xml:space="preserve">2019 - 2023</w:t>
            </w:r>
          </w:p>
        </w:tc>
        <w:tc>
          <w:tcPr>
            <w:tcW w:w="2891" w:type="dxa"/>
            <w:vAlign w:val="center"/>
          </w:tcPr>
          <w:p>
            <w:pPr>
              <w:pStyle w:val="0"/>
              <w:jc w:val="center"/>
            </w:pPr>
            <w:r>
              <w:rPr>
                <w:sz w:val="20"/>
              </w:rPr>
              <w:t xml:space="preserve">Автобус марки ПАЗ-320540-12 - 10 ед.</w:t>
            </w:r>
          </w:p>
          <w:p>
            <w:pPr>
              <w:pStyle w:val="0"/>
              <w:jc w:val="center"/>
            </w:pPr>
            <w:r>
              <w:rPr>
                <w:sz w:val="20"/>
              </w:rPr>
              <w:t xml:space="preserve">Автобус марки ЛИАЗ-529265 - 2 ед.</w:t>
            </w:r>
          </w:p>
          <w:p>
            <w:pPr>
              <w:pStyle w:val="0"/>
              <w:jc w:val="center"/>
            </w:pPr>
            <w:r>
              <w:rPr>
                <w:sz w:val="20"/>
              </w:rPr>
              <w:t xml:space="preserve">Автобус марки ЛИАЗ-529265 - 2 ед.</w:t>
            </w:r>
          </w:p>
          <w:p>
            <w:pPr>
              <w:pStyle w:val="0"/>
              <w:jc w:val="center"/>
            </w:pPr>
            <w:r>
              <w:rPr>
                <w:sz w:val="20"/>
              </w:rPr>
              <w:t xml:space="preserve">Автобус марки ЛИАЗ-529265 - 1 ед.</w:t>
            </w:r>
          </w:p>
          <w:p>
            <w:pPr>
              <w:pStyle w:val="0"/>
              <w:jc w:val="center"/>
            </w:pPr>
            <w:r>
              <w:rPr>
                <w:sz w:val="20"/>
              </w:rPr>
              <w:t xml:space="preserve">Автобус марки ЛИАЗ-529265 - 1 ед.</w:t>
            </w:r>
          </w:p>
        </w:tc>
        <w:tc>
          <w:tcPr>
            <w:tcW w:w="1361" w:type="dxa"/>
            <w:vAlign w:val="center"/>
          </w:tcPr>
          <w:p>
            <w:pPr>
              <w:pStyle w:val="0"/>
              <w:jc w:val="center"/>
            </w:pPr>
            <w:r>
              <w:rPr>
                <w:sz w:val="20"/>
              </w:rPr>
              <w:t xml:space="preserve">80,344</w:t>
            </w:r>
          </w:p>
        </w:tc>
      </w:tr>
      <w:tr>
        <w:tc>
          <w:tcPr>
            <w:gridSpan w:val="5"/>
            <w:tcW w:w="9070" w:type="dxa"/>
            <w:vAlign w:val="center"/>
          </w:tcPr>
          <w:p>
            <w:pPr>
              <w:pStyle w:val="0"/>
              <w:outlineLvl w:val="4"/>
              <w:jc w:val="both"/>
            </w:pPr>
            <w:r>
              <w:rPr>
                <w:sz w:val="20"/>
              </w:rPr>
              <w:t xml:space="preserve">Развитие инфраструктуры городского электротранспорта</w:t>
            </w:r>
          </w:p>
        </w:tc>
      </w:tr>
      <w:tr>
        <w:tc>
          <w:tcPr>
            <w:tcW w:w="2154" w:type="dxa"/>
            <w:vAlign w:val="center"/>
          </w:tcPr>
          <w:p>
            <w:pPr>
              <w:pStyle w:val="0"/>
              <w:jc w:val="both"/>
            </w:pPr>
            <w:r>
              <w:rPr>
                <w:sz w:val="20"/>
              </w:rPr>
              <w:t xml:space="preserve">Строительство троллейбусной линии по маршруту "ФКП "Завод им. Я.М. Свердлова" - Деловой центр"</w:t>
            </w:r>
          </w:p>
        </w:tc>
        <w:tc>
          <w:tcPr>
            <w:tcW w:w="1644" w:type="dxa"/>
            <w:vAlign w:val="center"/>
          </w:tcPr>
          <w:p>
            <w:pPr>
              <w:pStyle w:val="0"/>
              <w:jc w:val="center"/>
            </w:pPr>
            <w:r>
              <w:rPr>
                <w:sz w:val="20"/>
              </w:rPr>
              <w:t xml:space="preserve">ГО г. Дзержинск</w:t>
            </w:r>
          </w:p>
        </w:tc>
        <w:tc>
          <w:tcPr>
            <w:tcW w:w="1020" w:type="dxa"/>
            <w:vAlign w:val="center"/>
          </w:tcPr>
          <w:p>
            <w:pPr>
              <w:pStyle w:val="0"/>
              <w:jc w:val="center"/>
            </w:pPr>
            <w:r>
              <w:rPr>
                <w:sz w:val="20"/>
              </w:rPr>
              <w:t xml:space="preserve">2019</w:t>
            </w:r>
          </w:p>
        </w:tc>
        <w:tc>
          <w:tcPr>
            <w:tcW w:w="2891" w:type="dxa"/>
            <w:vAlign w:val="center"/>
          </w:tcPr>
          <w:p>
            <w:pPr>
              <w:pStyle w:val="0"/>
              <w:jc w:val="center"/>
            </w:pPr>
            <w:r>
              <w:rPr>
                <w:sz w:val="20"/>
              </w:rPr>
              <w:t xml:space="preserve">Протяженность линии 17,312 км</w:t>
            </w:r>
          </w:p>
        </w:tc>
        <w:tc>
          <w:tcPr>
            <w:tcW w:w="1361" w:type="dxa"/>
            <w:vAlign w:val="center"/>
          </w:tcPr>
          <w:p>
            <w:pPr>
              <w:pStyle w:val="0"/>
              <w:jc w:val="center"/>
            </w:pPr>
            <w:r>
              <w:rPr>
                <w:sz w:val="20"/>
              </w:rPr>
              <w:t xml:space="preserve">1 038,88</w:t>
            </w:r>
          </w:p>
        </w:tc>
      </w:tr>
      <w:tr>
        <w:tc>
          <w:tcPr>
            <w:tcW w:w="2154" w:type="dxa"/>
            <w:vAlign w:val="center"/>
          </w:tcPr>
          <w:p>
            <w:pPr>
              <w:pStyle w:val="0"/>
              <w:jc w:val="both"/>
            </w:pPr>
            <w:r>
              <w:rPr>
                <w:sz w:val="20"/>
              </w:rPr>
              <w:t xml:space="preserve">Открытие троллейбусного маршрута 10</w:t>
            </w:r>
          </w:p>
        </w:tc>
        <w:tc>
          <w:tcPr>
            <w:tcW w:w="1644" w:type="dxa"/>
            <w:vAlign w:val="center"/>
          </w:tcPr>
          <w:p>
            <w:pPr>
              <w:pStyle w:val="0"/>
              <w:jc w:val="center"/>
            </w:pPr>
            <w:r>
              <w:rPr>
                <w:sz w:val="20"/>
              </w:rPr>
              <w:t xml:space="preserve">ГО г. Дзержинск</w:t>
            </w:r>
          </w:p>
        </w:tc>
        <w:tc>
          <w:tcPr>
            <w:tcW w:w="1020" w:type="dxa"/>
            <w:vAlign w:val="center"/>
          </w:tcPr>
          <w:p>
            <w:pPr>
              <w:pStyle w:val="0"/>
              <w:jc w:val="center"/>
            </w:pPr>
            <w:r>
              <w:rPr>
                <w:sz w:val="20"/>
              </w:rPr>
              <w:t xml:space="preserve">2021</w:t>
            </w:r>
          </w:p>
        </w:tc>
        <w:tc>
          <w:tcPr>
            <w:tcW w:w="2891" w:type="dxa"/>
            <w:vAlign w:val="center"/>
          </w:tcPr>
          <w:p>
            <w:pPr>
              <w:pStyle w:val="0"/>
              <w:jc w:val="center"/>
            </w:pPr>
            <w:r>
              <w:rPr>
                <w:sz w:val="20"/>
              </w:rPr>
              <w:t xml:space="preserve">Пр. Свердлова, ул. Красноармейская, пр. Ленина, ул. Гайдара, ул. Терешковой, ул. Октябрьская, ул. Клюквина, пр. Дзержинского, ул. Чапаева, ул. Гайдара, пр. Ленина, ул. Красноармейская, пр. Свердлова. Протяженность маршрута - 17,0 км</w:t>
            </w:r>
          </w:p>
        </w:tc>
        <w:tc>
          <w:tcPr>
            <w:tcW w:w="1361" w:type="dxa"/>
            <w:vAlign w:val="center"/>
          </w:tcPr>
          <w:p>
            <w:pPr>
              <w:pStyle w:val="0"/>
              <w:jc w:val="center"/>
            </w:pPr>
            <w:r>
              <w:rPr>
                <w:sz w:val="20"/>
              </w:rPr>
              <w:t xml:space="preserve">-</w:t>
            </w:r>
          </w:p>
        </w:tc>
      </w:tr>
      <w:tr>
        <w:tc>
          <w:tcPr>
            <w:tcW w:w="2154" w:type="dxa"/>
            <w:vAlign w:val="center"/>
          </w:tcPr>
          <w:p>
            <w:pPr>
              <w:pStyle w:val="0"/>
              <w:jc w:val="both"/>
            </w:pPr>
            <w:r>
              <w:rPr>
                <w:sz w:val="20"/>
              </w:rPr>
              <w:t xml:space="preserve">Приобретение нового подвижного состава</w:t>
            </w:r>
          </w:p>
        </w:tc>
        <w:tc>
          <w:tcPr>
            <w:tcW w:w="1644" w:type="dxa"/>
            <w:vAlign w:val="center"/>
          </w:tcPr>
          <w:p>
            <w:pPr>
              <w:pStyle w:val="0"/>
              <w:jc w:val="center"/>
            </w:pPr>
            <w:r>
              <w:rPr>
                <w:sz w:val="20"/>
              </w:rPr>
              <w:t xml:space="preserve">ГО г. Дзержинск</w:t>
            </w:r>
          </w:p>
        </w:tc>
        <w:tc>
          <w:tcPr>
            <w:tcW w:w="1020" w:type="dxa"/>
            <w:vAlign w:val="center"/>
          </w:tcPr>
          <w:p>
            <w:pPr>
              <w:pStyle w:val="0"/>
              <w:jc w:val="center"/>
            </w:pPr>
            <w:r>
              <w:rPr>
                <w:sz w:val="20"/>
              </w:rPr>
              <w:t xml:space="preserve">2019 - 2030</w:t>
            </w:r>
          </w:p>
        </w:tc>
        <w:tc>
          <w:tcPr>
            <w:tcW w:w="2891" w:type="dxa"/>
            <w:vAlign w:val="center"/>
          </w:tcPr>
          <w:p>
            <w:pPr>
              <w:pStyle w:val="0"/>
              <w:jc w:val="center"/>
            </w:pPr>
            <w:r>
              <w:rPr>
                <w:sz w:val="20"/>
              </w:rPr>
              <w:t xml:space="preserve">Закупка троллейбусов по 2 ед. каждый год, начиная с 2019 г. (всего 24 ед.)</w:t>
            </w:r>
          </w:p>
        </w:tc>
        <w:tc>
          <w:tcPr>
            <w:tcW w:w="1361" w:type="dxa"/>
            <w:vAlign w:val="center"/>
          </w:tcPr>
          <w:p>
            <w:pPr>
              <w:pStyle w:val="0"/>
              <w:jc w:val="center"/>
            </w:pPr>
            <w:r>
              <w:rPr>
                <w:sz w:val="20"/>
              </w:rPr>
              <w:t xml:space="preserve">271,2</w:t>
            </w:r>
          </w:p>
        </w:tc>
      </w:tr>
      <w:tr>
        <w:tc>
          <w:tcPr>
            <w:gridSpan w:val="4"/>
            <w:tcW w:w="7709" w:type="dxa"/>
            <w:vAlign w:val="center"/>
          </w:tcPr>
          <w:p>
            <w:pPr>
              <w:pStyle w:val="0"/>
              <w:jc w:val="both"/>
            </w:pPr>
            <w:r>
              <w:rPr>
                <w:sz w:val="20"/>
              </w:rPr>
              <w:t xml:space="preserve">Итого</w:t>
            </w:r>
          </w:p>
        </w:tc>
        <w:tc>
          <w:tcPr>
            <w:tcW w:w="1361" w:type="dxa"/>
            <w:vAlign w:val="center"/>
          </w:tcPr>
          <w:p>
            <w:pPr>
              <w:pStyle w:val="0"/>
              <w:jc w:val="center"/>
            </w:pPr>
            <w:r>
              <w:rPr>
                <w:sz w:val="20"/>
              </w:rPr>
              <w:t xml:space="preserve">1 390,42</w:t>
            </w:r>
          </w:p>
        </w:tc>
      </w:tr>
    </w:tbl>
    <w:p>
      <w:pPr>
        <w:pStyle w:val="0"/>
        <w:ind w:firstLine="540"/>
        <w:jc w:val="both"/>
      </w:pPr>
      <w:r>
        <w:rPr>
          <w:sz w:val="20"/>
        </w:rPr>
      </w:r>
    </w:p>
    <w:p>
      <w:pPr>
        <w:pStyle w:val="2"/>
        <w:outlineLvl w:val="1"/>
        <w:jc w:val="center"/>
      </w:pPr>
      <w:r>
        <w:rPr>
          <w:sz w:val="20"/>
        </w:rPr>
        <w:t xml:space="preserve">4. Итоговый перечень и сроки реализации мероприятий</w:t>
      </w:r>
    </w:p>
    <w:p>
      <w:pPr>
        <w:pStyle w:val="0"/>
        <w:ind w:firstLine="540"/>
        <w:jc w:val="both"/>
      </w:pPr>
      <w:r>
        <w:rPr>
          <w:sz w:val="20"/>
        </w:rPr>
      </w:r>
    </w:p>
    <w:p>
      <w:pPr>
        <w:pStyle w:val="0"/>
        <w:ind w:firstLine="540"/>
        <w:jc w:val="both"/>
      </w:pPr>
      <w:r>
        <w:rPr>
          <w:sz w:val="20"/>
        </w:rPr>
        <w:t xml:space="preserve">Итоговый перечень и сроки реализации мероприятий представлены в табл. 4.1 - 4.4.</w:t>
      </w:r>
    </w:p>
    <w:p>
      <w:pPr>
        <w:pStyle w:val="0"/>
        <w:ind w:firstLine="540"/>
        <w:jc w:val="both"/>
      </w:pPr>
      <w:r>
        <w:rPr>
          <w:sz w:val="20"/>
        </w:rPr>
      </w:r>
    </w:p>
    <w:p>
      <w:pPr>
        <w:pStyle w:val="0"/>
        <w:outlineLvl w:val="2"/>
        <w:jc w:val="right"/>
      </w:pPr>
      <w:r>
        <w:rPr>
          <w:sz w:val="20"/>
        </w:rPr>
        <w:t xml:space="preserve">Табл. 4.1</w:t>
      </w:r>
    </w:p>
    <w:p>
      <w:pPr>
        <w:pStyle w:val="0"/>
        <w:ind w:firstLine="540"/>
        <w:jc w:val="both"/>
      </w:pPr>
      <w:r>
        <w:rPr>
          <w:sz w:val="20"/>
        </w:rPr>
      </w:r>
    </w:p>
    <w:p>
      <w:pPr>
        <w:pStyle w:val="2"/>
        <w:jc w:val="center"/>
      </w:pPr>
      <w:r>
        <w:rPr>
          <w:sz w:val="20"/>
        </w:rPr>
        <w:t xml:space="preserve">Перечень мероприятий по развитию улично-дорожной сети</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3231"/>
        <w:gridCol w:w="1020"/>
        <w:gridCol w:w="1659"/>
        <w:gridCol w:w="680"/>
        <w:gridCol w:w="680"/>
        <w:gridCol w:w="907"/>
        <w:gridCol w:w="1134"/>
        <w:gridCol w:w="1247"/>
      </w:tblGrid>
      <w:tr>
        <w:tc>
          <w:tcPr>
            <w:tcW w:w="737" w:type="dxa"/>
            <w:vAlign w:val="center"/>
          </w:tcPr>
          <w:p>
            <w:pPr>
              <w:pStyle w:val="0"/>
              <w:jc w:val="center"/>
            </w:pPr>
            <w:r>
              <w:rPr>
                <w:sz w:val="20"/>
              </w:rPr>
              <w:t xml:space="preserve">N</w:t>
            </w:r>
          </w:p>
        </w:tc>
        <w:tc>
          <w:tcPr>
            <w:tcW w:w="3231" w:type="dxa"/>
            <w:vAlign w:val="center"/>
          </w:tcPr>
          <w:p>
            <w:pPr>
              <w:pStyle w:val="0"/>
              <w:jc w:val="center"/>
            </w:pPr>
            <w:r>
              <w:rPr>
                <w:sz w:val="20"/>
              </w:rPr>
              <w:t xml:space="preserve">Мероприятие</w:t>
            </w:r>
          </w:p>
        </w:tc>
        <w:tc>
          <w:tcPr>
            <w:tcW w:w="1020" w:type="dxa"/>
            <w:vAlign w:val="center"/>
          </w:tcPr>
          <w:p>
            <w:pPr>
              <w:pStyle w:val="0"/>
              <w:jc w:val="center"/>
            </w:pPr>
            <w:r>
              <w:rPr>
                <w:sz w:val="20"/>
              </w:rPr>
              <w:t xml:space="preserve">Срок окончания</w:t>
            </w:r>
          </w:p>
        </w:tc>
        <w:tc>
          <w:tcPr>
            <w:tcW w:w="1659" w:type="dxa"/>
            <w:vAlign w:val="center"/>
          </w:tcPr>
          <w:p>
            <w:pPr>
              <w:pStyle w:val="0"/>
              <w:jc w:val="center"/>
            </w:pPr>
            <w:r>
              <w:rPr>
                <w:sz w:val="20"/>
              </w:rPr>
              <w:t xml:space="preserve">Поселение</w:t>
            </w:r>
          </w:p>
        </w:tc>
        <w:tc>
          <w:tcPr>
            <w:tcW w:w="680" w:type="dxa"/>
            <w:vAlign w:val="center"/>
          </w:tcPr>
          <w:p>
            <w:pPr>
              <w:pStyle w:val="0"/>
              <w:jc w:val="center"/>
            </w:pPr>
            <w:r>
              <w:rPr>
                <w:sz w:val="20"/>
              </w:rPr>
              <w:t xml:space="preserve">Стр.</w:t>
            </w:r>
          </w:p>
        </w:tc>
        <w:tc>
          <w:tcPr>
            <w:tcW w:w="680" w:type="dxa"/>
            <w:vAlign w:val="center"/>
          </w:tcPr>
          <w:p>
            <w:pPr>
              <w:pStyle w:val="0"/>
              <w:jc w:val="center"/>
            </w:pPr>
            <w:r>
              <w:rPr>
                <w:sz w:val="20"/>
              </w:rPr>
              <w:t xml:space="preserve">Рек.</w:t>
            </w:r>
          </w:p>
        </w:tc>
        <w:tc>
          <w:tcPr>
            <w:tcW w:w="907" w:type="dxa"/>
            <w:vAlign w:val="center"/>
          </w:tcPr>
          <w:p>
            <w:pPr>
              <w:pStyle w:val="0"/>
              <w:jc w:val="center"/>
            </w:pPr>
            <w:r>
              <w:rPr>
                <w:sz w:val="20"/>
              </w:rPr>
              <w:t xml:space="preserve">Категория</w:t>
            </w:r>
          </w:p>
        </w:tc>
        <w:tc>
          <w:tcPr>
            <w:tcW w:w="1134" w:type="dxa"/>
            <w:vAlign w:val="center"/>
          </w:tcPr>
          <w:p>
            <w:pPr>
              <w:pStyle w:val="0"/>
              <w:jc w:val="center"/>
            </w:pPr>
            <w:r>
              <w:rPr>
                <w:sz w:val="20"/>
              </w:rPr>
              <w:t xml:space="preserve">Количество полос</w:t>
            </w:r>
          </w:p>
        </w:tc>
        <w:tc>
          <w:tcPr>
            <w:tcW w:w="1247" w:type="dxa"/>
            <w:vAlign w:val="center"/>
          </w:tcPr>
          <w:p>
            <w:pPr>
              <w:pStyle w:val="0"/>
              <w:jc w:val="center"/>
            </w:pPr>
            <w:r>
              <w:rPr>
                <w:sz w:val="20"/>
              </w:rPr>
              <w:t xml:space="preserve">Протяженность, км</w:t>
            </w:r>
          </w:p>
        </w:tc>
      </w:tr>
      <w:tr>
        <w:tc>
          <w:tcPr>
            <w:tcW w:w="737" w:type="dxa"/>
            <w:vAlign w:val="center"/>
          </w:tcPr>
          <w:p>
            <w:pPr>
              <w:pStyle w:val="0"/>
              <w:jc w:val="center"/>
            </w:pPr>
            <w:r>
              <w:rPr>
                <w:sz w:val="20"/>
              </w:rPr>
              <w:t xml:space="preserve">3.1</w:t>
            </w:r>
          </w:p>
        </w:tc>
        <w:tc>
          <w:tcPr>
            <w:tcW w:w="3231" w:type="dxa"/>
            <w:vAlign w:val="center"/>
          </w:tcPr>
          <w:p>
            <w:pPr>
              <w:pStyle w:val="0"/>
              <w:jc w:val="both"/>
            </w:pPr>
            <w:r>
              <w:rPr>
                <w:sz w:val="20"/>
              </w:rPr>
              <w:t xml:space="preserve">Автомобильная дорога Объезд города в западном направлении, продолжение Заревской объездной дороги, которая выходит на Решетихинское шоссе</w:t>
            </w:r>
          </w:p>
        </w:tc>
        <w:tc>
          <w:tcPr>
            <w:tcW w:w="1020" w:type="dxa"/>
            <w:vAlign w:val="center"/>
          </w:tcPr>
          <w:p>
            <w:pPr>
              <w:pStyle w:val="0"/>
              <w:jc w:val="center"/>
            </w:pPr>
            <w:r>
              <w:rPr>
                <w:sz w:val="20"/>
              </w:rPr>
              <w:t xml:space="preserve">2021</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4</w:t>
            </w:r>
          </w:p>
        </w:tc>
        <w:tc>
          <w:tcPr>
            <w:tcW w:w="1247" w:type="dxa"/>
            <w:vAlign w:val="center"/>
          </w:tcPr>
          <w:p>
            <w:pPr>
              <w:pStyle w:val="0"/>
              <w:jc w:val="center"/>
            </w:pPr>
            <w:r>
              <w:rPr>
                <w:sz w:val="20"/>
              </w:rPr>
              <w:t xml:space="preserve">10,70</w:t>
            </w:r>
          </w:p>
        </w:tc>
      </w:tr>
      <w:tr>
        <w:tc>
          <w:tcPr>
            <w:tcW w:w="737" w:type="dxa"/>
            <w:vAlign w:val="center"/>
          </w:tcPr>
          <w:p>
            <w:pPr>
              <w:pStyle w:val="0"/>
              <w:jc w:val="center"/>
            </w:pPr>
            <w:r>
              <w:rPr>
                <w:sz w:val="20"/>
              </w:rPr>
              <w:t xml:space="preserve">3.2</w:t>
            </w:r>
          </w:p>
        </w:tc>
        <w:tc>
          <w:tcPr>
            <w:tcW w:w="3231" w:type="dxa"/>
            <w:vAlign w:val="center"/>
          </w:tcPr>
          <w:p>
            <w:pPr>
              <w:pStyle w:val="0"/>
              <w:jc w:val="both"/>
            </w:pPr>
            <w:r>
              <w:rPr>
                <w:sz w:val="20"/>
              </w:rPr>
              <w:t xml:space="preserve">Путепровод (транспортная развязка) в разных уровнях на пересечении магистральных улиц с железной дорогой: в створе ул. Гайдара</w:t>
            </w:r>
          </w:p>
        </w:tc>
        <w:tc>
          <w:tcPr>
            <w:tcW w:w="1020" w:type="dxa"/>
            <w:vAlign w:val="center"/>
          </w:tcPr>
          <w:p>
            <w:pPr>
              <w:pStyle w:val="0"/>
              <w:jc w:val="center"/>
            </w:pPr>
            <w:r>
              <w:rPr>
                <w:sz w:val="20"/>
              </w:rPr>
              <w:t xml:space="preserve">2020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4</w:t>
            </w:r>
          </w:p>
        </w:tc>
        <w:tc>
          <w:tcPr>
            <w:tcW w:w="1247" w:type="dxa"/>
            <w:vAlign w:val="center"/>
          </w:tcPr>
          <w:p>
            <w:pPr>
              <w:pStyle w:val="0"/>
            </w:pPr>
            <w:r>
              <w:rPr>
                <w:sz w:val="20"/>
              </w:rPr>
            </w:r>
          </w:p>
        </w:tc>
      </w:tr>
      <w:tr>
        <w:tc>
          <w:tcPr>
            <w:tcW w:w="737" w:type="dxa"/>
            <w:vAlign w:val="center"/>
          </w:tcPr>
          <w:p>
            <w:pPr>
              <w:pStyle w:val="0"/>
              <w:jc w:val="center"/>
            </w:pPr>
            <w:r>
              <w:rPr>
                <w:sz w:val="20"/>
              </w:rPr>
              <w:t xml:space="preserve">3.3</w:t>
            </w:r>
          </w:p>
        </w:tc>
        <w:tc>
          <w:tcPr>
            <w:tcW w:w="3231" w:type="dxa"/>
            <w:vAlign w:val="center"/>
          </w:tcPr>
          <w:p>
            <w:pPr>
              <w:pStyle w:val="0"/>
              <w:jc w:val="both"/>
            </w:pPr>
            <w:r>
              <w:rPr>
                <w:sz w:val="20"/>
              </w:rPr>
              <w:t xml:space="preserve">Путепровод (транспортная развязка) в разных уровнях на пересечении объездной магистральной дороги с железнодорожной магистралью</w:t>
            </w:r>
          </w:p>
        </w:tc>
        <w:tc>
          <w:tcPr>
            <w:tcW w:w="1020" w:type="dxa"/>
            <w:vAlign w:val="center"/>
          </w:tcPr>
          <w:p>
            <w:pPr>
              <w:pStyle w:val="0"/>
              <w:jc w:val="center"/>
            </w:pPr>
            <w:r>
              <w:rPr>
                <w:sz w:val="20"/>
              </w:rPr>
              <w:t xml:space="preserve">2021</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4</w:t>
            </w:r>
          </w:p>
        </w:tc>
        <w:tc>
          <w:tcPr>
            <w:tcW w:w="1247" w:type="dxa"/>
            <w:vAlign w:val="center"/>
          </w:tcPr>
          <w:p>
            <w:pPr>
              <w:pStyle w:val="0"/>
            </w:pPr>
            <w:r>
              <w:rPr>
                <w:sz w:val="20"/>
              </w:rPr>
            </w:r>
          </w:p>
        </w:tc>
      </w:tr>
      <w:tr>
        <w:tc>
          <w:tcPr>
            <w:tcW w:w="737" w:type="dxa"/>
            <w:vAlign w:val="center"/>
          </w:tcPr>
          <w:p>
            <w:pPr>
              <w:pStyle w:val="0"/>
              <w:jc w:val="center"/>
            </w:pPr>
            <w:r>
              <w:rPr>
                <w:sz w:val="20"/>
              </w:rPr>
              <w:t xml:space="preserve">3.4</w:t>
            </w:r>
          </w:p>
        </w:tc>
        <w:tc>
          <w:tcPr>
            <w:tcW w:w="3231" w:type="dxa"/>
            <w:vAlign w:val="center"/>
          </w:tcPr>
          <w:p>
            <w:pPr>
              <w:pStyle w:val="0"/>
              <w:jc w:val="both"/>
            </w:pPr>
            <w:r>
              <w:rPr>
                <w:sz w:val="20"/>
              </w:rPr>
              <w:t xml:space="preserve">Путепровод (транспортная развязка) в разных уровнях на пересечении объездной магистральной дороги с железнодорожной магистралью</w:t>
            </w:r>
          </w:p>
        </w:tc>
        <w:tc>
          <w:tcPr>
            <w:tcW w:w="1020" w:type="dxa"/>
            <w:vAlign w:val="center"/>
          </w:tcPr>
          <w:p>
            <w:pPr>
              <w:pStyle w:val="0"/>
              <w:jc w:val="center"/>
            </w:pPr>
            <w:r>
              <w:rPr>
                <w:sz w:val="20"/>
              </w:rPr>
              <w:t xml:space="preserve">2021</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4</w:t>
            </w:r>
          </w:p>
        </w:tc>
        <w:tc>
          <w:tcPr>
            <w:tcW w:w="1247" w:type="dxa"/>
            <w:vAlign w:val="center"/>
          </w:tcPr>
          <w:p>
            <w:pPr>
              <w:pStyle w:val="0"/>
            </w:pPr>
            <w:r>
              <w:rPr>
                <w:sz w:val="20"/>
              </w:rPr>
            </w:r>
          </w:p>
        </w:tc>
      </w:tr>
      <w:tr>
        <w:tc>
          <w:tcPr>
            <w:tcW w:w="737" w:type="dxa"/>
            <w:vAlign w:val="center"/>
          </w:tcPr>
          <w:p>
            <w:pPr>
              <w:pStyle w:val="0"/>
              <w:jc w:val="center"/>
            </w:pPr>
            <w:r>
              <w:rPr>
                <w:sz w:val="20"/>
              </w:rPr>
              <w:t xml:space="preserve">3.5</w:t>
            </w:r>
          </w:p>
        </w:tc>
        <w:tc>
          <w:tcPr>
            <w:tcW w:w="3231" w:type="dxa"/>
            <w:vAlign w:val="center"/>
          </w:tcPr>
          <w:p>
            <w:pPr>
              <w:pStyle w:val="0"/>
              <w:jc w:val="both"/>
            </w:pPr>
            <w:r>
              <w:rPr>
                <w:sz w:val="20"/>
              </w:rPr>
              <w:t xml:space="preserve">Продолжение ул. Красноармейская до а/д Объезд города в западном направлении, продолжение Заревской объездной дороги</w:t>
            </w:r>
          </w:p>
        </w:tc>
        <w:tc>
          <w:tcPr>
            <w:tcW w:w="1020" w:type="dxa"/>
            <w:vAlign w:val="center"/>
          </w:tcPr>
          <w:p>
            <w:pPr>
              <w:pStyle w:val="0"/>
              <w:jc w:val="center"/>
            </w:pPr>
            <w:r>
              <w:rPr>
                <w:sz w:val="20"/>
              </w:rPr>
              <w:t xml:space="preserve">2021</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2,15</w:t>
            </w:r>
          </w:p>
        </w:tc>
      </w:tr>
      <w:tr>
        <w:tc>
          <w:tcPr>
            <w:tcW w:w="737" w:type="dxa"/>
            <w:vAlign w:val="center"/>
          </w:tcPr>
          <w:p>
            <w:pPr>
              <w:pStyle w:val="0"/>
              <w:jc w:val="center"/>
            </w:pPr>
            <w:r>
              <w:rPr>
                <w:sz w:val="20"/>
              </w:rPr>
              <w:t xml:space="preserve">3.6</w:t>
            </w:r>
          </w:p>
        </w:tc>
        <w:tc>
          <w:tcPr>
            <w:tcW w:w="3231" w:type="dxa"/>
            <w:vAlign w:val="center"/>
          </w:tcPr>
          <w:p>
            <w:pPr>
              <w:pStyle w:val="0"/>
              <w:jc w:val="both"/>
            </w:pPr>
            <w:r>
              <w:rPr>
                <w:sz w:val="20"/>
              </w:rPr>
              <w:t xml:space="preserve">Автомобильная дорога по ул. Патоличева от ул. Буденного до пр. Циолковского</w:t>
            </w:r>
          </w:p>
        </w:tc>
        <w:tc>
          <w:tcPr>
            <w:tcW w:w="1020" w:type="dxa"/>
            <w:vAlign w:val="center"/>
          </w:tcPr>
          <w:p>
            <w:pPr>
              <w:pStyle w:val="0"/>
              <w:jc w:val="center"/>
            </w:pPr>
            <w:r>
              <w:rPr>
                <w:sz w:val="20"/>
              </w:rPr>
              <w:t xml:space="preserve">2021</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4</w:t>
            </w:r>
          </w:p>
        </w:tc>
        <w:tc>
          <w:tcPr>
            <w:tcW w:w="1247" w:type="dxa"/>
            <w:vAlign w:val="center"/>
          </w:tcPr>
          <w:p>
            <w:pPr>
              <w:pStyle w:val="0"/>
              <w:jc w:val="center"/>
            </w:pPr>
            <w:r>
              <w:rPr>
                <w:sz w:val="20"/>
              </w:rPr>
              <w:t xml:space="preserve">4,00</w:t>
            </w:r>
          </w:p>
        </w:tc>
      </w:tr>
      <w:tr>
        <w:tc>
          <w:tcPr>
            <w:tcW w:w="737" w:type="dxa"/>
            <w:vAlign w:val="center"/>
          </w:tcPr>
          <w:p>
            <w:pPr>
              <w:pStyle w:val="0"/>
              <w:jc w:val="center"/>
            </w:pPr>
            <w:r>
              <w:rPr>
                <w:sz w:val="20"/>
              </w:rPr>
              <w:t xml:space="preserve">3.7</w:t>
            </w:r>
          </w:p>
        </w:tc>
        <w:tc>
          <w:tcPr>
            <w:tcW w:w="3231" w:type="dxa"/>
            <w:vAlign w:val="center"/>
          </w:tcPr>
          <w:p>
            <w:pPr>
              <w:pStyle w:val="0"/>
              <w:jc w:val="both"/>
            </w:pPr>
            <w:r>
              <w:rPr>
                <w:sz w:val="20"/>
              </w:rPr>
              <w:t xml:space="preserve">Автомобильная дорога по пр. Свердлова от ул. Красноармейская до ФКП "Завод им. Я.М. Свердлова"</w:t>
            </w:r>
          </w:p>
        </w:tc>
        <w:tc>
          <w:tcPr>
            <w:tcW w:w="1020" w:type="dxa"/>
            <w:vAlign w:val="center"/>
          </w:tcPr>
          <w:p>
            <w:pPr>
              <w:pStyle w:val="0"/>
              <w:jc w:val="center"/>
            </w:pPr>
            <w:r>
              <w:rPr>
                <w:sz w:val="20"/>
              </w:rPr>
              <w:t xml:space="preserve">2021</w:t>
            </w:r>
          </w:p>
        </w:tc>
        <w:tc>
          <w:tcPr>
            <w:tcW w:w="1659" w:type="dxa"/>
            <w:vAlign w:val="center"/>
          </w:tcPr>
          <w:p>
            <w:pPr>
              <w:pStyle w:val="0"/>
              <w:jc w:val="center"/>
            </w:pPr>
            <w:r>
              <w:rPr>
                <w:sz w:val="20"/>
              </w:rPr>
              <w:t xml:space="preserve">ГО Дзержинск</w:t>
            </w:r>
          </w:p>
        </w:tc>
        <w:tc>
          <w:tcPr>
            <w:tcW w:w="680" w:type="dxa"/>
            <w:vAlign w:val="center"/>
          </w:tcPr>
          <w:p>
            <w:pPr>
              <w:pStyle w:val="0"/>
            </w:pPr>
            <w:r>
              <w:rPr>
                <w:sz w:val="20"/>
              </w:rPr>
            </w:r>
          </w:p>
        </w:tc>
        <w:tc>
          <w:tcPr>
            <w:tcW w:w="680" w:type="dxa"/>
            <w:vAlign w:val="center"/>
          </w:tcPr>
          <w:p>
            <w:pPr>
              <w:pStyle w:val="0"/>
              <w:jc w:val="center"/>
            </w:pPr>
            <w:r>
              <w:rPr>
                <w:sz w:val="20"/>
              </w:rPr>
              <w:t xml:space="preserve">+</w:t>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4</w:t>
            </w:r>
          </w:p>
        </w:tc>
        <w:tc>
          <w:tcPr>
            <w:tcW w:w="1247" w:type="dxa"/>
            <w:vAlign w:val="center"/>
          </w:tcPr>
          <w:p>
            <w:pPr>
              <w:pStyle w:val="0"/>
              <w:jc w:val="center"/>
            </w:pPr>
            <w:r>
              <w:rPr>
                <w:sz w:val="20"/>
              </w:rPr>
              <w:t xml:space="preserve">1,48</w:t>
            </w:r>
          </w:p>
        </w:tc>
      </w:tr>
      <w:tr>
        <w:tc>
          <w:tcPr>
            <w:tcW w:w="737" w:type="dxa"/>
            <w:vAlign w:val="center"/>
          </w:tcPr>
          <w:p>
            <w:pPr>
              <w:pStyle w:val="0"/>
              <w:jc w:val="center"/>
            </w:pPr>
            <w:r>
              <w:rPr>
                <w:sz w:val="20"/>
              </w:rPr>
              <w:t xml:space="preserve">3.8</w:t>
            </w:r>
          </w:p>
        </w:tc>
        <w:tc>
          <w:tcPr>
            <w:tcW w:w="3231" w:type="dxa"/>
            <w:vAlign w:val="center"/>
          </w:tcPr>
          <w:p>
            <w:pPr>
              <w:pStyle w:val="0"/>
              <w:jc w:val="both"/>
            </w:pPr>
            <w:r>
              <w:rPr>
                <w:sz w:val="20"/>
              </w:rPr>
              <w:t xml:space="preserve">Обустройство автомобильных дорог в поселках г.о.г. Дзержинск</w:t>
            </w:r>
          </w:p>
        </w:tc>
        <w:tc>
          <w:tcPr>
            <w:tcW w:w="1020" w:type="dxa"/>
            <w:vAlign w:val="center"/>
          </w:tcPr>
          <w:p>
            <w:pPr>
              <w:pStyle w:val="0"/>
              <w:jc w:val="center"/>
            </w:pPr>
            <w:r>
              <w:rPr>
                <w:sz w:val="20"/>
              </w:rPr>
              <w:t xml:space="preserve">2020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3,00</w:t>
            </w:r>
          </w:p>
        </w:tc>
      </w:tr>
      <w:tr>
        <w:tc>
          <w:tcPr>
            <w:tcW w:w="737" w:type="dxa"/>
            <w:vAlign w:val="center"/>
          </w:tcPr>
          <w:p>
            <w:pPr>
              <w:pStyle w:val="0"/>
              <w:jc w:val="center"/>
            </w:pPr>
            <w:r>
              <w:rPr>
                <w:sz w:val="20"/>
              </w:rPr>
              <w:t xml:space="preserve">3.9</w:t>
            </w:r>
          </w:p>
        </w:tc>
        <w:tc>
          <w:tcPr>
            <w:tcW w:w="3231" w:type="dxa"/>
            <w:vAlign w:val="center"/>
          </w:tcPr>
          <w:p>
            <w:pPr>
              <w:pStyle w:val="0"/>
              <w:jc w:val="both"/>
            </w:pPr>
            <w:r>
              <w:rPr>
                <w:sz w:val="20"/>
              </w:rPr>
              <w:t xml:space="preserve">Дорога между 22 ОП РЗ22К-0027 "Дзержинск - Автозавод" и 22 ОП МЗ22Н-4908 "Дзержинск - завод Пластик"</w:t>
            </w:r>
          </w:p>
        </w:tc>
        <w:tc>
          <w:tcPr>
            <w:tcW w:w="1020" w:type="dxa"/>
            <w:vAlign w:val="center"/>
          </w:tcPr>
          <w:p>
            <w:pPr>
              <w:pStyle w:val="0"/>
              <w:jc w:val="center"/>
            </w:pPr>
            <w:r>
              <w:rPr>
                <w:sz w:val="20"/>
              </w:rPr>
              <w:t xml:space="preserve">2021</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2,60</w:t>
            </w:r>
          </w:p>
        </w:tc>
      </w:tr>
      <w:tr>
        <w:tc>
          <w:tcPr>
            <w:tcW w:w="737" w:type="dxa"/>
            <w:vAlign w:val="center"/>
          </w:tcPr>
          <w:p>
            <w:pPr>
              <w:pStyle w:val="0"/>
              <w:jc w:val="center"/>
            </w:pPr>
            <w:r>
              <w:rPr>
                <w:sz w:val="20"/>
              </w:rPr>
              <w:t xml:space="preserve">3.10</w:t>
            </w:r>
          </w:p>
        </w:tc>
        <w:tc>
          <w:tcPr>
            <w:tcW w:w="3231" w:type="dxa"/>
            <w:vAlign w:val="center"/>
          </w:tcPr>
          <w:p>
            <w:pPr>
              <w:pStyle w:val="0"/>
              <w:jc w:val="both"/>
            </w:pPr>
            <w:r>
              <w:rPr>
                <w:sz w:val="20"/>
              </w:rPr>
              <w:t xml:space="preserve">Автодорога по ул. Буденного (от ул. Самохвалова до пр. Ленинского Комсомола)</w:t>
            </w:r>
          </w:p>
        </w:tc>
        <w:tc>
          <w:tcPr>
            <w:tcW w:w="1020" w:type="dxa"/>
            <w:vAlign w:val="center"/>
          </w:tcPr>
          <w:p>
            <w:pPr>
              <w:pStyle w:val="0"/>
              <w:jc w:val="center"/>
            </w:pPr>
            <w:r>
              <w:rPr>
                <w:sz w:val="20"/>
              </w:rPr>
              <w:t xml:space="preserve">2021</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1,754</w:t>
            </w:r>
          </w:p>
        </w:tc>
      </w:tr>
      <w:tr>
        <w:tc>
          <w:tcPr>
            <w:tcW w:w="737" w:type="dxa"/>
            <w:vAlign w:val="center"/>
          </w:tcPr>
          <w:p>
            <w:pPr>
              <w:pStyle w:val="0"/>
              <w:jc w:val="center"/>
            </w:pPr>
            <w:r>
              <w:rPr>
                <w:sz w:val="20"/>
              </w:rPr>
              <w:t xml:space="preserve">3.11</w:t>
            </w:r>
          </w:p>
        </w:tc>
        <w:tc>
          <w:tcPr>
            <w:tcW w:w="3231" w:type="dxa"/>
            <w:vAlign w:val="center"/>
          </w:tcPr>
          <w:p>
            <w:pPr>
              <w:pStyle w:val="0"/>
              <w:jc w:val="both"/>
            </w:pPr>
            <w:r>
              <w:rPr>
                <w:sz w:val="20"/>
              </w:rPr>
              <w:t xml:space="preserve">Автодорога по ул. Октябрьская</w:t>
            </w:r>
          </w:p>
        </w:tc>
        <w:tc>
          <w:tcPr>
            <w:tcW w:w="1020" w:type="dxa"/>
            <w:vAlign w:val="center"/>
          </w:tcPr>
          <w:p>
            <w:pPr>
              <w:pStyle w:val="0"/>
              <w:jc w:val="center"/>
            </w:pPr>
            <w:r>
              <w:rPr>
                <w:sz w:val="20"/>
              </w:rPr>
              <w:t xml:space="preserve">2024</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3,324</w:t>
            </w:r>
          </w:p>
        </w:tc>
      </w:tr>
      <w:tr>
        <w:tc>
          <w:tcPr>
            <w:tcW w:w="737" w:type="dxa"/>
            <w:vAlign w:val="center"/>
          </w:tcPr>
          <w:p>
            <w:pPr>
              <w:pStyle w:val="0"/>
              <w:jc w:val="center"/>
            </w:pPr>
            <w:r>
              <w:rPr>
                <w:sz w:val="20"/>
              </w:rPr>
              <w:t xml:space="preserve">3.12</w:t>
            </w:r>
          </w:p>
        </w:tc>
        <w:tc>
          <w:tcPr>
            <w:tcW w:w="3231" w:type="dxa"/>
            <w:vAlign w:val="center"/>
          </w:tcPr>
          <w:p>
            <w:pPr>
              <w:pStyle w:val="0"/>
              <w:jc w:val="both"/>
            </w:pPr>
            <w:r>
              <w:rPr>
                <w:sz w:val="20"/>
              </w:rPr>
              <w:t xml:space="preserve">Проезд от пл. Макарова до ул. Бутлерова (ул. Новая)</w:t>
            </w:r>
          </w:p>
        </w:tc>
        <w:tc>
          <w:tcPr>
            <w:tcW w:w="1020" w:type="dxa"/>
            <w:vAlign w:val="center"/>
          </w:tcPr>
          <w:p>
            <w:pPr>
              <w:pStyle w:val="0"/>
              <w:jc w:val="center"/>
            </w:pPr>
            <w:r>
              <w:rPr>
                <w:sz w:val="20"/>
              </w:rPr>
              <w:t xml:space="preserve">2022</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4</w:t>
            </w:r>
          </w:p>
        </w:tc>
        <w:tc>
          <w:tcPr>
            <w:tcW w:w="1247" w:type="dxa"/>
            <w:vAlign w:val="center"/>
          </w:tcPr>
          <w:p>
            <w:pPr>
              <w:pStyle w:val="0"/>
              <w:jc w:val="center"/>
            </w:pPr>
            <w:r>
              <w:rPr>
                <w:sz w:val="20"/>
              </w:rPr>
              <w:t xml:space="preserve">1,10</w:t>
            </w:r>
          </w:p>
        </w:tc>
      </w:tr>
      <w:tr>
        <w:tc>
          <w:tcPr>
            <w:tcW w:w="737" w:type="dxa"/>
            <w:vAlign w:val="center"/>
          </w:tcPr>
          <w:p>
            <w:pPr>
              <w:pStyle w:val="0"/>
              <w:jc w:val="center"/>
            </w:pPr>
            <w:r>
              <w:rPr>
                <w:sz w:val="20"/>
              </w:rPr>
              <w:t xml:space="preserve">3.13</w:t>
            </w:r>
          </w:p>
        </w:tc>
        <w:tc>
          <w:tcPr>
            <w:tcW w:w="3231" w:type="dxa"/>
            <w:vAlign w:val="center"/>
          </w:tcPr>
          <w:p>
            <w:pPr>
              <w:pStyle w:val="0"/>
              <w:jc w:val="both"/>
            </w:pPr>
            <w:r>
              <w:rPr>
                <w:sz w:val="20"/>
              </w:rPr>
              <w:t xml:space="preserve">Автодорога по ул. Суворова</w:t>
            </w:r>
          </w:p>
        </w:tc>
        <w:tc>
          <w:tcPr>
            <w:tcW w:w="1020" w:type="dxa"/>
            <w:vAlign w:val="center"/>
          </w:tcPr>
          <w:p>
            <w:pPr>
              <w:pStyle w:val="0"/>
              <w:jc w:val="center"/>
            </w:pPr>
            <w:r>
              <w:rPr>
                <w:sz w:val="20"/>
              </w:rPr>
              <w:t xml:space="preserve">2022</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1,028</w:t>
            </w:r>
          </w:p>
        </w:tc>
      </w:tr>
      <w:tr>
        <w:tc>
          <w:tcPr>
            <w:tcW w:w="737" w:type="dxa"/>
            <w:vAlign w:val="center"/>
          </w:tcPr>
          <w:p>
            <w:pPr>
              <w:pStyle w:val="0"/>
              <w:jc w:val="center"/>
            </w:pPr>
            <w:r>
              <w:rPr>
                <w:sz w:val="20"/>
              </w:rPr>
              <w:t xml:space="preserve">3.14</w:t>
            </w:r>
          </w:p>
        </w:tc>
        <w:tc>
          <w:tcPr>
            <w:tcW w:w="3231" w:type="dxa"/>
            <w:vAlign w:val="center"/>
          </w:tcPr>
          <w:p>
            <w:pPr>
              <w:pStyle w:val="0"/>
              <w:jc w:val="both"/>
            </w:pPr>
            <w:r>
              <w:rPr>
                <w:sz w:val="20"/>
              </w:rPr>
              <w:t xml:space="preserve">Автодорога по ул. Островского</w:t>
            </w:r>
          </w:p>
        </w:tc>
        <w:tc>
          <w:tcPr>
            <w:tcW w:w="1020" w:type="dxa"/>
            <w:vAlign w:val="center"/>
          </w:tcPr>
          <w:p>
            <w:pPr>
              <w:pStyle w:val="0"/>
              <w:jc w:val="center"/>
            </w:pPr>
            <w:r>
              <w:rPr>
                <w:sz w:val="20"/>
              </w:rPr>
              <w:t xml:space="preserve">2022</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0,328</w:t>
            </w:r>
          </w:p>
        </w:tc>
      </w:tr>
      <w:tr>
        <w:tc>
          <w:tcPr>
            <w:tcW w:w="737" w:type="dxa"/>
            <w:vAlign w:val="center"/>
          </w:tcPr>
          <w:p>
            <w:pPr>
              <w:pStyle w:val="0"/>
              <w:jc w:val="center"/>
            </w:pPr>
            <w:r>
              <w:rPr>
                <w:sz w:val="20"/>
              </w:rPr>
              <w:t xml:space="preserve">3.15</w:t>
            </w:r>
          </w:p>
        </w:tc>
        <w:tc>
          <w:tcPr>
            <w:tcW w:w="3231" w:type="dxa"/>
            <w:vAlign w:val="center"/>
          </w:tcPr>
          <w:p>
            <w:pPr>
              <w:pStyle w:val="0"/>
              <w:jc w:val="both"/>
            </w:pPr>
            <w:r>
              <w:rPr>
                <w:sz w:val="20"/>
              </w:rPr>
              <w:t xml:space="preserve">Автодорога по ул. Автомобильная</w:t>
            </w:r>
          </w:p>
        </w:tc>
        <w:tc>
          <w:tcPr>
            <w:tcW w:w="1020" w:type="dxa"/>
            <w:vAlign w:val="center"/>
          </w:tcPr>
          <w:p>
            <w:pPr>
              <w:pStyle w:val="0"/>
              <w:jc w:val="center"/>
            </w:pPr>
            <w:r>
              <w:rPr>
                <w:sz w:val="20"/>
              </w:rPr>
              <w:t xml:space="preserve">2022</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2,10</w:t>
            </w:r>
          </w:p>
        </w:tc>
      </w:tr>
      <w:tr>
        <w:tc>
          <w:tcPr>
            <w:tcW w:w="737" w:type="dxa"/>
            <w:vAlign w:val="center"/>
          </w:tcPr>
          <w:p>
            <w:pPr>
              <w:pStyle w:val="0"/>
              <w:jc w:val="center"/>
            </w:pPr>
            <w:r>
              <w:rPr>
                <w:sz w:val="20"/>
              </w:rPr>
              <w:t xml:space="preserve">3.16</w:t>
            </w:r>
          </w:p>
        </w:tc>
        <w:tc>
          <w:tcPr>
            <w:tcW w:w="3231" w:type="dxa"/>
            <w:vAlign w:val="center"/>
          </w:tcPr>
          <w:p>
            <w:pPr>
              <w:pStyle w:val="0"/>
              <w:jc w:val="both"/>
            </w:pPr>
            <w:r>
              <w:rPr>
                <w:sz w:val="20"/>
              </w:rPr>
              <w:t xml:space="preserve">Автодорога по ул. Поселковая</w:t>
            </w:r>
          </w:p>
        </w:tc>
        <w:tc>
          <w:tcPr>
            <w:tcW w:w="1020" w:type="dxa"/>
            <w:vAlign w:val="center"/>
          </w:tcPr>
          <w:p>
            <w:pPr>
              <w:pStyle w:val="0"/>
              <w:jc w:val="center"/>
            </w:pPr>
            <w:r>
              <w:rPr>
                <w:sz w:val="20"/>
              </w:rPr>
              <w:t xml:space="preserve">2024</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1,812</w:t>
            </w:r>
          </w:p>
        </w:tc>
      </w:tr>
      <w:tr>
        <w:tc>
          <w:tcPr>
            <w:gridSpan w:val="9"/>
            <w:tcW w:w="11295" w:type="dxa"/>
            <w:vAlign w:val="center"/>
          </w:tcPr>
          <w:p>
            <w:pPr>
              <w:pStyle w:val="0"/>
              <w:jc w:val="both"/>
            </w:pPr>
            <w:r>
              <w:rPr>
                <w:sz w:val="20"/>
              </w:rPr>
              <w:t xml:space="preserve">Мероприятия по развитию улично-дорожной сети за 2030 г.</w:t>
            </w:r>
          </w:p>
        </w:tc>
      </w:tr>
      <w:tr>
        <w:tc>
          <w:tcPr>
            <w:tcW w:w="737" w:type="dxa"/>
            <w:vAlign w:val="center"/>
          </w:tcPr>
          <w:p>
            <w:pPr>
              <w:pStyle w:val="0"/>
              <w:jc w:val="center"/>
            </w:pPr>
            <w:r>
              <w:rPr>
                <w:sz w:val="20"/>
              </w:rPr>
              <w:t xml:space="preserve">3.17</w:t>
            </w:r>
          </w:p>
        </w:tc>
        <w:tc>
          <w:tcPr>
            <w:tcW w:w="3231" w:type="dxa"/>
            <w:vAlign w:val="center"/>
          </w:tcPr>
          <w:p>
            <w:pPr>
              <w:pStyle w:val="0"/>
              <w:jc w:val="both"/>
            </w:pPr>
            <w:r>
              <w:rPr>
                <w:sz w:val="20"/>
              </w:rPr>
              <w:t xml:space="preserve">Дорога через Нагулино, Горбатовку от Южного обхода до ул. Восточная</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pPr>
            <w:r>
              <w:rPr>
                <w:sz w:val="20"/>
              </w:rPr>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1,40</w:t>
            </w:r>
          </w:p>
        </w:tc>
      </w:tr>
      <w:tr>
        <w:tc>
          <w:tcPr>
            <w:tcW w:w="737" w:type="dxa"/>
            <w:vAlign w:val="center"/>
          </w:tcPr>
          <w:p>
            <w:pPr>
              <w:pStyle w:val="0"/>
              <w:jc w:val="center"/>
            </w:pPr>
            <w:r>
              <w:rPr>
                <w:sz w:val="20"/>
              </w:rPr>
              <w:t xml:space="preserve">3.18</w:t>
            </w:r>
          </w:p>
        </w:tc>
        <w:tc>
          <w:tcPr>
            <w:tcW w:w="3231" w:type="dxa"/>
            <w:vAlign w:val="center"/>
          </w:tcPr>
          <w:p>
            <w:pPr>
              <w:pStyle w:val="0"/>
              <w:jc w:val="both"/>
            </w:pPr>
            <w:r>
              <w:rPr>
                <w:sz w:val="20"/>
              </w:rPr>
              <w:t xml:space="preserve">Улица районного значения в р.п. Горбатовка с транспортной развязкой через ЖД</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pPr>
            <w:r>
              <w:rPr>
                <w:sz w:val="20"/>
              </w:rPr>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1,30</w:t>
            </w:r>
          </w:p>
        </w:tc>
      </w:tr>
      <w:tr>
        <w:tc>
          <w:tcPr>
            <w:tcW w:w="737" w:type="dxa"/>
            <w:vAlign w:val="center"/>
          </w:tcPr>
          <w:p>
            <w:pPr>
              <w:pStyle w:val="0"/>
              <w:jc w:val="center"/>
            </w:pPr>
            <w:r>
              <w:rPr>
                <w:sz w:val="20"/>
              </w:rPr>
              <w:t xml:space="preserve">3.19</w:t>
            </w:r>
          </w:p>
        </w:tc>
        <w:tc>
          <w:tcPr>
            <w:tcW w:w="3231" w:type="dxa"/>
            <w:vAlign w:val="center"/>
          </w:tcPr>
          <w:p>
            <w:pPr>
              <w:pStyle w:val="0"/>
              <w:jc w:val="both"/>
            </w:pPr>
            <w:r>
              <w:rPr>
                <w:sz w:val="20"/>
              </w:rPr>
              <w:t xml:space="preserve">Дорога от М-7 до Нижегородского шоссе в районе п. Гнилицкие Дворики</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2,80</w:t>
            </w:r>
          </w:p>
        </w:tc>
      </w:tr>
      <w:tr>
        <w:tc>
          <w:tcPr>
            <w:tcW w:w="737" w:type="dxa"/>
            <w:vAlign w:val="center"/>
          </w:tcPr>
          <w:p>
            <w:pPr>
              <w:pStyle w:val="0"/>
              <w:jc w:val="center"/>
            </w:pPr>
            <w:r>
              <w:rPr>
                <w:sz w:val="20"/>
              </w:rPr>
              <w:t xml:space="preserve">3.20</w:t>
            </w:r>
          </w:p>
        </w:tc>
        <w:tc>
          <w:tcPr>
            <w:tcW w:w="3231" w:type="dxa"/>
            <w:vAlign w:val="center"/>
          </w:tcPr>
          <w:p>
            <w:pPr>
              <w:pStyle w:val="0"/>
              <w:jc w:val="both"/>
            </w:pPr>
            <w:r>
              <w:rPr>
                <w:sz w:val="20"/>
              </w:rPr>
              <w:t xml:space="preserve">Дорога от а/д между М-7 и Нижегородским шоссе до Игумновского шоссе</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2,07</w:t>
            </w:r>
          </w:p>
        </w:tc>
      </w:tr>
      <w:tr>
        <w:tc>
          <w:tcPr>
            <w:tcW w:w="737" w:type="dxa"/>
            <w:vAlign w:val="center"/>
          </w:tcPr>
          <w:p>
            <w:pPr>
              <w:pStyle w:val="0"/>
              <w:jc w:val="center"/>
            </w:pPr>
            <w:r>
              <w:rPr>
                <w:sz w:val="20"/>
              </w:rPr>
              <w:t xml:space="preserve">3.21</w:t>
            </w:r>
          </w:p>
        </w:tc>
        <w:tc>
          <w:tcPr>
            <w:tcW w:w="3231" w:type="dxa"/>
            <w:vAlign w:val="center"/>
          </w:tcPr>
          <w:p>
            <w:pPr>
              <w:pStyle w:val="0"/>
              <w:jc w:val="both"/>
            </w:pPr>
            <w:r>
              <w:rPr>
                <w:sz w:val="20"/>
              </w:rPr>
              <w:t xml:space="preserve">Продление Восточного шоссе до Южного обхода</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2,00</w:t>
            </w:r>
          </w:p>
        </w:tc>
      </w:tr>
      <w:tr>
        <w:tc>
          <w:tcPr>
            <w:tcW w:w="737" w:type="dxa"/>
            <w:vAlign w:val="center"/>
          </w:tcPr>
          <w:p>
            <w:pPr>
              <w:pStyle w:val="0"/>
              <w:jc w:val="center"/>
            </w:pPr>
            <w:r>
              <w:rPr>
                <w:sz w:val="20"/>
              </w:rPr>
              <w:t xml:space="preserve">3.22</w:t>
            </w:r>
          </w:p>
        </w:tc>
        <w:tc>
          <w:tcPr>
            <w:tcW w:w="3231" w:type="dxa"/>
            <w:vAlign w:val="center"/>
          </w:tcPr>
          <w:p>
            <w:pPr>
              <w:pStyle w:val="0"/>
              <w:jc w:val="both"/>
            </w:pPr>
            <w:r>
              <w:rPr>
                <w:sz w:val="20"/>
              </w:rPr>
              <w:t xml:space="preserve">Дорога от Гавриловского шоссе до Восточного шоссе</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2,34</w:t>
            </w:r>
          </w:p>
        </w:tc>
      </w:tr>
      <w:tr>
        <w:tc>
          <w:tcPr>
            <w:tcW w:w="737" w:type="dxa"/>
            <w:vAlign w:val="center"/>
          </w:tcPr>
          <w:p>
            <w:pPr>
              <w:pStyle w:val="0"/>
              <w:jc w:val="center"/>
            </w:pPr>
            <w:r>
              <w:rPr>
                <w:sz w:val="20"/>
              </w:rPr>
              <w:t xml:space="preserve">3.23</w:t>
            </w:r>
          </w:p>
        </w:tc>
        <w:tc>
          <w:tcPr>
            <w:tcW w:w="3231" w:type="dxa"/>
            <w:vAlign w:val="center"/>
          </w:tcPr>
          <w:p>
            <w:pPr>
              <w:pStyle w:val="0"/>
              <w:jc w:val="both"/>
            </w:pPr>
            <w:r>
              <w:rPr>
                <w:sz w:val="20"/>
              </w:rPr>
              <w:t xml:space="preserve">Дорога от Гавриловского шоссе до Речного шоссе</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7,65</w:t>
            </w:r>
          </w:p>
        </w:tc>
      </w:tr>
      <w:tr>
        <w:tc>
          <w:tcPr>
            <w:tcW w:w="737" w:type="dxa"/>
            <w:vAlign w:val="center"/>
          </w:tcPr>
          <w:p>
            <w:pPr>
              <w:pStyle w:val="0"/>
              <w:jc w:val="center"/>
            </w:pPr>
            <w:r>
              <w:rPr>
                <w:sz w:val="20"/>
              </w:rPr>
              <w:t xml:space="preserve">3.24</w:t>
            </w:r>
          </w:p>
        </w:tc>
        <w:tc>
          <w:tcPr>
            <w:tcW w:w="3231" w:type="dxa"/>
            <w:vAlign w:val="center"/>
          </w:tcPr>
          <w:p>
            <w:pPr>
              <w:pStyle w:val="0"/>
              <w:jc w:val="both"/>
            </w:pPr>
            <w:r>
              <w:rPr>
                <w:sz w:val="20"/>
              </w:rPr>
              <w:t xml:space="preserve">Подъезд к п. Дачный от Восточного шоссе (подъезд к ЗАО "Тандер" в обход жилых зон п. Дачный)</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3,62</w:t>
            </w:r>
          </w:p>
        </w:tc>
      </w:tr>
      <w:tr>
        <w:tc>
          <w:tcPr>
            <w:tcW w:w="737" w:type="dxa"/>
            <w:vAlign w:val="center"/>
          </w:tcPr>
          <w:p>
            <w:pPr>
              <w:pStyle w:val="0"/>
              <w:jc w:val="center"/>
            </w:pPr>
            <w:r>
              <w:rPr>
                <w:sz w:val="20"/>
              </w:rPr>
              <w:t xml:space="preserve">3.25</w:t>
            </w:r>
          </w:p>
        </w:tc>
        <w:tc>
          <w:tcPr>
            <w:tcW w:w="3231" w:type="dxa"/>
            <w:vAlign w:val="center"/>
          </w:tcPr>
          <w:p>
            <w:pPr>
              <w:pStyle w:val="0"/>
              <w:jc w:val="both"/>
            </w:pPr>
            <w:r>
              <w:rPr>
                <w:sz w:val="20"/>
              </w:rPr>
              <w:t xml:space="preserve">Продолжение Портового шоссе</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3,56</w:t>
            </w:r>
          </w:p>
        </w:tc>
      </w:tr>
      <w:tr>
        <w:tc>
          <w:tcPr>
            <w:tcW w:w="737" w:type="dxa"/>
            <w:vAlign w:val="center"/>
          </w:tcPr>
          <w:p>
            <w:pPr>
              <w:pStyle w:val="0"/>
              <w:jc w:val="center"/>
            </w:pPr>
            <w:r>
              <w:rPr>
                <w:sz w:val="20"/>
              </w:rPr>
              <w:t xml:space="preserve">3.26</w:t>
            </w:r>
          </w:p>
        </w:tc>
        <w:tc>
          <w:tcPr>
            <w:tcW w:w="3231" w:type="dxa"/>
            <w:vAlign w:val="center"/>
          </w:tcPr>
          <w:p>
            <w:pPr>
              <w:pStyle w:val="0"/>
              <w:jc w:val="both"/>
            </w:pPr>
            <w:r>
              <w:rPr>
                <w:sz w:val="20"/>
              </w:rPr>
              <w:t xml:space="preserve">Дорога от Заревской объездной дороги до ул. Красноармейская</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1,16</w:t>
            </w:r>
          </w:p>
        </w:tc>
      </w:tr>
      <w:tr>
        <w:tc>
          <w:tcPr>
            <w:tcW w:w="737" w:type="dxa"/>
            <w:vAlign w:val="center"/>
          </w:tcPr>
          <w:p>
            <w:pPr>
              <w:pStyle w:val="0"/>
              <w:jc w:val="center"/>
            </w:pPr>
            <w:r>
              <w:rPr>
                <w:sz w:val="20"/>
              </w:rPr>
              <w:t xml:space="preserve">3.27</w:t>
            </w:r>
          </w:p>
        </w:tc>
        <w:tc>
          <w:tcPr>
            <w:tcW w:w="3231" w:type="dxa"/>
            <w:vAlign w:val="center"/>
          </w:tcPr>
          <w:p>
            <w:pPr>
              <w:pStyle w:val="0"/>
              <w:jc w:val="both"/>
            </w:pPr>
            <w:r>
              <w:rPr>
                <w:sz w:val="20"/>
              </w:rPr>
              <w:t xml:space="preserve">Дорога от ул. Попова по ул. Вокзальная и Железнодорожная до Желнинского шоссе</w:t>
            </w:r>
          </w:p>
        </w:tc>
        <w:tc>
          <w:tcPr>
            <w:tcW w:w="1020" w:type="dxa"/>
            <w:vAlign w:val="center"/>
          </w:tcPr>
          <w:p>
            <w:pPr>
              <w:pStyle w:val="0"/>
              <w:jc w:val="center"/>
            </w:pPr>
            <w:r>
              <w:rPr>
                <w:sz w:val="20"/>
              </w:rPr>
              <w:t xml:space="preserve">За 2030</w:t>
            </w:r>
          </w:p>
        </w:tc>
        <w:tc>
          <w:tcPr>
            <w:tcW w:w="1659" w:type="dxa"/>
            <w:vAlign w:val="center"/>
          </w:tcPr>
          <w:p>
            <w:pPr>
              <w:pStyle w:val="0"/>
              <w:jc w:val="center"/>
            </w:pPr>
            <w:r>
              <w:rPr>
                <w:sz w:val="20"/>
              </w:rPr>
              <w:t xml:space="preserve">ГО Дзержинск</w:t>
            </w:r>
          </w:p>
        </w:tc>
        <w:tc>
          <w:tcPr>
            <w:tcW w:w="680" w:type="dxa"/>
            <w:vAlign w:val="center"/>
          </w:tcPr>
          <w:p>
            <w:pPr>
              <w:pStyle w:val="0"/>
              <w:jc w:val="center"/>
            </w:pPr>
            <w:r>
              <w:rPr>
                <w:sz w:val="20"/>
              </w:rPr>
              <w:t xml:space="preserve">+</w:t>
            </w:r>
          </w:p>
        </w:tc>
        <w:tc>
          <w:tcPr>
            <w:tcW w:w="680" w:type="dxa"/>
            <w:vAlign w:val="center"/>
          </w:tcPr>
          <w:p>
            <w:pPr>
              <w:pStyle w:val="0"/>
            </w:pPr>
            <w:r>
              <w:rPr>
                <w:sz w:val="20"/>
              </w:rPr>
            </w:r>
          </w:p>
        </w:tc>
        <w:tc>
          <w:tcPr>
            <w:tcW w:w="907" w:type="dxa"/>
            <w:vAlign w:val="center"/>
          </w:tcPr>
          <w:p>
            <w:pPr>
              <w:pStyle w:val="0"/>
              <w:jc w:val="center"/>
            </w:pPr>
            <w:r>
              <w:rPr>
                <w:sz w:val="20"/>
              </w:rPr>
              <w:t xml:space="preserve">IV</w:t>
            </w:r>
          </w:p>
        </w:tc>
        <w:tc>
          <w:tcPr>
            <w:tcW w:w="1134" w:type="dxa"/>
            <w:vAlign w:val="center"/>
          </w:tcPr>
          <w:p>
            <w:pPr>
              <w:pStyle w:val="0"/>
              <w:jc w:val="center"/>
            </w:pPr>
            <w:r>
              <w:rPr>
                <w:sz w:val="20"/>
              </w:rPr>
              <w:t xml:space="preserve">2</w:t>
            </w:r>
          </w:p>
        </w:tc>
        <w:tc>
          <w:tcPr>
            <w:tcW w:w="1247" w:type="dxa"/>
            <w:vAlign w:val="center"/>
          </w:tcPr>
          <w:p>
            <w:pPr>
              <w:pStyle w:val="0"/>
              <w:jc w:val="center"/>
            </w:pPr>
            <w:r>
              <w:rPr>
                <w:sz w:val="20"/>
              </w:rPr>
              <w:t xml:space="preserve">4,50</w:t>
            </w:r>
          </w:p>
        </w:tc>
      </w:tr>
      <w:tr>
        <w:tc>
          <w:tcPr>
            <w:gridSpan w:val="8"/>
            <w:tcW w:w="10048" w:type="dxa"/>
            <w:vAlign w:val="center"/>
          </w:tcPr>
          <w:p>
            <w:pPr>
              <w:pStyle w:val="0"/>
              <w:jc w:val="both"/>
            </w:pPr>
            <w:r>
              <w:rPr>
                <w:sz w:val="20"/>
              </w:rPr>
              <w:t xml:space="preserve">Итого:</w:t>
            </w:r>
          </w:p>
        </w:tc>
        <w:tc>
          <w:tcPr>
            <w:tcW w:w="1247" w:type="dxa"/>
            <w:vAlign w:val="center"/>
          </w:tcPr>
          <w:p>
            <w:pPr>
              <w:pStyle w:val="0"/>
              <w:jc w:val="center"/>
            </w:pPr>
            <w:r>
              <w:rPr>
                <w:sz w:val="20"/>
              </w:rPr>
              <w:t xml:space="preserve">67,776</w:t>
            </w:r>
          </w:p>
        </w:tc>
      </w:tr>
    </w:tbl>
    <w:p>
      <w:pPr>
        <w:sectPr>
          <w:headerReference w:type="default" r:id="rId21"/>
          <w:headerReference w:type="first" r:id="rId21"/>
          <w:footerReference w:type="default" r:id="rId22"/>
          <w:footerReference w:type="first" r:id="rId22"/>
          <w:pgSz w:w="16838" w:h="11906" w:orient="landscape"/>
          <w:pgMar w:top="1133" w:right="1440" w:bottom="566" w:left="1440" w:header="0" w:footer="0" w:gutter="0"/>
          <w:titlePg/>
        </w:sectPr>
      </w:pPr>
    </w:p>
    <w:p>
      <w:pPr>
        <w:pStyle w:val="0"/>
        <w:ind w:firstLine="540"/>
        <w:jc w:val="both"/>
      </w:pPr>
      <w:r>
        <w:rPr>
          <w:sz w:val="20"/>
        </w:rPr>
      </w:r>
    </w:p>
    <w:p>
      <w:pPr>
        <w:pStyle w:val="0"/>
        <w:outlineLvl w:val="2"/>
        <w:jc w:val="right"/>
      </w:pPr>
      <w:r>
        <w:rPr>
          <w:sz w:val="20"/>
        </w:rPr>
        <w:t xml:space="preserve">Таблица 4.2</w:t>
      </w:r>
    </w:p>
    <w:p>
      <w:pPr>
        <w:pStyle w:val="0"/>
        <w:ind w:firstLine="540"/>
        <w:jc w:val="both"/>
      </w:pPr>
      <w:r>
        <w:rPr>
          <w:sz w:val="20"/>
        </w:rPr>
      </w:r>
    </w:p>
    <w:p>
      <w:pPr>
        <w:pStyle w:val="2"/>
        <w:jc w:val="center"/>
      </w:pPr>
      <w:r>
        <w:rPr>
          <w:sz w:val="20"/>
        </w:rPr>
        <w:t xml:space="preserve">Перечень мероприятий по ремонту улично-дорожной сети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3061"/>
        <w:gridCol w:w="907"/>
        <w:gridCol w:w="1077"/>
        <w:gridCol w:w="964"/>
        <w:gridCol w:w="1077"/>
        <w:gridCol w:w="1361"/>
      </w:tblGrid>
      <w:tr>
        <w:tc>
          <w:tcPr>
            <w:tcW w:w="624" w:type="dxa"/>
            <w:vAlign w:val="center"/>
          </w:tcPr>
          <w:p>
            <w:pPr>
              <w:pStyle w:val="0"/>
              <w:jc w:val="center"/>
            </w:pPr>
            <w:r>
              <w:rPr>
                <w:sz w:val="20"/>
              </w:rPr>
              <w:t xml:space="preserve">N</w:t>
            </w:r>
          </w:p>
        </w:tc>
        <w:tc>
          <w:tcPr>
            <w:tcW w:w="3061" w:type="dxa"/>
            <w:vAlign w:val="center"/>
          </w:tcPr>
          <w:p>
            <w:pPr>
              <w:pStyle w:val="0"/>
              <w:jc w:val="center"/>
            </w:pPr>
            <w:r>
              <w:rPr>
                <w:sz w:val="20"/>
              </w:rPr>
              <w:t xml:space="preserve">Название</w:t>
            </w:r>
          </w:p>
        </w:tc>
        <w:tc>
          <w:tcPr>
            <w:tcW w:w="907" w:type="dxa"/>
            <w:vAlign w:val="center"/>
          </w:tcPr>
          <w:p>
            <w:pPr>
              <w:pStyle w:val="0"/>
              <w:jc w:val="center"/>
            </w:pPr>
            <w:r>
              <w:rPr>
                <w:sz w:val="20"/>
              </w:rPr>
              <w:t xml:space="preserve">Рем.</w:t>
            </w:r>
          </w:p>
        </w:tc>
        <w:tc>
          <w:tcPr>
            <w:tcW w:w="1077" w:type="dxa"/>
            <w:vAlign w:val="center"/>
          </w:tcPr>
          <w:p>
            <w:pPr>
              <w:pStyle w:val="0"/>
              <w:jc w:val="center"/>
            </w:pPr>
            <w:r>
              <w:rPr>
                <w:sz w:val="20"/>
              </w:rPr>
              <w:t xml:space="preserve">Кап. ремонт</w:t>
            </w:r>
          </w:p>
        </w:tc>
        <w:tc>
          <w:tcPr>
            <w:tcW w:w="964" w:type="dxa"/>
            <w:vAlign w:val="center"/>
          </w:tcPr>
          <w:p>
            <w:pPr>
              <w:pStyle w:val="0"/>
              <w:jc w:val="center"/>
            </w:pPr>
            <w:r>
              <w:rPr>
                <w:sz w:val="20"/>
              </w:rPr>
              <w:t xml:space="preserve">Категория</w:t>
            </w:r>
          </w:p>
        </w:tc>
        <w:tc>
          <w:tcPr>
            <w:tcW w:w="1077" w:type="dxa"/>
            <w:vAlign w:val="center"/>
          </w:tcPr>
          <w:p>
            <w:pPr>
              <w:pStyle w:val="0"/>
              <w:jc w:val="center"/>
            </w:pPr>
            <w:r>
              <w:rPr>
                <w:sz w:val="20"/>
              </w:rPr>
              <w:t xml:space="preserve">Количество полос</w:t>
            </w:r>
          </w:p>
        </w:tc>
        <w:tc>
          <w:tcPr>
            <w:tcW w:w="1361" w:type="dxa"/>
            <w:vAlign w:val="center"/>
          </w:tcPr>
          <w:p>
            <w:pPr>
              <w:pStyle w:val="0"/>
              <w:jc w:val="center"/>
            </w:pPr>
            <w:r>
              <w:rPr>
                <w:sz w:val="20"/>
              </w:rPr>
              <w:t xml:space="preserve">Протяженность, км</w:t>
            </w:r>
          </w:p>
        </w:tc>
      </w:tr>
      <w:tr>
        <w:tc>
          <w:tcPr>
            <w:tcW w:w="624" w:type="dxa"/>
            <w:vAlign w:val="center"/>
          </w:tcPr>
          <w:p>
            <w:pPr>
              <w:pStyle w:val="0"/>
              <w:jc w:val="center"/>
            </w:pPr>
            <w:r>
              <w:rPr>
                <w:sz w:val="20"/>
              </w:rPr>
              <w:t xml:space="preserve">1</w:t>
            </w:r>
          </w:p>
        </w:tc>
        <w:tc>
          <w:tcPr>
            <w:tcW w:w="3061" w:type="dxa"/>
            <w:vAlign w:val="center"/>
          </w:tcPr>
          <w:p>
            <w:pPr>
              <w:pStyle w:val="0"/>
              <w:jc w:val="both"/>
            </w:pPr>
            <w:r>
              <w:rPr>
                <w:sz w:val="20"/>
              </w:rPr>
              <w:t xml:space="preserve">ул. Студенческая (пр. Дзержинского до ул. Матросова)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0,460</w:t>
            </w:r>
          </w:p>
        </w:tc>
      </w:tr>
      <w:tr>
        <w:tc>
          <w:tcPr>
            <w:tcW w:w="624" w:type="dxa"/>
            <w:vAlign w:val="center"/>
          </w:tcPr>
          <w:p>
            <w:pPr>
              <w:pStyle w:val="0"/>
              <w:jc w:val="center"/>
            </w:pPr>
            <w:r>
              <w:rPr>
                <w:sz w:val="20"/>
              </w:rPr>
              <w:t xml:space="preserve">2</w:t>
            </w:r>
          </w:p>
        </w:tc>
        <w:tc>
          <w:tcPr>
            <w:tcW w:w="3061" w:type="dxa"/>
            <w:vAlign w:val="center"/>
          </w:tcPr>
          <w:p>
            <w:pPr>
              <w:pStyle w:val="0"/>
              <w:jc w:val="both"/>
            </w:pPr>
            <w:r>
              <w:rPr>
                <w:sz w:val="20"/>
              </w:rPr>
              <w:t xml:space="preserve">пр. Ленина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5,757</w:t>
            </w:r>
          </w:p>
        </w:tc>
      </w:tr>
      <w:tr>
        <w:tc>
          <w:tcPr>
            <w:tcW w:w="624" w:type="dxa"/>
            <w:vAlign w:val="center"/>
          </w:tcPr>
          <w:p>
            <w:pPr>
              <w:pStyle w:val="0"/>
              <w:jc w:val="center"/>
            </w:pPr>
            <w:r>
              <w:rPr>
                <w:sz w:val="20"/>
              </w:rPr>
              <w:t xml:space="preserve">3</w:t>
            </w:r>
          </w:p>
        </w:tc>
        <w:tc>
          <w:tcPr>
            <w:tcW w:w="3061" w:type="dxa"/>
            <w:vAlign w:val="center"/>
          </w:tcPr>
          <w:p>
            <w:pPr>
              <w:pStyle w:val="0"/>
              <w:jc w:val="both"/>
            </w:pPr>
            <w:r>
              <w:rPr>
                <w:sz w:val="20"/>
              </w:rPr>
              <w:t xml:space="preserve">пр. Циолковского</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361" w:type="dxa"/>
            <w:vAlign w:val="center"/>
          </w:tcPr>
          <w:p>
            <w:pPr>
              <w:pStyle w:val="0"/>
              <w:jc w:val="center"/>
            </w:pPr>
            <w:r>
              <w:rPr>
                <w:sz w:val="20"/>
              </w:rPr>
              <w:t xml:space="preserve">5,680</w:t>
            </w:r>
          </w:p>
        </w:tc>
      </w:tr>
      <w:tr>
        <w:tc>
          <w:tcPr>
            <w:tcW w:w="624" w:type="dxa"/>
            <w:vAlign w:val="center"/>
          </w:tcPr>
          <w:p>
            <w:pPr>
              <w:pStyle w:val="0"/>
              <w:jc w:val="center"/>
            </w:pPr>
            <w:r>
              <w:rPr>
                <w:sz w:val="20"/>
              </w:rPr>
              <w:t xml:space="preserve">4</w:t>
            </w:r>
          </w:p>
        </w:tc>
        <w:tc>
          <w:tcPr>
            <w:tcW w:w="3061" w:type="dxa"/>
            <w:vAlign w:val="center"/>
          </w:tcPr>
          <w:p>
            <w:pPr>
              <w:pStyle w:val="0"/>
              <w:jc w:val="both"/>
            </w:pPr>
            <w:r>
              <w:rPr>
                <w:sz w:val="20"/>
              </w:rPr>
              <w:t xml:space="preserve">пр. Свердлова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3,670</w:t>
            </w:r>
          </w:p>
        </w:tc>
      </w:tr>
      <w:tr>
        <w:tc>
          <w:tcPr>
            <w:tcW w:w="624" w:type="dxa"/>
            <w:vAlign w:val="center"/>
          </w:tcPr>
          <w:p>
            <w:pPr>
              <w:pStyle w:val="0"/>
              <w:jc w:val="center"/>
            </w:pPr>
            <w:r>
              <w:rPr>
                <w:sz w:val="20"/>
              </w:rPr>
              <w:t xml:space="preserve">5</w:t>
            </w:r>
          </w:p>
        </w:tc>
        <w:tc>
          <w:tcPr>
            <w:tcW w:w="3061" w:type="dxa"/>
            <w:vAlign w:val="center"/>
          </w:tcPr>
          <w:p>
            <w:pPr>
              <w:pStyle w:val="0"/>
              <w:jc w:val="both"/>
            </w:pPr>
            <w:r>
              <w:rPr>
                <w:sz w:val="20"/>
              </w:rPr>
              <w:t xml:space="preserve">ул. Терешковой</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3,193</w:t>
            </w:r>
          </w:p>
        </w:tc>
      </w:tr>
      <w:tr>
        <w:tc>
          <w:tcPr>
            <w:tcW w:w="624" w:type="dxa"/>
            <w:vAlign w:val="center"/>
          </w:tcPr>
          <w:p>
            <w:pPr>
              <w:pStyle w:val="0"/>
              <w:jc w:val="center"/>
            </w:pPr>
            <w:r>
              <w:rPr>
                <w:sz w:val="20"/>
              </w:rPr>
              <w:t xml:space="preserve">6</w:t>
            </w:r>
          </w:p>
        </w:tc>
        <w:tc>
          <w:tcPr>
            <w:tcW w:w="3061" w:type="dxa"/>
            <w:vAlign w:val="center"/>
          </w:tcPr>
          <w:p>
            <w:pPr>
              <w:pStyle w:val="0"/>
              <w:jc w:val="both"/>
            </w:pPr>
            <w:r>
              <w:rPr>
                <w:sz w:val="20"/>
              </w:rPr>
              <w:t xml:space="preserve">пр. Ленинского Комсомола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2 - 3</w:t>
            </w:r>
          </w:p>
        </w:tc>
        <w:tc>
          <w:tcPr>
            <w:tcW w:w="1361" w:type="dxa"/>
            <w:vAlign w:val="center"/>
          </w:tcPr>
          <w:p>
            <w:pPr>
              <w:pStyle w:val="0"/>
              <w:jc w:val="center"/>
            </w:pPr>
            <w:r>
              <w:rPr>
                <w:sz w:val="20"/>
              </w:rPr>
              <w:t xml:space="preserve">2,609</w:t>
            </w:r>
          </w:p>
        </w:tc>
      </w:tr>
      <w:tr>
        <w:tc>
          <w:tcPr>
            <w:tcW w:w="624" w:type="dxa"/>
            <w:vAlign w:val="center"/>
          </w:tcPr>
          <w:p>
            <w:pPr>
              <w:pStyle w:val="0"/>
              <w:jc w:val="center"/>
            </w:pPr>
            <w:r>
              <w:rPr>
                <w:sz w:val="20"/>
              </w:rPr>
              <w:t xml:space="preserve">7</w:t>
            </w:r>
          </w:p>
        </w:tc>
        <w:tc>
          <w:tcPr>
            <w:tcW w:w="3061" w:type="dxa"/>
            <w:vAlign w:val="center"/>
          </w:tcPr>
          <w:p>
            <w:pPr>
              <w:pStyle w:val="0"/>
              <w:jc w:val="both"/>
            </w:pPr>
            <w:r>
              <w:rPr>
                <w:sz w:val="20"/>
              </w:rPr>
              <w:t xml:space="preserve">ул. Студенческая</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2,547</w:t>
            </w:r>
          </w:p>
        </w:tc>
      </w:tr>
      <w:tr>
        <w:tc>
          <w:tcPr>
            <w:tcW w:w="624" w:type="dxa"/>
            <w:vAlign w:val="center"/>
          </w:tcPr>
          <w:p>
            <w:pPr>
              <w:pStyle w:val="0"/>
              <w:jc w:val="center"/>
            </w:pPr>
            <w:r>
              <w:rPr>
                <w:sz w:val="20"/>
              </w:rPr>
              <w:t xml:space="preserve">8</w:t>
            </w:r>
          </w:p>
        </w:tc>
        <w:tc>
          <w:tcPr>
            <w:tcW w:w="3061" w:type="dxa"/>
            <w:vAlign w:val="center"/>
          </w:tcPr>
          <w:p>
            <w:pPr>
              <w:pStyle w:val="0"/>
              <w:jc w:val="both"/>
            </w:pPr>
            <w:r>
              <w:rPr>
                <w:sz w:val="20"/>
              </w:rPr>
              <w:t xml:space="preserve">ул. Гайдара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2,472</w:t>
            </w:r>
          </w:p>
        </w:tc>
      </w:tr>
      <w:tr>
        <w:tc>
          <w:tcPr>
            <w:tcW w:w="624" w:type="dxa"/>
            <w:vAlign w:val="center"/>
          </w:tcPr>
          <w:p>
            <w:pPr>
              <w:pStyle w:val="0"/>
              <w:jc w:val="center"/>
            </w:pPr>
            <w:r>
              <w:rPr>
                <w:sz w:val="20"/>
              </w:rPr>
              <w:t xml:space="preserve">9</w:t>
            </w:r>
          </w:p>
        </w:tc>
        <w:tc>
          <w:tcPr>
            <w:tcW w:w="3061" w:type="dxa"/>
            <w:vAlign w:val="center"/>
          </w:tcPr>
          <w:p>
            <w:pPr>
              <w:pStyle w:val="0"/>
              <w:jc w:val="both"/>
            </w:pPr>
            <w:r>
              <w:rPr>
                <w:sz w:val="20"/>
              </w:rPr>
              <w:t xml:space="preserve">ул. Маяковского</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2 - 4</w:t>
            </w:r>
          </w:p>
        </w:tc>
        <w:tc>
          <w:tcPr>
            <w:tcW w:w="1361" w:type="dxa"/>
            <w:vAlign w:val="center"/>
          </w:tcPr>
          <w:p>
            <w:pPr>
              <w:pStyle w:val="0"/>
              <w:jc w:val="center"/>
            </w:pPr>
            <w:r>
              <w:rPr>
                <w:sz w:val="20"/>
              </w:rPr>
              <w:t xml:space="preserve">2,121</w:t>
            </w:r>
          </w:p>
        </w:tc>
      </w:tr>
      <w:tr>
        <w:tc>
          <w:tcPr>
            <w:tcW w:w="624" w:type="dxa"/>
            <w:vAlign w:val="center"/>
          </w:tcPr>
          <w:p>
            <w:pPr>
              <w:pStyle w:val="0"/>
              <w:jc w:val="center"/>
            </w:pPr>
            <w:r>
              <w:rPr>
                <w:sz w:val="20"/>
              </w:rPr>
              <w:t xml:space="preserve">10</w:t>
            </w:r>
          </w:p>
        </w:tc>
        <w:tc>
          <w:tcPr>
            <w:tcW w:w="3061" w:type="dxa"/>
            <w:vAlign w:val="center"/>
          </w:tcPr>
          <w:p>
            <w:pPr>
              <w:pStyle w:val="0"/>
              <w:jc w:val="both"/>
            </w:pPr>
            <w:r>
              <w:rPr>
                <w:sz w:val="20"/>
              </w:rPr>
              <w:t xml:space="preserve">ул. Чапаева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2,089</w:t>
            </w:r>
          </w:p>
        </w:tc>
      </w:tr>
      <w:tr>
        <w:tc>
          <w:tcPr>
            <w:tcW w:w="624" w:type="dxa"/>
            <w:vAlign w:val="center"/>
          </w:tcPr>
          <w:p>
            <w:pPr>
              <w:pStyle w:val="0"/>
              <w:jc w:val="center"/>
            </w:pPr>
            <w:r>
              <w:rPr>
                <w:sz w:val="20"/>
              </w:rPr>
              <w:t xml:space="preserve">11</w:t>
            </w:r>
          </w:p>
        </w:tc>
        <w:tc>
          <w:tcPr>
            <w:tcW w:w="3061" w:type="dxa"/>
            <w:vAlign w:val="center"/>
          </w:tcPr>
          <w:p>
            <w:pPr>
              <w:pStyle w:val="0"/>
              <w:jc w:val="both"/>
            </w:pPr>
            <w:r>
              <w:rPr>
                <w:sz w:val="20"/>
              </w:rPr>
              <w:t xml:space="preserve">ул. Попова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361" w:type="dxa"/>
            <w:vAlign w:val="center"/>
          </w:tcPr>
          <w:p>
            <w:pPr>
              <w:pStyle w:val="0"/>
              <w:jc w:val="center"/>
            </w:pPr>
            <w:r>
              <w:rPr>
                <w:sz w:val="20"/>
              </w:rPr>
              <w:t xml:space="preserve">1,953</w:t>
            </w:r>
          </w:p>
        </w:tc>
      </w:tr>
      <w:tr>
        <w:tc>
          <w:tcPr>
            <w:tcW w:w="624" w:type="dxa"/>
            <w:vAlign w:val="center"/>
          </w:tcPr>
          <w:p>
            <w:pPr>
              <w:pStyle w:val="0"/>
              <w:jc w:val="center"/>
            </w:pPr>
            <w:r>
              <w:rPr>
                <w:sz w:val="20"/>
              </w:rPr>
              <w:t xml:space="preserve">12</w:t>
            </w:r>
          </w:p>
        </w:tc>
        <w:tc>
          <w:tcPr>
            <w:tcW w:w="3061" w:type="dxa"/>
            <w:vAlign w:val="center"/>
          </w:tcPr>
          <w:p>
            <w:pPr>
              <w:pStyle w:val="0"/>
              <w:jc w:val="both"/>
            </w:pPr>
            <w:r>
              <w:rPr>
                <w:sz w:val="20"/>
              </w:rPr>
              <w:t xml:space="preserve">ул. Ватутина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1,944</w:t>
            </w:r>
          </w:p>
        </w:tc>
      </w:tr>
      <w:tr>
        <w:tc>
          <w:tcPr>
            <w:tcW w:w="624" w:type="dxa"/>
            <w:vAlign w:val="center"/>
          </w:tcPr>
          <w:p>
            <w:pPr>
              <w:pStyle w:val="0"/>
              <w:jc w:val="center"/>
            </w:pPr>
            <w:r>
              <w:rPr>
                <w:sz w:val="20"/>
              </w:rPr>
              <w:t xml:space="preserve">13</w:t>
            </w:r>
          </w:p>
        </w:tc>
        <w:tc>
          <w:tcPr>
            <w:tcW w:w="3061" w:type="dxa"/>
            <w:vAlign w:val="center"/>
          </w:tcPr>
          <w:p>
            <w:pPr>
              <w:pStyle w:val="0"/>
              <w:jc w:val="both"/>
            </w:pPr>
            <w:r>
              <w:rPr>
                <w:sz w:val="20"/>
              </w:rPr>
              <w:t xml:space="preserve">ул. Красноармейская</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2 - 4</w:t>
            </w:r>
          </w:p>
        </w:tc>
        <w:tc>
          <w:tcPr>
            <w:tcW w:w="1361" w:type="dxa"/>
            <w:vAlign w:val="center"/>
          </w:tcPr>
          <w:p>
            <w:pPr>
              <w:pStyle w:val="0"/>
              <w:jc w:val="center"/>
            </w:pPr>
            <w:r>
              <w:rPr>
                <w:sz w:val="20"/>
              </w:rPr>
              <w:t xml:space="preserve">1,856</w:t>
            </w:r>
          </w:p>
        </w:tc>
      </w:tr>
      <w:tr>
        <w:tc>
          <w:tcPr>
            <w:tcW w:w="624" w:type="dxa"/>
            <w:vAlign w:val="center"/>
          </w:tcPr>
          <w:p>
            <w:pPr>
              <w:pStyle w:val="0"/>
              <w:jc w:val="center"/>
            </w:pPr>
            <w:r>
              <w:rPr>
                <w:sz w:val="20"/>
              </w:rPr>
              <w:t xml:space="preserve">14</w:t>
            </w:r>
          </w:p>
        </w:tc>
        <w:tc>
          <w:tcPr>
            <w:tcW w:w="3061" w:type="dxa"/>
            <w:vAlign w:val="center"/>
          </w:tcPr>
          <w:p>
            <w:pPr>
              <w:pStyle w:val="0"/>
              <w:jc w:val="both"/>
            </w:pPr>
            <w:r>
              <w:rPr>
                <w:sz w:val="20"/>
              </w:rPr>
              <w:t xml:space="preserve">ул. Бутлерова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1,802</w:t>
            </w:r>
          </w:p>
        </w:tc>
      </w:tr>
      <w:tr>
        <w:tc>
          <w:tcPr>
            <w:tcW w:w="624" w:type="dxa"/>
            <w:vAlign w:val="center"/>
          </w:tcPr>
          <w:p>
            <w:pPr>
              <w:pStyle w:val="0"/>
              <w:jc w:val="center"/>
            </w:pPr>
            <w:r>
              <w:rPr>
                <w:sz w:val="20"/>
              </w:rPr>
              <w:t xml:space="preserve">15</w:t>
            </w:r>
          </w:p>
        </w:tc>
        <w:tc>
          <w:tcPr>
            <w:tcW w:w="3061" w:type="dxa"/>
            <w:vAlign w:val="center"/>
          </w:tcPr>
          <w:p>
            <w:pPr>
              <w:pStyle w:val="0"/>
              <w:jc w:val="both"/>
            </w:pPr>
            <w:r>
              <w:rPr>
                <w:sz w:val="20"/>
              </w:rPr>
              <w:t xml:space="preserve">ул. Матросова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1,777</w:t>
            </w:r>
          </w:p>
        </w:tc>
      </w:tr>
      <w:tr>
        <w:tc>
          <w:tcPr>
            <w:tcW w:w="624" w:type="dxa"/>
            <w:vAlign w:val="center"/>
          </w:tcPr>
          <w:p>
            <w:pPr>
              <w:pStyle w:val="0"/>
              <w:jc w:val="center"/>
            </w:pPr>
            <w:r>
              <w:rPr>
                <w:sz w:val="20"/>
              </w:rPr>
              <w:t xml:space="preserve">16</w:t>
            </w:r>
          </w:p>
        </w:tc>
        <w:tc>
          <w:tcPr>
            <w:tcW w:w="3061" w:type="dxa"/>
            <w:vAlign w:val="center"/>
          </w:tcPr>
          <w:p>
            <w:pPr>
              <w:pStyle w:val="0"/>
              <w:jc w:val="both"/>
            </w:pPr>
            <w:r>
              <w:rPr>
                <w:sz w:val="20"/>
              </w:rPr>
              <w:t xml:space="preserve">ул. Грибоедова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1,773</w:t>
            </w:r>
          </w:p>
        </w:tc>
      </w:tr>
      <w:tr>
        <w:tc>
          <w:tcPr>
            <w:tcW w:w="624" w:type="dxa"/>
            <w:vAlign w:val="center"/>
          </w:tcPr>
          <w:p>
            <w:pPr>
              <w:pStyle w:val="0"/>
              <w:jc w:val="center"/>
            </w:pPr>
            <w:r>
              <w:rPr>
                <w:sz w:val="20"/>
              </w:rPr>
              <w:t xml:space="preserve">17</w:t>
            </w:r>
          </w:p>
        </w:tc>
        <w:tc>
          <w:tcPr>
            <w:tcW w:w="3061" w:type="dxa"/>
            <w:vAlign w:val="center"/>
          </w:tcPr>
          <w:p>
            <w:pPr>
              <w:pStyle w:val="0"/>
              <w:jc w:val="both"/>
            </w:pPr>
            <w:r>
              <w:rPr>
                <w:sz w:val="20"/>
              </w:rPr>
              <w:t xml:space="preserve">ул. Петрищева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361" w:type="dxa"/>
            <w:vAlign w:val="center"/>
          </w:tcPr>
          <w:p>
            <w:pPr>
              <w:pStyle w:val="0"/>
              <w:jc w:val="center"/>
            </w:pPr>
            <w:r>
              <w:rPr>
                <w:sz w:val="20"/>
              </w:rPr>
              <w:t xml:space="preserve">1,698</w:t>
            </w:r>
          </w:p>
        </w:tc>
      </w:tr>
      <w:tr>
        <w:tc>
          <w:tcPr>
            <w:tcW w:w="624" w:type="dxa"/>
            <w:vAlign w:val="center"/>
          </w:tcPr>
          <w:p>
            <w:pPr>
              <w:pStyle w:val="0"/>
              <w:jc w:val="center"/>
            </w:pPr>
            <w:r>
              <w:rPr>
                <w:sz w:val="20"/>
              </w:rPr>
              <w:t xml:space="preserve">18</w:t>
            </w:r>
          </w:p>
        </w:tc>
        <w:tc>
          <w:tcPr>
            <w:tcW w:w="3061" w:type="dxa"/>
            <w:vAlign w:val="center"/>
          </w:tcPr>
          <w:p>
            <w:pPr>
              <w:pStyle w:val="0"/>
              <w:jc w:val="both"/>
            </w:pPr>
            <w:r>
              <w:rPr>
                <w:sz w:val="20"/>
              </w:rPr>
              <w:t xml:space="preserve">ул. Ленинградская</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1,614</w:t>
            </w:r>
          </w:p>
        </w:tc>
      </w:tr>
      <w:tr>
        <w:tc>
          <w:tcPr>
            <w:tcW w:w="624" w:type="dxa"/>
            <w:vAlign w:val="center"/>
          </w:tcPr>
          <w:p>
            <w:pPr>
              <w:pStyle w:val="0"/>
              <w:jc w:val="center"/>
            </w:pPr>
            <w:r>
              <w:rPr>
                <w:sz w:val="20"/>
              </w:rPr>
              <w:t xml:space="preserve">19</w:t>
            </w:r>
          </w:p>
        </w:tc>
        <w:tc>
          <w:tcPr>
            <w:tcW w:w="3061" w:type="dxa"/>
            <w:vAlign w:val="center"/>
          </w:tcPr>
          <w:p>
            <w:pPr>
              <w:pStyle w:val="0"/>
              <w:jc w:val="both"/>
            </w:pPr>
            <w:r>
              <w:rPr>
                <w:sz w:val="20"/>
              </w:rPr>
              <w:t xml:space="preserve">ул. Самохвалова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1,482</w:t>
            </w:r>
          </w:p>
        </w:tc>
      </w:tr>
      <w:tr>
        <w:tc>
          <w:tcPr>
            <w:tcW w:w="624" w:type="dxa"/>
            <w:vAlign w:val="center"/>
          </w:tcPr>
          <w:p>
            <w:pPr>
              <w:pStyle w:val="0"/>
              <w:jc w:val="center"/>
            </w:pPr>
            <w:r>
              <w:rPr>
                <w:sz w:val="20"/>
              </w:rPr>
              <w:t xml:space="preserve">20</w:t>
            </w:r>
          </w:p>
        </w:tc>
        <w:tc>
          <w:tcPr>
            <w:tcW w:w="3061" w:type="dxa"/>
            <w:vAlign w:val="center"/>
          </w:tcPr>
          <w:p>
            <w:pPr>
              <w:pStyle w:val="0"/>
              <w:jc w:val="both"/>
            </w:pPr>
            <w:r>
              <w:rPr>
                <w:sz w:val="20"/>
              </w:rPr>
              <w:t xml:space="preserve">пр. Дзержинского</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2 - 4</w:t>
            </w:r>
          </w:p>
        </w:tc>
        <w:tc>
          <w:tcPr>
            <w:tcW w:w="1361" w:type="dxa"/>
            <w:vAlign w:val="center"/>
          </w:tcPr>
          <w:p>
            <w:pPr>
              <w:pStyle w:val="0"/>
              <w:jc w:val="center"/>
            </w:pPr>
            <w:r>
              <w:rPr>
                <w:sz w:val="20"/>
              </w:rPr>
              <w:t xml:space="preserve">1,465</w:t>
            </w:r>
          </w:p>
        </w:tc>
      </w:tr>
      <w:tr>
        <w:tc>
          <w:tcPr>
            <w:tcW w:w="624" w:type="dxa"/>
            <w:vAlign w:val="center"/>
          </w:tcPr>
          <w:p>
            <w:pPr>
              <w:pStyle w:val="0"/>
              <w:jc w:val="center"/>
            </w:pPr>
            <w:r>
              <w:rPr>
                <w:sz w:val="20"/>
              </w:rPr>
              <w:t xml:space="preserve">21</w:t>
            </w:r>
          </w:p>
        </w:tc>
        <w:tc>
          <w:tcPr>
            <w:tcW w:w="3061" w:type="dxa"/>
            <w:vAlign w:val="center"/>
          </w:tcPr>
          <w:p>
            <w:pPr>
              <w:pStyle w:val="0"/>
              <w:jc w:val="both"/>
            </w:pPr>
            <w:r>
              <w:rPr>
                <w:sz w:val="20"/>
              </w:rPr>
              <w:t xml:space="preserve">б. Мира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361" w:type="dxa"/>
            <w:vAlign w:val="center"/>
          </w:tcPr>
          <w:p>
            <w:pPr>
              <w:pStyle w:val="0"/>
              <w:jc w:val="center"/>
            </w:pPr>
            <w:r>
              <w:rPr>
                <w:sz w:val="20"/>
              </w:rPr>
              <w:t xml:space="preserve">2,911</w:t>
            </w:r>
          </w:p>
        </w:tc>
      </w:tr>
      <w:tr>
        <w:tc>
          <w:tcPr>
            <w:tcW w:w="624" w:type="dxa"/>
            <w:vAlign w:val="center"/>
          </w:tcPr>
          <w:p>
            <w:pPr>
              <w:pStyle w:val="0"/>
              <w:jc w:val="center"/>
            </w:pPr>
            <w:r>
              <w:rPr>
                <w:sz w:val="20"/>
              </w:rPr>
              <w:t xml:space="preserve">22</w:t>
            </w:r>
          </w:p>
        </w:tc>
        <w:tc>
          <w:tcPr>
            <w:tcW w:w="3061" w:type="dxa"/>
            <w:vAlign w:val="center"/>
          </w:tcPr>
          <w:p>
            <w:pPr>
              <w:pStyle w:val="0"/>
              <w:jc w:val="both"/>
            </w:pPr>
            <w:r>
              <w:rPr>
                <w:sz w:val="20"/>
              </w:rPr>
              <w:t xml:space="preserve">Южный проезд вдоль пр. Циолковского</w:t>
            </w:r>
          </w:p>
        </w:tc>
        <w:tc>
          <w:tcPr>
            <w:tcW w:w="907" w:type="dxa"/>
            <w:vAlign w:val="center"/>
          </w:tcPr>
          <w:p>
            <w:pPr>
              <w:pStyle w:val="0"/>
              <w:jc w:val="center"/>
            </w:pPr>
            <w:r>
              <w:rPr>
                <w:sz w:val="20"/>
              </w:rPr>
              <w:t xml:space="preserve">-</w:t>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1,415</w:t>
            </w:r>
          </w:p>
        </w:tc>
      </w:tr>
      <w:tr>
        <w:tc>
          <w:tcPr>
            <w:tcW w:w="624" w:type="dxa"/>
            <w:vAlign w:val="center"/>
          </w:tcPr>
          <w:p>
            <w:pPr>
              <w:pStyle w:val="0"/>
              <w:jc w:val="center"/>
            </w:pPr>
            <w:r>
              <w:rPr>
                <w:sz w:val="20"/>
              </w:rPr>
              <w:t xml:space="preserve">23</w:t>
            </w:r>
          </w:p>
        </w:tc>
        <w:tc>
          <w:tcPr>
            <w:tcW w:w="3061" w:type="dxa"/>
            <w:vAlign w:val="center"/>
          </w:tcPr>
          <w:p>
            <w:pPr>
              <w:pStyle w:val="0"/>
              <w:jc w:val="both"/>
            </w:pPr>
            <w:r>
              <w:rPr>
                <w:sz w:val="20"/>
              </w:rPr>
              <w:t xml:space="preserve">ул. Черняховского</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1,408</w:t>
            </w:r>
          </w:p>
        </w:tc>
      </w:tr>
      <w:tr>
        <w:tc>
          <w:tcPr>
            <w:tcW w:w="624" w:type="dxa"/>
            <w:vAlign w:val="center"/>
          </w:tcPr>
          <w:p>
            <w:pPr>
              <w:pStyle w:val="0"/>
              <w:jc w:val="center"/>
            </w:pPr>
            <w:r>
              <w:rPr>
                <w:sz w:val="20"/>
              </w:rPr>
              <w:t xml:space="preserve">24</w:t>
            </w:r>
          </w:p>
        </w:tc>
        <w:tc>
          <w:tcPr>
            <w:tcW w:w="3061" w:type="dxa"/>
            <w:vAlign w:val="center"/>
          </w:tcPr>
          <w:p>
            <w:pPr>
              <w:pStyle w:val="0"/>
              <w:jc w:val="both"/>
            </w:pPr>
            <w:r>
              <w:rPr>
                <w:sz w:val="20"/>
              </w:rPr>
              <w:t xml:space="preserve">Северный проезд вдоль пр. Циолковского</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1,395</w:t>
            </w:r>
          </w:p>
        </w:tc>
      </w:tr>
      <w:tr>
        <w:tc>
          <w:tcPr>
            <w:tcW w:w="624" w:type="dxa"/>
            <w:vAlign w:val="center"/>
          </w:tcPr>
          <w:p>
            <w:pPr>
              <w:pStyle w:val="0"/>
              <w:jc w:val="center"/>
            </w:pPr>
            <w:r>
              <w:rPr>
                <w:sz w:val="20"/>
              </w:rPr>
              <w:t xml:space="preserve">25</w:t>
            </w:r>
          </w:p>
        </w:tc>
        <w:tc>
          <w:tcPr>
            <w:tcW w:w="3061" w:type="dxa"/>
            <w:vAlign w:val="center"/>
          </w:tcPr>
          <w:p>
            <w:pPr>
              <w:pStyle w:val="0"/>
              <w:jc w:val="both"/>
            </w:pPr>
            <w:r>
              <w:rPr>
                <w:sz w:val="20"/>
              </w:rPr>
              <w:t xml:space="preserve">ул. Лермонтова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1,390</w:t>
            </w:r>
          </w:p>
        </w:tc>
      </w:tr>
      <w:tr>
        <w:tc>
          <w:tcPr>
            <w:tcW w:w="624" w:type="dxa"/>
            <w:vAlign w:val="center"/>
          </w:tcPr>
          <w:p>
            <w:pPr>
              <w:pStyle w:val="0"/>
              <w:jc w:val="center"/>
            </w:pPr>
            <w:r>
              <w:rPr>
                <w:sz w:val="20"/>
              </w:rPr>
              <w:t xml:space="preserve">26</w:t>
            </w:r>
          </w:p>
        </w:tc>
        <w:tc>
          <w:tcPr>
            <w:tcW w:w="3061" w:type="dxa"/>
            <w:vAlign w:val="center"/>
          </w:tcPr>
          <w:p>
            <w:pPr>
              <w:pStyle w:val="0"/>
              <w:jc w:val="both"/>
            </w:pPr>
            <w:r>
              <w:rPr>
                <w:sz w:val="20"/>
              </w:rPr>
              <w:t xml:space="preserve">ул. Пирогова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1,315</w:t>
            </w:r>
          </w:p>
        </w:tc>
      </w:tr>
      <w:tr>
        <w:tc>
          <w:tcPr>
            <w:tcW w:w="624" w:type="dxa"/>
            <w:vAlign w:val="center"/>
          </w:tcPr>
          <w:p>
            <w:pPr>
              <w:pStyle w:val="0"/>
              <w:jc w:val="center"/>
            </w:pPr>
            <w:r>
              <w:rPr>
                <w:sz w:val="20"/>
              </w:rPr>
              <w:t xml:space="preserve">27</w:t>
            </w:r>
          </w:p>
        </w:tc>
        <w:tc>
          <w:tcPr>
            <w:tcW w:w="3061" w:type="dxa"/>
            <w:vAlign w:val="center"/>
          </w:tcPr>
          <w:p>
            <w:pPr>
              <w:pStyle w:val="0"/>
              <w:jc w:val="both"/>
            </w:pPr>
            <w:r>
              <w:rPr>
                <w:sz w:val="20"/>
              </w:rPr>
              <w:t xml:space="preserve">ул. Строителей</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2 - 3</w:t>
            </w:r>
          </w:p>
        </w:tc>
        <w:tc>
          <w:tcPr>
            <w:tcW w:w="1361" w:type="dxa"/>
            <w:vAlign w:val="center"/>
          </w:tcPr>
          <w:p>
            <w:pPr>
              <w:pStyle w:val="0"/>
              <w:jc w:val="center"/>
            </w:pPr>
            <w:r>
              <w:rPr>
                <w:sz w:val="20"/>
              </w:rPr>
              <w:t xml:space="preserve">1,225</w:t>
            </w:r>
          </w:p>
        </w:tc>
      </w:tr>
      <w:tr>
        <w:tc>
          <w:tcPr>
            <w:tcW w:w="624" w:type="dxa"/>
            <w:vAlign w:val="center"/>
          </w:tcPr>
          <w:p>
            <w:pPr>
              <w:pStyle w:val="0"/>
              <w:jc w:val="center"/>
            </w:pPr>
            <w:r>
              <w:rPr>
                <w:sz w:val="20"/>
              </w:rPr>
              <w:t xml:space="preserve">28</w:t>
            </w:r>
          </w:p>
        </w:tc>
        <w:tc>
          <w:tcPr>
            <w:tcW w:w="3061" w:type="dxa"/>
            <w:vAlign w:val="center"/>
          </w:tcPr>
          <w:p>
            <w:pPr>
              <w:pStyle w:val="0"/>
              <w:jc w:val="both"/>
            </w:pPr>
            <w:r>
              <w:rPr>
                <w:sz w:val="20"/>
              </w:rPr>
              <w:t xml:space="preserve">дорога к городскому кладбищу</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1,205</w:t>
            </w:r>
          </w:p>
        </w:tc>
      </w:tr>
      <w:tr>
        <w:tc>
          <w:tcPr>
            <w:tcW w:w="624" w:type="dxa"/>
            <w:vAlign w:val="center"/>
          </w:tcPr>
          <w:p>
            <w:pPr>
              <w:pStyle w:val="0"/>
              <w:jc w:val="center"/>
            </w:pPr>
            <w:r>
              <w:rPr>
                <w:sz w:val="20"/>
              </w:rPr>
              <w:t xml:space="preserve">29</w:t>
            </w:r>
          </w:p>
        </w:tc>
        <w:tc>
          <w:tcPr>
            <w:tcW w:w="3061" w:type="dxa"/>
            <w:vAlign w:val="center"/>
          </w:tcPr>
          <w:p>
            <w:pPr>
              <w:pStyle w:val="0"/>
              <w:jc w:val="both"/>
            </w:pPr>
            <w:r>
              <w:rPr>
                <w:sz w:val="20"/>
              </w:rPr>
              <w:t xml:space="preserve">ул. Пушкинская</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1,103</w:t>
            </w:r>
          </w:p>
        </w:tc>
      </w:tr>
      <w:tr>
        <w:tc>
          <w:tcPr>
            <w:tcW w:w="624" w:type="dxa"/>
            <w:vAlign w:val="center"/>
          </w:tcPr>
          <w:p>
            <w:pPr>
              <w:pStyle w:val="0"/>
              <w:jc w:val="center"/>
            </w:pPr>
            <w:r>
              <w:rPr>
                <w:sz w:val="20"/>
              </w:rPr>
              <w:t xml:space="preserve">30</w:t>
            </w:r>
          </w:p>
        </w:tc>
        <w:tc>
          <w:tcPr>
            <w:tcW w:w="3061" w:type="dxa"/>
            <w:vAlign w:val="center"/>
          </w:tcPr>
          <w:p>
            <w:pPr>
              <w:pStyle w:val="0"/>
              <w:jc w:val="both"/>
            </w:pPr>
            <w:r>
              <w:rPr>
                <w:sz w:val="20"/>
              </w:rPr>
              <w:t xml:space="preserve">ул. Пожарского</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1,056</w:t>
            </w:r>
          </w:p>
        </w:tc>
      </w:tr>
      <w:tr>
        <w:tc>
          <w:tcPr>
            <w:tcW w:w="624" w:type="dxa"/>
            <w:vAlign w:val="center"/>
          </w:tcPr>
          <w:p>
            <w:pPr>
              <w:pStyle w:val="0"/>
              <w:jc w:val="center"/>
            </w:pPr>
            <w:r>
              <w:rPr>
                <w:sz w:val="20"/>
              </w:rPr>
              <w:t xml:space="preserve">31</w:t>
            </w:r>
          </w:p>
        </w:tc>
        <w:tc>
          <w:tcPr>
            <w:tcW w:w="3061" w:type="dxa"/>
            <w:vAlign w:val="center"/>
          </w:tcPr>
          <w:p>
            <w:pPr>
              <w:pStyle w:val="0"/>
              <w:jc w:val="both"/>
            </w:pPr>
            <w:r>
              <w:rPr>
                <w:sz w:val="20"/>
              </w:rPr>
              <w:t xml:space="preserve">ул. Урицкого</w:t>
            </w:r>
          </w:p>
        </w:tc>
        <w:tc>
          <w:tcPr>
            <w:tcW w:w="907" w:type="dxa"/>
            <w:vAlign w:val="center"/>
          </w:tcPr>
          <w:p>
            <w:pPr>
              <w:pStyle w:val="0"/>
              <w:jc w:val="center"/>
            </w:pPr>
            <w:r>
              <w:rPr>
                <w:sz w:val="20"/>
              </w:rPr>
              <w:t xml:space="preserve">+</w:t>
            </w:r>
          </w:p>
        </w:tc>
        <w:tc>
          <w:tcPr>
            <w:tcW w:w="1077" w:type="dxa"/>
            <w:vAlign w:val="center"/>
          </w:tcPr>
          <w:p>
            <w:pPr>
              <w:pStyle w:val="0"/>
            </w:pPr>
            <w:r>
              <w:rPr>
                <w:sz w:val="20"/>
              </w:rPr>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2 - 3</w:t>
            </w:r>
          </w:p>
        </w:tc>
        <w:tc>
          <w:tcPr>
            <w:tcW w:w="1361" w:type="dxa"/>
            <w:vAlign w:val="center"/>
          </w:tcPr>
          <w:p>
            <w:pPr>
              <w:pStyle w:val="0"/>
              <w:jc w:val="center"/>
            </w:pPr>
            <w:r>
              <w:rPr>
                <w:sz w:val="20"/>
              </w:rPr>
              <w:t xml:space="preserve">0,978</w:t>
            </w:r>
          </w:p>
        </w:tc>
      </w:tr>
      <w:tr>
        <w:tc>
          <w:tcPr>
            <w:tcW w:w="624" w:type="dxa"/>
            <w:vAlign w:val="center"/>
          </w:tcPr>
          <w:p>
            <w:pPr>
              <w:pStyle w:val="0"/>
              <w:jc w:val="center"/>
            </w:pPr>
            <w:r>
              <w:rPr>
                <w:sz w:val="20"/>
              </w:rPr>
              <w:t xml:space="preserve">32</w:t>
            </w:r>
          </w:p>
        </w:tc>
        <w:tc>
          <w:tcPr>
            <w:tcW w:w="3061" w:type="dxa"/>
            <w:vAlign w:val="center"/>
          </w:tcPr>
          <w:p>
            <w:pPr>
              <w:pStyle w:val="0"/>
              <w:jc w:val="both"/>
            </w:pPr>
            <w:r>
              <w:rPr>
                <w:sz w:val="20"/>
              </w:rPr>
              <w:t xml:space="preserve">проезд к ул. Пушкинская вдоль путепровода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0,972</w:t>
            </w:r>
          </w:p>
        </w:tc>
      </w:tr>
      <w:tr>
        <w:tc>
          <w:tcPr>
            <w:tcW w:w="624" w:type="dxa"/>
            <w:vAlign w:val="center"/>
          </w:tcPr>
          <w:p>
            <w:pPr>
              <w:pStyle w:val="0"/>
              <w:jc w:val="center"/>
            </w:pPr>
            <w:r>
              <w:rPr>
                <w:sz w:val="20"/>
              </w:rPr>
              <w:t xml:space="preserve">33</w:t>
            </w:r>
          </w:p>
        </w:tc>
        <w:tc>
          <w:tcPr>
            <w:tcW w:w="3061" w:type="dxa"/>
            <w:vAlign w:val="center"/>
          </w:tcPr>
          <w:p>
            <w:pPr>
              <w:pStyle w:val="0"/>
              <w:jc w:val="both"/>
            </w:pPr>
            <w:r>
              <w:rPr>
                <w:sz w:val="20"/>
              </w:rPr>
              <w:t xml:space="preserve">ул. Клюквина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2 - 4</w:t>
            </w:r>
          </w:p>
        </w:tc>
        <w:tc>
          <w:tcPr>
            <w:tcW w:w="1361" w:type="dxa"/>
            <w:vAlign w:val="center"/>
          </w:tcPr>
          <w:p>
            <w:pPr>
              <w:pStyle w:val="0"/>
              <w:jc w:val="center"/>
            </w:pPr>
            <w:r>
              <w:rPr>
                <w:sz w:val="20"/>
              </w:rPr>
              <w:t xml:space="preserve">0,954</w:t>
            </w:r>
          </w:p>
        </w:tc>
      </w:tr>
      <w:tr>
        <w:tc>
          <w:tcPr>
            <w:tcW w:w="624" w:type="dxa"/>
            <w:vAlign w:val="center"/>
          </w:tcPr>
          <w:p>
            <w:pPr>
              <w:pStyle w:val="0"/>
              <w:jc w:val="center"/>
            </w:pPr>
            <w:r>
              <w:rPr>
                <w:sz w:val="20"/>
              </w:rPr>
              <w:t xml:space="preserve">34</w:t>
            </w:r>
          </w:p>
        </w:tc>
        <w:tc>
          <w:tcPr>
            <w:tcW w:w="3061" w:type="dxa"/>
            <w:vAlign w:val="center"/>
          </w:tcPr>
          <w:p>
            <w:pPr>
              <w:pStyle w:val="0"/>
              <w:jc w:val="both"/>
            </w:pPr>
            <w:r>
              <w:rPr>
                <w:sz w:val="20"/>
              </w:rPr>
              <w:t xml:space="preserve">пер. Западный</w:t>
            </w:r>
          </w:p>
        </w:tc>
        <w:tc>
          <w:tcPr>
            <w:tcW w:w="907" w:type="dxa"/>
            <w:vAlign w:val="center"/>
          </w:tcPr>
          <w:p>
            <w:pPr>
              <w:pStyle w:val="0"/>
              <w:jc w:val="center"/>
            </w:pPr>
            <w:r>
              <w:rPr>
                <w:sz w:val="20"/>
              </w:rPr>
              <w:t xml:space="preserve">+</w:t>
            </w:r>
          </w:p>
        </w:tc>
        <w:tc>
          <w:tcPr>
            <w:tcW w:w="1077" w:type="dxa"/>
            <w:vAlign w:val="center"/>
          </w:tcPr>
          <w:p>
            <w:pPr>
              <w:pStyle w:val="0"/>
            </w:pPr>
            <w:r>
              <w:rPr>
                <w:sz w:val="20"/>
              </w:rPr>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0,929</w:t>
            </w:r>
          </w:p>
        </w:tc>
      </w:tr>
      <w:tr>
        <w:tc>
          <w:tcPr>
            <w:tcW w:w="624" w:type="dxa"/>
            <w:vAlign w:val="center"/>
          </w:tcPr>
          <w:p>
            <w:pPr>
              <w:pStyle w:val="0"/>
              <w:jc w:val="center"/>
            </w:pPr>
            <w:r>
              <w:rPr>
                <w:sz w:val="20"/>
              </w:rPr>
              <w:t xml:space="preserve">35</w:t>
            </w:r>
          </w:p>
        </w:tc>
        <w:tc>
          <w:tcPr>
            <w:tcW w:w="3061" w:type="dxa"/>
            <w:vAlign w:val="center"/>
          </w:tcPr>
          <w:p>
            <w:pPr>
              <w:pStyle w:val="0"/>
              <w:jc w:val="both"/>
            </w:pPr>
            <w:r>
              <w:rPr>
                <w:sz w:val="20"/>
              </w:rPr>
              <w:t xml:space="preserve">ул. Новомосковская</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0,909</w:t>
            </w:r>
          </w:p>
        </w:tc>
      </w:tr>
      <w:tr>
        <w:tc>
          <w:tcPr>
            <w:tcW w:w="624" w:type="dxa"/>
            <w:vAlign w:val="center"/>
          </w:tcPr>
          <w:p>
            <w:pPr>
              <w:pStyle w:val="0"/>
              <w:jc w:val="center"/>
            </w:pPr>
            <w:r>
              <w:rPr>
                <w:sz w:val="20"/>
              </w:rPr>
              <w:t xml:space="preserve">36</w:t>
            </w:r>
          </w:p>
        </w:tc>
        <w:tc>
          <w:tcPr>
            <w:tcW w:w="3061" w:type="dxa"/>
            <w:vAlign w:val="center"/>
          </w:tcPr>
          <w:p>
            <w:pPr>
              <w:pStyle w:val="0"/>
              <w:jc w:val="both"/>
            </w:pPr>
            <w:r>
              <w:rPr>
                <w:sz w:val="20"/>
              </w:rPr>
              <w:t xml:space="preserve">ул. Революции</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0,849</w:t>
            </w:r>
          </w:p>
        </w:tc>
      </w:tr>
      <w:tr>
        <w:tc>
          <w:tcPr>
            <w:tcW w:w="624" w:type="dxa"/>
            <w:vAlign w:val="center"/>
          </w:tcPr>
          <w:p>
            <w:pPr>
              <w:pStyle w:val="0"/>
              <w:jc w:val="center"/>
            </w:pPr>
            <w:r>
              <w:rPr>
                <w:sz w:val="20"/>
              </w:rPr>
              <w:t xml:space="preserve">37</w:t>
            </w:r>
          </w:p>
        </w:tc>
        <w:tc>
          <w:tcPr>
            <w:tcW w:w="3061" w:type="dxa"/>
            <w:vAlign w:val="center"/>
          </w:tcPr>
          <w:p>
            <w:pPr>
              <w:pStyle w:val="0"/>
              <w:jc w:val="both"/>
            </w:pPr>
            <w:r>
              <w:rPr>
                <w:sz w:val="20"/>
              </w:rPr>
              <w:t xml:space="preserve">ул. Щорса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0,841</w:t>
            </w:r>
          </w:p>
        </w:tc>
      </w:tr>
      <w:tr>
        <w:tc>
          <w:tcPr>
            <w:tcW w:w="624" w:type="dxa"/>
            <w:vAlign w:val="center"/>
          </w:tcPr>
          <w:p>
            <w:pPr>
              <w:pStyle w:val="0"/>
              <w:jc w:val="center"/>
            </w:pPr>
            <w:r>
              <w:rPr>
                <w:sz w:val="20"/>
              </w:rPr>
              <w:t xml:space="preserve">38</w:t>
            </w:r>
          </w:p>
        </w:tc>
        <w:tc>
          <w:tcPr>
            <w:tcW w:w="3061" w:type="dxa"/>
            <w:vAlign w:val="center"/>
          </w:tcPr>
          <w:p>
            <w:pPr>
              <w:pStyle w:val="0"/>
              <w:jc w:val="both"/>
            </w:pPr>
            <w:r>
              <w:rPr>
                <w:sz w:val="20"/>
              </w:rPr>
              <w:t xml:space="preserve">ул. Сухаренко</w:t>
            </w:r>
          </w:p>
        </w:tc>
        <w:tc>
          <w:tcPr>
            <w:tcW w:w="907" w:type="dxa"/>
            <w:vAlign w:val="center"/>
          </w:tcPr>
          <w:p>
            <w:pPr>
              <w:pStyle w:val="0"/>
              <w:jc w:val="center"/>
            </w:pPr>
            <w:r>
              <w:rPr>
                <w:sz w:val="20"/>
              </w:rPr>
              <w:t xml:space="preserve">+</w:t>
            </w:r>
          </w:p>
        </w:tc>
        <w:tc>
          <w:tcPr>
            <w:tcW w:w="1077" w:type="dxa"/>
            <w:vAlign w:val="center"/>
          </w:tcPr>
          <w:p>
            <w:pPr>
              <w:pStyle w:val="0"/>
            </w:pPr>
            <w:r>
              <w:rPr>
                <w:sz w:val="20"/>
              </w:rPr>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0,828</w:t>
            </w:r>
          </w:p>
        </w:tc>
      </w:tr>
      <w:tr>
        <w:tc>
          <w:tcPr>
            <w:tcW w:w="624" w:type="dxa"/>
            <w:vAlign w:val="center"/>
          </w:tcPr>
          <w:p>
            <w:pPr>
              <w:pStyle w:val="0"/>
              <w:jc w:val="center"/>
            </w:pPr>
            <w:r>
              <w:rPr>
                <w:sz w:val="20"/>
              </w:rPr>
              <w:t xml:space="preserve">39</w:t>
            </w:r>
          </w:p>
        </w:tc>
        <w:tc>
          <w:tcPr>
            <w:tcW w:w="3061" w:type="dxa"/>
            <w:vAlign w:val="center"/>
          </w:tcPr>
          <w:p>
            <w:pPr>
              <w:pStyle w:val="0"/>
              <w:jc w:val="both"/>
            </w:pPr>
            <w:r>
              <w:rPr>
                <w:sz w:val="20"/>
              </w:rPr>
              <w:t xml:space="preserve">ул. Гастелло</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0,824</w:t>
            </w:r>
          </w:p>
        </w:tc>
      </w:tr>
      <w:tr>
        <w:tc>
          <w:tcPr>
            <w:tcW w:w="624" w:type="dxa"/>
            <w:vAlign w:val="center"/>
          </w:tcPr>
          <w:p>
            <w:pPr>
              <w:pStyle w:val="0"/>
              <w:jc w:val="center"/>
            </w:pPr>
            <w:r>
              <w:rPr>
                <w:sz w:val="20"/>
              </w:rPr>
              <w:t xml:space="preserve">40</w:t>
            </w:r>
          </w:p>
        </w:tc>
        <w:tc>
          <w:tcPr>
            <w:tcW w:w="3061" w:type="dxa"/>
            <w:vAlign w:val="center"/>
          </w:tcPr>
          <w:p>
            <w:pPr>
              <w:pStyle w:val="0"/>
              <w:jc w:val="both"/>
            </w:pPr>
            <w:r>
              <w:rPr>
                <w:sz w:val="20"/>
              </w:rPr>
              <w:t xml:space="preserve">ул. Советская</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0,799</w:t>
            </w:r>
          </w:p>
        </w:tc>
      </w:tr>
      <w:tr>
        <w:tc>
          <w:tcPr>
            <w:tcW w:w="624" w:type="dxa"/>
            <w:vAlign w:val="center"/>
          </w:tcPr>
          <w:p>
            <w:pPr>
              <w:pStyle w:val="0"/>
              <w:jc w:val="center"/>
            </w:pPr>
            <w:r>
              <w:rPr>
                <w:sz w:val="20"/>
              </w:rPr>
              <w:t xml:space="preserve">41</w:t>
            </w:r>
          </w:p>
        </w:tc>
        <w:tc>
          <w:tcPr>
            <w:tcW w:w="3061" w:type="dxa"/>
            <w:vAlign w:val="center"/>
          </w:tcPr>
          <w:p>
            <w:pPr>
              <w:pStyle w:val="0"/>
              <w:jc w:val="both"/>
            </w:pPr>
            <w:r>
              <w:rPr>
                <w:sz w:val="20"/>
              </w:rPr>
              <w:t xml:space="preserve">б. Победы</w:t>
            </w:r>
          </w:p>
        </w:tc>
        <w:tc>
          <w:tcPr>
            <w:tcW w:w="907" w:type="dxa"/>
            <w:vAlign w:val="center"/>
          </w:tcPr>
          <w:p>
            <w:pPr>
              <w:pStyle w:val="0"/>
              <w:jc w:val="center"/>
            </w:pPr>
            <w:r>
              <w:rPr>
                <w:sz w:val="20"/>
              </w:rPr>
              <w:t xml:space="preserve">+</w:t>
            </w:r>
          </w:p>
        </w:tc>
        <w:tc>
          <w:tcPr>
            <w:tcW w:w="1077" w:type="dxa"/>
            <w:vAlign w:val="center"/>
          </w:tcPr>
          <w:p>
            <w:pPr>
              <w:pStyle w:val="0"/>
            </w:pPr>
            <w:r>
              <w:rPr>
                <w:sz w:val="20"/>
              </w:rPr>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4</w:t>
            </w:r>
          </w:p>
        </w:tc>
        <w:tc>
          <w:tcPr>
            <w:tcW w:w="1361" w:type="dxa"/>
            <w:vAlign w:val="center"/>
          </w:tcPr>
          <w:p>
            <w:pPr>
              <w:pStyle w:val="0"/>
              <w:jc w:val="center"/>
            </w:pPr>
            <w:r>
              <w:rPr>
                <w:sz w:val="20"/>
              </w:rPr>
              <w:t xml:space="preserve">0,793 (1,604)</w:t>
            </w:r>
          </w:p>
        </w:tc>
      </w:tr>
      <w:tr>
        <w:tc>
          <w:tcPr>
            <w:tcW w:w="624" w:type="dxa"/>
            <w:vAlign w:val="center"/>
          </w:tcPr>
          <w:p>
            <w:pPr>
              <w:pStyle w:val="0"/>
              <w:jc w:val="center"/>
            </w:pPr>
            <w:r>
              <w:rPr>
                <w:sz w:val="20"/>
              </w:rPr>
              <w:t xml:space="preserve">42</w:t>
            </w:r>
          </w:p>
        </w:tc>
        <w:tc>
          <w:tcPr>
            <w:tcW w:w="3061" w:type="dxa"/>
            <w:vAlign w:val="center"/>
          </w:tcPr>
          <w:p>
            <w:pPr>
              <w:pStyle w:val="0"/>
              <w:jc w:val="both"/>
            </w:pPr>
            <w:r>
              <w:rPr>
                <w:sz w:val="20"/>
              </w:rPr>
              <w:t xml:space="preserve">ул. Молодежная</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0,756</w:t>
            </w:r>
          </w:p>
        </w:tc>
      </w:tr>
      <w:tr>
        <w:tc>
          <w:tcPr>
            <w:tcW w:w="624" w:type="dxa"/>
            <w:vAlign w:val="center"/>
          </w:tcPr>
          <w:p>
            <w:pPr>
              <w:pStyle w:val="0"/>
              <w:jc w:val="center"/>
            </w:pPr>
            <w:r>
              <w:rPr>
                <w:sz w:val="20"/>
              </w:rPr>
              <w:t xml:space="preserve">43</w:t>
            </w:r>
          </w:p>
        </w:tc>
        <w:tc>
          <w:tcPr>
            <w:tcW w:w="3061" w:type="dxa"/>
            <w:vAlign w:val="center"/>
          </w:tcPr>
          <w:p>
            <w:pPr>
              <w:pStyle w:val="0"/>
              <w:jc w:val="both"/>
            </w:pPr>
            <w:r>
              <w:rPr>
                <w:sz w:val="20"/>
              </w:rPr>
              <w:t xml:space="preserve">ул. Удриса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0,567</w:t>
            </w:r>
          </w:p>
        </w:tc>
      </w:tr>
      <w:tr>
        <w:tc>
          <w:tcPr>
            <w:tcW w:w="624" w:type="dxa"/>
            <w:vAlign w:val="center"/>
          </w:tcPr>
          <w:p>
            <w:pPr>
              <w:pStyle w:val="0"/>
              <w:jc w:val="center"/>
            </w:pPr>
            <w:r>
              <w:rPr>
                <w:sz w:val="20"/>
              </w:rPr>
              <w:t xml:space="preserve">44</w:t>
            </w:r>
          </w:p>
        </w:tc>
        <w:tc>
          <w:tcPr>
            <w:tcW w:w="3061" w:type="dxa"/>
            <w:vAlign w:val="center"/>
          </w:tcPr>
          <w:p>
            <w:pPr>
              <w:pStyle w:val="0"/>
              <w:jc w:val="both"/>
            </w:pPr>
            <w:r>
              <w:rPr>
                <w:sz w:val="20"/>
              </w:rPr>
              <w:t xml:space="preserve">проезд Ильяшевича</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0,534</w:t>
            </w:r>
          </w:p>
        </w:tc>
      </w:tr>
      <w:tr>
        <w:tc>
          <w:tcPr>
            <w:tcW w:w="624" w:type="dxa"/>
            <w:vAlign w:val="center"/>
          </w:tcPr>
          <w:p>
            <w:pPr>
              <w:pStyle w:val="0"/>
              <w:jc w:val="center"/>
            </w:pPr>
            <w:r>
              <w:rPr>
                <w:sz w:val="20"/>
              </w:rPr>
              <w:t xml:space="preserve">45</w:t>
            </w:r>
          </w:p>
        </w:tc>
        <w:tc>
          <w:tcPr>
            <w:tcW w:w="3061" w:type="dxa"/>
            <w:vAlign w:val="center"/>
          </w:tcPr>
          <w:p>
            <w:pPr>
              <w:pStyle w:val="0"/>
              <w:jc w:val="both"/>
            </w:pPr>
            <w:r>
              <w:rPr>
                <w:sz w:val="20"/>
              </w:rPr>
              <w:t xml:space="preserve">пер. Жуковского</w:t>
            </w:r>
          </w:p>
        </w:tc>
        <w:tc>
          <w:tcPr>
            <w:tcW w:w="907" w:type="dxa"/>
            <w:vAlign w:val="center"/>
          </w:tcPr>
          <w:p>
            <w:pPr>
              <w:pStyle w:val="0"/>
            </w:pPr>
            <w:r>
              <w:rPr>
                <w:sz w:val="20"/>
              </w:rPr>
            </w:r>
          </w:p>
        </w:tc>
        <w:tc>
          <w:tcPr>
            <w:tcW w:w="1077" w:type="dxa"/>
            <w:vAlign w:val="center"/>
          </w:tcPr>
          <w:p>
            <w:pPr>
              <w:pStyle w:val="0"/>
              <w:jc w:val="center"/>
            </w:pPr>
            <w:r>
              <w:rPr>
                <w:sz w:val="20"/>
              </w:rPr>
              <w:t xml:space="preserve">+</w:t>
            </w:r>
          </w:p>
        </w:tc>
        <w:tc>
          <w:tcPr>
            <w:tcW w:w="964" w:type="dxa"/>
            <w:vAlign w:val="center"/>
          </w:tcPr>
          <w:p>
            <w:pPr>
              <w:pStyle w:val="0"/>
              <w:jc w:val="center"/>
            </w:pPr>
            <w:r>
              <w:rPr>
                <w:sz w:val="20"/>
              </w:rPr>
              <w:t xml:space="preserve">IV</w:t>
            </w:r>
          </w:p>
        </w:tc>
        <w:tc>
          <w:tcPr>
            <w:tcW w:w="1077" w:type="dxa"/>
            <w:vAlign w:val="center"/>
          </w:tcPr>
          <w:p>
            <w:pPr>
              <w:pStyle w:val="0"/>
              <w:jc w:val="center"/>
            </w:pPr>
            <w:r>
              <w:rPr>
                <w:sz w:val="20"/>
              </w:rPr>
              <w:t xml:space="preserve">2</w:t>
            </w:r>
          </w:p>
        </w:tc>
        <w:tc>
          <w:tcPr>
            <w:tcW w:w="1361" w:type="dxa"/>
            <w:vAlign w:val="center"/>
          </w:tcPr>
          <w:p>
            <w:pPr>
              <w:pStyle w:val="0"/>
              <w:jc w:val="center"/>
            </w:pPr>
            <w:r>
              <w:rPr>
                <w:sz w:val="20"/>
              </w:rPr>
              <w:t xml:space="preserve">0,296</w:t>
            </w:r>
          </w:p>
        </w:tc>
      </w:tr>
      <w:tr>
        <w:tc>
          <w:tcPr>
            <w:gridSpan w:val="6"/>
            <w:tcW w:w="7710" w:type="dxa"/>
            <w:vAlign w:val="center"/>
          </w:tcPr>
          <w:p>
            <w:pPr>
              <w:pStyle w:val="0"/>
              <w:jc w:val="both"/>
            </w:pPr>
            <w:r>
              <w:rPr>
                <w:sz w:val="20"/>
              </w:rPr>
              <w:t xml:space="preserve">Итого:</w:t>
            </w:r>
          </w:p>
        </w:tc>
        <w:tc>
          <w:tcPr>
            <w:tcW w:w="1361" w:type="dxa"/>
            <w:vAlign w:val="center"/>
          </w:tcPr>
          <w:p>
            <w:pPr>
              <w:pStyle w:val="0"/>
              <w:jc w:val="center"/>
            </w:pPr>
            <w:r>
              <w:rPr>
                <w:sz w:val="20"/>
              </w:rPr>
              <w:t xml:space="preserve">74,214</w:t>
            </w:r>
          </w:p>
        </w:tc>
      </w:tr>
    </w:tbl>
    <w:p>
      <w:pPr>
        <w:pStyle w:val="0"/>
        <w:ind w:firstLine="540"/>
        <w:jc w:val="both"/>
      </w:pPr>
      <w:r>
        <w:rPr>
          <w:sz w:val="20"/>
        </w:rPr>
      </w:r>
    </w:p>
    <w:p>
      <w:pPr>
        <w:pStyle w:val="0"/>
        <w:outlineLvl w:val="2"/>
        <w:jc w:val="right"/>
      </w:pPr>
      <w:r>
        <w:rPr>
          <w:sz w:val="20"/>
        </w:rPr>
        <w:t xml:space="preserve">Таблица 4.3</w:t>
      </w:r>
    </w:p>
    <w:p>
      <w:pPr>
        <w:pStyle w:val="0"/>
        <w:ind w:firstLine="540"/>
        <w:jc w:val="both"/>
      </w:pPr>
      <w:r>
        <w:rPr>
          <w:sz w:val="20"/>
        </w:rPr>
      </w:r>
    </w:p>
    <w:p>
      <w:pPr>
        <w:pStyle w:val="2"/>
        <w:jc w:val="center"/>
      </w:pPr>
      <w:r>
        <w:rPr>
          <w:sz w:val="20"/>
        </w:rPr>
        <w:t xml:space="preserve">Перечень мероприятий по организации дорожного движения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4365"/>
        <w:gridCol w:w="1020"/>
        <w:gridCol w:w="794"/>
        <w:gridCol w:w="680"/>
        <w:gridCol w:w="1417"/>
      </w:tblGrid>
      <w:tr>
        <w:tc>
          <w:tcPr>
            <w:tcW w:w="794" w:type="dxa"/>
            <w:vAlign w:val="center"/>
          </w:tcPr>
          <w:p>
            <w:pPr>
              <w:pStyle w:val="0"/>
              <w:jc w:val="center"/>
            </w:pPr>
            <w:r>
              <w:rPr>
                <w:sz w:val="20"/>
              </w:rPr>
              <w:t xml:space="preserve">N п/п</w:t>
            </w:r>
          </w:p>
        </w:tc>
        <w:tc>
          <w:tcPr>
            <w:tcW w:w="4365" w:type="dxa"/>
            <w:vAlign w:val="center"/>
          </w:tcPr>
          <w:p>
            <w:pPr>
              <w:pStyle w:val="0"/>
              <w:jc w:val="center"/>
            </w:pPr>
            <w:r>
              <w:rPr>
                <w:sz w:val="20"/>
              </w:rPr>
              <w:t xml:space="preserve">Мероприятие</w:t>
            </w:r>
          </w:p>
        </w:tc>
        <w:tc>
          <w:tcPr>
            <w:tcW w:w="1020" w:type="dxa"/>
            <w:vAlign w:val="center"/>
          </w:tcPr>
          <w:p>
            <w:pPr>
              <w:pStyle w:val="0"/>
              <w:jc w:val="center"/>
            </w:pPr>
            <w:r>
              <w:rPr>
                <w:sz w:val="20"/>
              </w:rPr>
              <w:t xml:space="preserve">Срок окончания</w:t>
            </w:r>
          </w:p>
        </w:tc>
        <w:tc>
          <w:tcPr>
            <w:tcW w:w="794" w:type="dxa"/>
            <w:vAlign w:val="center"/>
          </w:tcPr>
          <w:p>
            <w:pPr>
              <w:pStyle w:val="0"/>
              <w:jc w:val="center"/>
            </w:pPr>
            <w:r>
              <w:rPr>
                <w:sz w:val="20"/>
              </w:rPr>
              <w:t xml:space="preserve">Стр.</w:t>
            </w:r>
          </w:p>
        </w:tc>
        <w:tc>
          <w:tcPr>
            <w:tcW w:w="680" w:type="dxa"/>
            <w:vAlign w:val="center"/>
          </w:tcPr>
          <w:p>
            <w:pPr>
              <w:pStyle w:val="0"/>
              <w:jc w:val="center"/>
            </w:pPr>
            <w:r>
              <w:rPr>
                <w:sz w:val="20"/>
              </w:rPr>
              <w:t xml:space="preserve">Рек.</w:t>
            </w:r>
          </w:p>
        </w:tc>
        <w:tc>
          <w:tcPr>
            <w:tcW w:w="1417" w:type="dxa"/>
            <w:vAlign w:val="center"/>
          </w:tcPr>
          <w:p>
            <w:pPr>
              <w:pStyle w:val="0"/>
              <w:jc w:val="center"/>
            </w:pPr>
            <w:r>
              <w:rPr>
                <w:sz w:val="20"/>
              </w:rPr>
              <w:t xml:space="preserve">Параметры</w:t>
            </w:r>
          </w:p>
        </w:tc>
      </w:tr>
      <w:tr>
        <w:tc>
          <w:tcPr>
            <w:gridSpan w:val="6"/>
            <w:tcW w:w="9070" w:type="dxa"/>
            <w:vAlign w:val="center"/>
          </w:tcPr>
          <w:p>
            <w:pPr>
              <w:pStyle w:val="0"/>
              <w:outlineLvl w:val="3"/>
              <w:jc w:val="both"/>
            </w:pPr>
            <w:r>
              <w:rPr>
                <w:sz w:val="20"/>
              </w:rPr>
              <w:t xml:space="preserve">1. Мероприятия по изменению существующей организации дорожного движения (ОДД)</w:t>
            </w:r>
          </w:p>
        </w:tc>
      </w:tr>
      <w:tr>
        <w:tc>
          <w:tcPr>
            <w:tcW w:w="794" w:type="dxa"/>
            <w:vAlign w:val="center"/>
          </w:tcPr>
          <w:p>
            <w:pPr>
              <w:pStyle w:val="0"/>
              <w:jc w:val="center"/>
            </w:pPr>
            <w:r>
              <w:rPr>
                <w:sz w:val="20"/>
              </w:rPr>
              <w:t xml:space="preserve">1.1.</w:t>
            </w:r>
          </w:p>
        </w:tc>
        <w:tc>
          <w:tcPr>
            <w:tcW w:w="4365" w:type="dxa"/>
            <w:vAlign w:val="center"/>
          </w:tcPr>
          <w:p>
            <w:pPr>
              <w:pStyle w:val="0"/>
              <w:jc w:val="both"/>
            </w:pPr>
            <w:r>
              <w:rPr>
                <w:sz w:val="20"/>
              </w:rPr>
              <w:t xml:space="preserve">Обустройство светофорных объектов на перекрестке пр. Ленина - ул. Гагарина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1.2.</w:t>
            </w:r>
          </w:p>
        </w:tc>
        <w:tc>
          <w:tcPr>
            <w:tcW w:w="4365" w:type="dxa"/>
            <w:vAlign w:val="center"/>
          </w:tcPr>
          <w:p>
            <w:pPr>
              <w:pStyle w:val="0"/>
              <w:jc w:val="both"/>
            </w:pPr>
            <w:r>
              <w:rPr>
                <w:sz w:val="20"/>
              </w:rPr>
              <w:t xml:space="preserve">Обустройство светофорных объектов на перекрестке пр. Ленина - бул. Мира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1.3.</w:t>
            </w:r>
          </w:p>
        </w:tc>
        <w:tc>
          <w:tcPr>
            <w:tcW w:w="4365" w:type="dxa"/>
            <w:vAlign w:val="center"/>
          </w:tcPr>
          <w:p>
            <w:pPr>
              <w:pStyle w:val="0"/>
              <w:jc w:val="both"/>
            </w:pPr>
            <w:r>
              <w:rPr>
                <w:sz w:val="20"/>
              </w:rPr>
              <w:t xml:space="preserve">Обустройство светофорного объекта на перекрестке пр. Ленина - ул. Циолковского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1.4.</w:t>
            </w:r>
          </w:p>
        </w:tc>
        <w:tc>
          <w:tcPr>
            <w:tcW w:w="4365" w:type="dxa"/>
            <w:vAlign w:val="center"/>
          </w:tcPr>
          <w:p>
            <w:pPr>
              <w:pStyle w:val="0"/>
              <w:jc w:val="both"/>
            </w:pPr>
            <w:r>
              <w:rPr>
                <w:sz w:val="20"/>
              </w:rPr>
              <w:t xml:space="preserve">Обустройство светофорных объектов на ул. Урицкого, д. 3</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1.5.</w:t>
            </w:r>
          </w:p>
        </w:tc>
        <w:tc>
          <w:tcPr>
            <w:tcW w:w="4365" w:type="dxa"/>
            <w:vAlign w:val="center"/>
          </w:tcPr>
          <w:p>
            <w:pPr>
              <w:pStyle w:val="0"/>
              <w:jc w:val="both"/>
            </w:pPr>
            <w:r>
              <w:rPr>
                <w:sz w:val="20"/>
              </w:rPr>
              <w:t xml:space="preserve">Обустройство светофорных объектов на ул. Чапаева - ул. Панфиловцев</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1.6.</w:t>
            </w:r>
          </w:p>
        </w:tc>
        <w:tc>
          <w:tcPr>
            <w:tcW w:w="4365" w:type="dxa"/>
            <w:vAlign w:val="center"/>
          </w:tcPr>
          <w:p>
            <w:pPr>
              <w:pStyle w:val="0"/>
              <w:jc w:val="both"/>
            </w:pPr>
            <w:r>
              <w:rPr>
                <w:sz w:val="20"/>
              </w:rPr>
              <w:t xml:space="preserve">Обустройство светофорного объекта на перекрестке ул. Чапаева - Студенческая ул.</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1.7.</w:t>
            </w:r>
          </w:p>
        </w:tc>
        <w:tc>
          <w:tcPr>
            <w:tcW w:w="4365" w:type="dxa"/>
            <w:vAlign w:val="center"/>
          </w:tcPr>
          <w:p>
            <w:pPr>
              <w:pStyle w:val="0"/>
              <w:jc w:val="both"/>
            </w:pPr>
            <w:r>
              <w:rPr>
                <w:sz w:val="20"/>
              </w:rPr>
              <w:t xml:space="preserve">Обустройство светофорных объектов на ул. Гагарина - пр. Чкалова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1.8.</w:t>
            </w:r>
          </w:p>
        </w:tc>
        <w:tc>
          <w:tcPr>
            <w:tcW w:w="4365" w:type="dxa"/>
            <w:vAlign w:val="center"/>
          </w:tcPr>
          <w:p>
            <w:pPr>
              <w:pStyle w:val="0"/>
              <w:jc w:val="both"/>
            </w:pPr>
            <w:r>
              <w:rPr>
                <w:sz w:val="20"/>
              </w:rPr>
              <w:t xml:space="preserve">Обустройство светофорных объектов на ул. Студенческая - пр. Ленина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1.9.</w:t>
            </w:r>
          </w:p>
        </w:tc>
        <w:tc>
          <w:tcPr>
            <w:tcW w:w="4365" w:type="dxa"/>
            <w:vAlign w:val="center"/>
          </w:tcPr>
          <w:p>
            <w:pPr>
              <w:pStyle w:val="0"/>
              <w:jc w:val="both"/>
            </w:pPr>
            <w:r>
              <w:rPr>
                <w:sz w:val="20"/>
              </w:rPr>
              <w:t xml:space="preserve">Обустройство светофорных объектов на пл. Ленина (пересечение ул. Маяковского, ул. Революции и ул. Грибоедова)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1.10.</w:t>
            </w:r>
          </w:p>
        </w:tc>
        <w:tc>
          <w:tcPr>
            <w:tcW w:w="4365" w:type="dxa"/>
            <w:vAlign w:val="center"/>
          </w:tcPr>
          <w:p>
            <w:pPr>
              <w:pStyle w:val="0"/>
              <w:jc w:val="both"/>
            </w:pPr>
            <w:r>
              <w:rPr>
                <w:sz w:val="20"/>
              </w:rPr>
              <w:t xml:space="preserve">Реконструкция светофорного объекта на перекрестке пр. Дзержинского - Чернореченская объездная дорога</w:t>
            </w:r>
          </w:p>
        </w:tc>
        <w:tc>
          <w:tcPr>
            <w:tcW w:w="1020" w:type="dxa"/>
            <w:vAlign w:val="center"/>
          </w:tcPr>
          <w:p>
            <w:pPr>
              <w:pStyle w:val="0"/>
              <w:jc w:val="center"/>
            </w:pPr>
            <w:r>
              <w:rPr>
                <w:sz w:val="20"/>
              </w:rPr>
              <w:t xml:space="preserve">2020</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1.11.</w:t>
            </w:r>
          </w:p>
        </w:tc>
        <w:tc>
          <w:tcPr>
            <w:tcW w:w="4365" w:type="dxa"/>
            <w:vAlign w:val="center"/>
          </w:tcPr>
          <w:p>
            <w:pPr>
              <w:pStyle w:val="0"/>
              <w:jc w:val="both"/>
            </w:pPr>
            <w:r>
              <w:rPr>
                <w:sz w:val="20"/>
              </w:rPr>
              <w:t xml:space="preserve">Реконструкция светофорного объекта на перекрестке ул. Черняховского - Октябрьская ул.</w:t>
            </w:r>
          </w:p>
        </w:tc>
        <w:tc>
          <w:tcPr>
            <w:tcW w:w="1020" w:type="dxa"/>
            <w:vAlign w:val="center"/>
          </w:tcPr>
          <w:p>
            <w:pPr>
              <w:pStyle w:val="0"/>
              <w:jc w:val="center"/>
            </w:pPr>
            <w:r>
              <w:rPr>
                <w:sz w:val="20"/>
              </w:rPr>
              <w:t xml:space="preserve">2020</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1.12.</w:t>
            </w:r>
          </w:p>
        </w:tc>
        <w:tc>
          <w:tcPr>
            <w:tcW w:w="4365" w:type="dxa"/>
            <w:vAlign w:val="center"/>
          </w:tcPr>
          <w:p>
            <w:pPr>
              <w:pStyle w:val="0"/>
              <w:jc w:val="both"/>
            </w:pPr>
            <w:r>
              <w:rPr>
                <w:sz w:val="20"/>
              </w:rPr>
              <w:t xml:space="preserve">Установка системы фотовидеофиксации нарушений на км 1 а.д. Подъезд к г. Дзержинск от а.д. М-7 "Волга"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1.13.</w:t>
            </w:r>
          </w:p>
        </w:tc>
        <w:tc>
          <w:tcPr>
            <w:tcW w:w="4365" w:type="dxa"/>
            <w:vAlign w:val="center"/>
          </w:tcPr>
          <w:p>
            <w:pPr>
              <w:pStyle w:val="0"/>
              <w:jc w:val="both"/>
            </w:pPr>
            <w:r>
              <w:rPr>
                <w:sz w:val="20"/>
              </w:rPr>
              <w:t xml:space="preserve">Установка системы фотовидеофиксации нарушений на км 2 а.д. Подъезд к г. Дзержинск от а.д. М-7 "Волга"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1.14.</w:t>
            </w:r>
          </w:p>
        </w:tc>
        <w:tc>
          <w:tcPr>
            <w:tcW w:w="4365" w:type="dxa"/>
            <w:vAlign w:val="center"/>
          </w:tcPr>
          <w:p>
            <w:pPr>
              <w:pStyle w:val="0"/>
              <w:jc w:val="both"/>
            </w:pPr>
            <w:r>
              <w:rPr>
                <w:sz w:val="20"/>
              </w:rPr>
              <w:t xml:space="preserve">Установка системы фотовидеофиксации нарушений на км 1 а.д. Заревская объездная дорога г. Дзержинска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 шт.</w:t>
            </w:r>
          </w:p>
        </w:tc>
      </w:tr>
      <w:tr>
        <w:tc>
          <w:tcPr>
            <w:tcW w:w="794" w:type="dxa"/>
            <w:vAlign w:val="center"/>
          </w:tcPr>
          <w:p>
            <w:pPr>
              <w:pStyle w:val="0"/>
              <w:jc w:val="center"/>
            </w:pPr>
            <w:r>
              <w:rPr>
                <w:sz w:val="20"/>
              </w:rPr>
              <w:t xml:space="preserve">1.15.</w:t>
            </w:r>
          </w:p>
        </w:tc>
        <w:tc>
          <w:tcPr>
            <w:tcW w:w="4365" w:type="dxa"/>
            <w:vAlign w:val="center"/>
          </w:tcPr>
          <w:p>
            <w:pPr>
              <w:pStyle w:val="0"/>
              <w:jc w:val="both"/>
            </w:pPr>
            <w:r>
              <w:rPr>
                <w:sz w:val="20"/>
              </w:rPr>
              <w:t xml:space="preserve">Установка системы фотовидеофиксации нарушений на км 383 - 384 а.д. М-7 "Волга" Москва - Владимир - Нижний Новгород - Казань - Уфа (основное направление)</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 шт.</w:t>
            </w:r>
          </w:p>
        </w:tc>
      </w:tr>
      <w:tr>
        <w:tc>
          <w:tcPr>
            <w:tcW w:w="794" w:type="dxa"/>
            <w:vAlign w:val="center"/>
          </w:tcPr>
          <w:p>
            <w:pPr>
              <w:pStyle w:val="0"/>
              <w:jc w:val="center"/>
            </w:pPr>
            <w:r>
              <w:rPr>
                <w:sz w:val="20"/>
              </w:rPr>
              <w:t xml:space="preserve">1.16.</w:t>
            </w:r>
          </w:p>
        </w:tc>
        <w:tc>
          <w:tcPr>
            <w:tcW w:w="4365" w:type="dxa"/>
            <w:vAlign w:val="center"/>
          </w:tcPr>
          <w:p>
            <w:pPr>
              <w:pStyle w:val="0"/>
              <w:jc w:val="both"/>
            </w:pPr>
            <w:r>
              <w:rPr>
                <w:sz w:val="20"/>
              </w:rPr>
              <w:t xml:space="preserve">Установка системы фотовидеофиксации нарушений на км 385 а.д. М-7 "Волга" Москва - Владимир - Нижний Новгород - Казань - Уфа (основное направление)</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 шт.</w:t>
            </w:r>
          </w:p>
        </w:tc>
      </w:tr>
      <w:tr>
        <w:tc>
          <w:tcPr>
            <w:tcW w:w="794" w:type="dxa"/>
            <w:vAlign w:val="center"/>
          </w:tcPr>
          <w:p>
            <w:pPr>
              <w:pStyle w:val="0"/>
              <w:jc w:val="center"/>
            </w:pPr>
            <w:r>
              <w:rPr>
                <w:sz w:val="20"/>
              </w:rPr>
              <w:t xml:space="preserve">1.17.</w:t>
            </w:r>
          </w:p>
        </w:tc>
        <w:tc>
          <w:tcPr>
            <w:tcW w:w="4365" w:type="dxa"/>
            <w:vAlign w:val="center"/>
          </w:tcPr>
          <w:p>
            <w:pPr>
              <w:pStyle w:val="0"/>
              <w:jc w:val="both"/>
            </w:pPr>
            <w:r>
              <w:rPr>
                <w:sz w:val="20"/>
              </w:rPr>
              <w:t xml:space="preserve">Установка системы фотовидеофиксации нарушений на пр. Ленина на участке между ул. Черняховского и Чернореченской объездной дорогой</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4 шт.</w:t>
            </w:r>
          </w:p>
        </w:tc>
      </w:tr>
      <w:tr>
        <w:tc>
          <w:tcPr>
            <w:gridSpan w:val="6"/>
            <w:tcW w:w="9070" w:type="dxa"/>
            <w:vAlign w:val="center"/>
          </w:tcPr>
          <w:p>
            <w:pPr>
              <w:pStyle w:val="0"/>
              <w:outlineLvl w:val="3"/>
              <w:jc w:val="both"/>
            </w:pPr>
            <w:r>
              <w:rPr>
                <w:sz w:val="20"/>
              </w:rPr>
              <w:t xml:space="preserve">2. Мероприятия по развитию автоматизированной системы управления дорожным движением</w:t>
            </w:r>
          </w:p>
        </w:tc>
      </w:tr>
      <w:tr>
        <w:tc>
          <w:tcPr>
            <w:tcW w:w="794" w:type="dxa"/>
            <w:vAlign w:val="center"/>
          </w:tcPr>
          <w:p>
            <w:pPr>
              <w:pStyle w:val="0"/>
              <w:jc w:val="center"/>
            </w:pPr>
            <w:r>
              <w:rPr>
                <w:sz w:val="20"/>
              </w:rPr>
              <w:t xml:space="preserve">2.1.</w:t>
            </w:r>
          </w:p>
        </w:tc>
        <w:tc>
          <w:tcPr>
            <w:tcW w:w="4365" w:type="dxa"/>
            <w:vAlign w:val="center"/>
          </w:tcPr>
          <w:p>
            <w:pPr>
              <w:pStyle w:val="0"/>
              <w:jc w:val="both"/>
            </w:pPr>
            <w:r>
              <w:rPr>
                <w:sz w:val="20"/>
              </w:rPr>
              <w:t xml:space="preserve">Организация координированного управления г. Дзержинск между светофорными объектами на перекрестках Красноармейская ул. - пр. Ленинского Комсомола и Красноармейская ул. - ул. Самохвалова</w:t>
            </w:r>
          </w:p>
        </w:tc>
        <w:tc>
          <w:tcPr>
            <w:tcW w:w="1020" w:type="dxa"/>
            <w:vAlign w:val="center"/>
          </w:tcPr>
          <w:p>
            <w:pPr>
              <w:pStyle w:val="0"/>
              <w:jc w:val="center"/>
            </w:pPr>
            <w:r>
              <w:rPr>
                <w:sz w:val="20"/>
              </w:rPr>
              <w:t xml:space="preserve">2021</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0,12 км; 2 светофорных объекта</w:t>
            </w:r>
          </w:p>
        </w:tc>
      </w:tr>
      <w:tr>
        <w:tc>
          <w:tcPr>
            <w:tcW w:w="794" w:type="dxa"/>
            <w:vAlign w:val="center"/>
          </w:tcPr>
          <w:p>
            <w:pPr>
              <w:pStyle w:val="0"/>
              <w:jc w:val="center"/>
            </w:pPr>
            <w:r>
              <w:rPr>
                <w:sz w:val="20"/>
              </w:rPr>
              <w:t xml:space="preserve">2.2.</w:t>
            </w:r>
          </w:p>
        </w:tc>
        <w:tc>
          <w:tcPr>
            <w:tcW w:w="4365" w:type="dxa"/>
            <w:vAlign w:val="center"/>
          </w:tcPr>
          <w:p>
            <w:pPr>
              <w:pStyle w:val="0"/>
              <w:jc w:val="both"/>
            </w:pPr>
            <w:r>
              <w:rPr>
                <w:sz w:val="20"/>
              </w:rPr>
              <w:t xml:space="preserve">Организация координированного управления г. Дзержинск между светофорными объектами на пр. Чкалова на участке между перекрестками с ул. Гагарина и Новомосковской ул.</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1,6 км; 6 светофорных объектов</w:t>
            </w:r>
          </w:p>
        </w:tc>
      </w:tr>
      <w:tr>
        <w:tc>
          <w:tcPr>
            <w:tcW w:w="794" w:type="dxa"/>
            <w:vAlign w:val="center"/>
          </w:tcPr>
          <w:p>
            <w:pPr>
              <w:pStyle w:val="0"/>
              <w:jc w:val="center"/>
            </w:pPr>
            <w:r>
              <w:rPr>
                <w:sz w:val="20"/>
              </w:rPr>
              <w:t xml:space="preserve">2.3.</w:t>
            </w:r>
          </w:p>
        </w:tc>
        <w:tc>
          <w:tcPr>
            <w:tcW w:w="4365" w:type="dxa"/>
            <w:vAlign w:val="center"/>
          </w:tcPr>
          <w:p>
            <w:pPr>
              <w:pStyle w:val="0"/>
              <w:jc w:val="both"/>
            </w:pPr>
            <w:r>
              <w:rPr>
                <w:sz w:val="20"/>
              </w:rPr>
              <w:t xml:space="preserve">Организация координированного управления г. Дзержинск между светофорными объектами на перекрестках ул. Гайдара - ул. Чапаева - ул. Черняховского</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5,7 км; 20 светофорных объектов</w:t>
            </w:r>
          </w:p>
        </w:tc>
      </w:tr>
      <w:tr>
        <w:tc>
          <w:tcPr>
            <w:tcW w:w="794" w:type="dxa"/>
            <w:vAlign w:val="center"/>
          </w:tcPr>
          <w:p>
            <w:pPr>
              <w:pStyle w:val="0"/>
              <w:jc w:val="center"/>
            </w:pPr>
            <w:r>
              <w:rPr>
                <w:sz w:val="20"/>
              </w:rPr>
              <w:t xml:space="preserve">2.4.</w:t>
            </w:r>
          </w:p>
        </w:tc>
        <w:tc>
          <w:tcPr>
            <w:tcW w:w="4365" w:type="dxa"/>
            <w:vAlign w:val="center"/>
          </w:tcPr>
          <w:p>
            <w:pPr>
              <w:pStyle w:val="0"/>
              <w:jc w:val="both"/>
            </w:pPr>
            <w:r>
              <w:rPr>
                <w:sz w:val="20"/>
              </w:rPr>
              <w:t xml:space="preserve">Организация координированного управления г. Дзержинск между светофорными объектами на участке УДС от СО "пр. Циолковского, д. 86" до СО "пр. Ленина - Студенческая ул."</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6,3 км; 21 светофорный объект</w:t>
            </w:r>
          </w:p>
        </w:tc>
      </w:tr>
      <w:tr>
        <w:tc>
          <w:tcPr>
            <w:gridSpan w:val="6"/>
            <w:tcW w:w="9070" w:type="dxa"/>
            <w:vAlign w:val="center"/>
          </w:tcPr>
          <w:p>
            <w:pPr>
              <w:pStyle w:val="0"/>
              <w:outlineLvl w:val="3"/>
              <w:jc w:val="both"/>
            </w:pPr>
            <w:r>
              <w:rPr>
                <w:sz w:val="20"/>
              </w:rPr>
              <w:t xml:space="preserve">3. Велосипедная инфраструктура</w:t>
            </w:r>
          </w:p>
        </w:tc>
      </w:tr>
      <w:tr>
        <w:tc>
          <w:tcPr>
            <w:tcW w:w="794" w:type="dxa"/>
            <w:vAlign w:val="center"/>
          </w:tcPr>
          <w:p>
            <w:pPr>
              <w:pStyle w:val="0"/>
              <w:jc w:val="center"/>
            </w:pPr>
            <w:r>
              <w:rPr>
                <w:sz w:val="20"/>
              </w:rPr>
              <w:t xml:space="preserve">3.1.</w:t>
            </w:r>
          </w:p>
        </w:tc>
        <w:tc>
          <w:tcPr>
            <w:tcW w:w="4365" w:type="dxa"/>
            <w:vAlign w:val="center"/>
          </w:tcPr>
          <w:p>
            <w:pPr>
              <w:pStyle w:val="0"/>
              <w:jc w:val="both"/>
            </w:pPr>
            <w:r>
              <w:rPr>
                <w:sz w:val="20"/>
              </w:rPr>
              <w:t xml:space="preserve">Устройство велопарковки в г. Дзержинск на пл. Дзержинского на 15 мест</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15 мест</w:t>
            </w:r>
          </w:p>
        </w:tc>
      </w:tr>
      <w:tr>
        <w:tc>
          <w:tcPr>
            <w:tcW w:w="794" w:type="dxa"/>
            <w:vAlign w:val="center"/>
          </w:tcPr>
          <w:p>
            <w:pPr>
              <w:pStyle w:val="0"/>
              <w:jc w:val="center"/>
            </w:pPr>
            <w:r>
              <w:rPr>
                <w:sz w:val="20"/>
              </w:rPr>
              <w:t xml:space="preserve">3.2.</w:t>
            </w:r>
          </w:p>
        </w:tc>
        <w:tc>
          <w:tcPr>
            <w:tcW w:w="4365" w:type="dxa"/>
            <w:vAlign w:val="center"/>
          </w:tcPr>
          <w:p>
            <w:pPr>
              <w:pStyle w:val="0"/>
              <w:jc w:val="both"/>
            </w:pPr>
            <w:r>
              <w:rPr>
                <w:sz w:val="20"/>
              </w:rPr>
              <w:t xml:space="preserve">Устройство велопарковки в г. Дзержинск на пл. Ленина на 15 мест</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15 мест</w:t>
            </w:r>
          </w:p>
        </w:tc>
      </w:tr>
      <w:tr>
        <w:tc>
          <w:tcPr>
            <w:tcW w:w="794" w:type="dxa"/>
            <w:vAlign w:val="center"/>
          </w:tcPr>
          <w:p>
            <w:pPr>
              <w:pStyle w:val="0"/>
              <w:jc w:val="center"/>
            </w:pPr>
            <w:r>
              <w:rPr>
                <w:sz w:val="20"/>
              </w:rPr>
              <w:t xml:space="preserve">3.3.</w:t>
            </w:r>
          </w:p>
        </w:tc>
        <w:tc>
          <w:tcPr>
            <w:tcW w:w="4365" w:type="dxa"/>
            <w:vAlign w:val="center"/>
          </w:tcPr>
          <w:p>
            <w:pPr>
              <w:pStyle w:val="0"/>
              <w:jc w:val="both"/>
            </w:pPr>
            <w:r>
              <w:rPr>
                <w:sz w:val="20"/>
              </w:rPr>
              <w:t xml:space="preserve">Устройство велопарковки в г. Дзержинск на пл. Привокзальная на 15 мест</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15 мест</w:t>
            </w:r>
          </w:p>
        </w:tc>
      </w:tr>
      <w:tr>
        <w:tc>
          <w:tcPr>
            <w:tcW w:w="794" w:type="dxa"/>
            <w:vAlign w:val="center"/>
          </w:tcPr>
          <w:p>
            <w:pPr>
              <w:pStyle w:val="0"/>
              <w:jc w:val="center"/>
            </w:pPr>
            <w:r>
              <w:rPr>
                <w:sz w:val="20"/>
              </w:rPr>
              <w:t xml:space="preserve">3.4.</w:t>
            </w:r>
          </w:p>
        </w:tc>
        <w:tc>
          <w:tcPr>
            <w:tcW w:w="4365" w:type="dxa"/>
            <w:vAlign w:val="center"/>
          </w:tcPr>
          <w:p>
            <w:pPr>
              <w:pStyle w:val="0"/>
              <w:jc w:val="both"/>
            </w:pPr>
            <w:r>
              <w:rPr>
                <w:sz w:val="20"/>
              </w:rPr>
              <w:t xml:space="preserve">Устройство велопарковки в п. Пушкино у ж.д. станции Пушкино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15 мест</w:t>
            </w:r>
          </w:p>
        </w:tc>
      </w:tr>
      <w:tr>
        <w:tc>
          <w:tcPr>
            <w:tcW w:w="794" w:type="dxa"/>
            <w:vAlign w:val="center"/>
          </w:tcPr>
          <w:p>
            <w:pPr>
              <w:pStyle w:val="0"/>
              <w:jc w:val="center"/>
            </w:pPr>
            <w:r>
              <w:rPr>
                <w:sz w:val="20"/>
              </w:rPr>
              <w:t xml:space="preserve">3.5.</w:t>
            </w:r>
          </w:p>
        </w:tc>
        <w:tc>
          <w:tcPr>
            <w:tcW w:w="4365" w:type="dxa"/>
            <w:vAlign w:val="center"/>
          </w:tcPr>
          <w:p>
            <w:pPr>
              <w:pStyle w:val="0"/>
              <w:jc w:val="both"/>
            </w:pPr>
            <w:r>
              <w:rPr>
                <w:sz w:val="20"/>
              </w:rPr>
              <w:t xml:space="preserve">Организация велосипедного маршрута в г. Дзержинск от пл. Дзержинского по пр. Ленина - пр. Циолковского - ул. Урицкого - ул. Терешковой - Пушкинская ул. - пр. Свердлова - ш. Желнинское - ул. Красная</w:t>
            </w:r>
          </w:p>
        </w:tc>
        <w:tc>
          <w:tcPr>
            <w:tcW w:w="1020" w:type="dxa"/>
            <w:vAlign w:val="center"/>
          </w:tcPr>
          <w:p>
            <w:pPr>
              <w:pStyle w:val="0"/>
              <w:jc w:val="center"/>
            </w:pPr>
            <w:r>
              <w:rPr>
                <w:sz w:val="20"/>
              </w:rPr>
              <w:t xml:space="preserve">2028</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9 км</w:t>
            </w:r>
          </w:p>
        </w:tc>
      </w:tr>
      <w:tr>
        <w:tc>
          <w:tcPr>
            <w:tcW w:w="794" w:type="dxa"/>
            <w:vAlign w:val="center"/>
          </w:tcPr>
          <w:p>
            <w:pPr>
              <w:pStyle w:val="0"/>
              <w:jc w:val="center"/>
            </w:pPr>
            <w:r>
              <w:rPr>
                <w:sz w:val="20"/>
              </w:rPr>
              <w:t xml:space="preserve">3.6.</w:t>
            </w:r>
          </w:p>
        </w:tc>
        <w:tc>
          <w:tcPr>
            <w:tcW w:w="4365" w:type="dxa"/>
            <w:vAlign w:val="center"/>
          </w:tcPr>
          <w:p>
            <w:pPr>
              <w:pStyle w:val="0"/>
              <w:jc w:val="both"/>
            </w:pPr>
            <w:r>
              <w:rPr>
                <w:sz w:val="20"/>
              </w:rPr>
              <w:t xml:space="preserve">Организация велосипедного маршрута в п. Пушкино от ш. Желнинское по Желнинской ул. - ул. Белинского - ул. Кутузова</w:t>
            </w:r>
          </w:p>
        </w:tc>
        <w:tc>
          <w:tcPr>
            <w:tcW w:w="1020" w:type="dxa"/>
            <w:vAlign w:val="center"/>
          </w:tcPr>
          <w:p>
            <w:pPr>
              <w:pStyle w:val="0"/>
              <w:jc w:val="center"/>
            </w:pPr>
            <w:r>
              <w:rPr>
                <w:sz w:val="20"/>
              </w:rPr>
              <w:t xml:space="preserve">2028</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1,74 км</w:t>
            </w:r>
          </w:p>
        </w:tc>
      </w:tr>
      <w:tr>
        <w:tc>
          <w:tcPr>
            <w:tcW w:w="794" w:type="dxa"/>
            <w:vAlign w:val="center"/>
          </w:tcPr>
          <w:p>
            <w:pPr>
              <w:pStyle w:val="0"/>
              <w:jc w:val="center"/>
            </w:pPr>
            <w:r>
              <w:rPr>
                <w:sz w:val="20"/>
              </w:rPr>
              <w:t xml:space="preserve">3.7.</w:t>
            </w:r>
          </w:p>
        </w:tc>
        <w:tc>
          <w:tcPr>
            <w:tcW w:w="4365" w:type="dxa"/>
            <w:vAlign w:val="center"/>
          </w:tcPr>
          <w:p>
            <w:pPr>
              <w:pStyle w:val="0"/>
              <w:jc w:val="both"/>
            </w:pPr>
            <w:r>
              <w:rPr>
                <w:sz w:val="20"/>
              </w:rPr>
              <w:t xml:space="preserve">Организация велосипедного маршрута в г. Дзержинск от Северного ш. по пр. Чкалова - пл. Дзержинского</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2,5 км</w:t>
            </w:r>
          </w:p>
        </w:tc>
      </w:tr>
      <w:tr>
        <w:tc>
          <w:tcPr>
            <w:tcW w:w="794" w:type="dxa"/>
            <w:vAlign w:val="center"/>
          </w:tcPr>
          <w:p>
            <w:pPr>
              <w:pStyle w:val="0"/>
              <w:jc w:val="center"/>
            </w:pPr>
            <w:r>
              <w:rPr>
                <w:sz w:val="20"/>
              </w:rPr>
              <w:t xml:space="preserve">3.8.</w:t>
            </w:r>
          </w:p>
        </w:tc>
        <w:tc>
          <w:tcPr>
            <w:tcW w:w="4365" w:type="dxa"/>
            <w:vAlign w:val="center"/>
          </w:tcPr>
          <w:p>
            <w:pPr>
              <w:pStyle w:val="0"/>
              <w:jc w:val="both"/>
            </w:pPr>
            <w:r>
              <w:rPr>
                <w:sz w:val="20"/>
              </w:rPr>
              <w:t xml:space="preserve">Организация велосипедного маршрута в г. Дзержинск от пл. Ленина до пл. Дзержинского по ул. Кирова</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0,7 км</w:t>
            </w:r>
          </w:p>
        </w:tc>
      </w:tr>
      <w:tr>
        <w:tc>
          <w:tcPr>
            <w:gridSpan w:val="6"/>
            <w:tcW w:w="9070" w:type="dxa"/>
            <w:vAlign w:val="center"/>
          </w:tcPr>
          <w:p>
            <w:pPr>
              <w:pStyle w:val="0"/>
              <w:outlineLvl w:val="3"/>
              <w:jc w:val="both"/>
            </w:pPr>
            <w:r>
              <w:rPr>
                <w:sz w:val="20"/>
              </w:rPr>
              <w:t xml:space="preserve">4. Пешеходная инфраструктура</w:t>
            </w:r>
          </w:p>
        </w:tc>
      </w:tr>
      <w:tr>
        <w:tc>
          <w:tcPr>
            <w:tcW w:w="794" w:type="dxa"/>
            <w:vAlign w:val="center"/>
          </w:tcPr>
          <w:p>
            <w:pPr>
              <w:pStyle w:val="0"/>
              <w:jc w:val="center"/>
            </w:pPr>
            <w:r>
              <w:rPr>
                <w:sz w:val="20"/>
              </w:rPr>
              <w:t xml:space="preserve">4.1.</w:t>
            </w:r>
          </w:p>
        </w:tc>
        <w:tc>
          <w:tcPr>
            <w:tcW w:w="4365" w:type="dxa"/>
            <w:vAlign w:val="center"/>
          </w:tcPr>
          <w:p>
            <w:pPr>
              <w:pStyle w:val="0"/>
              <w:jc w:val="both"/>
            </w:pPr>
            <w:r>
              <w:rPr>
                <w:sz w:val="20"/>
              </w:rPr>
              <w:t xml:space="preserve">Создание пешеходной зоны по ул. Терешковой (от проезда Ильяшевича до ул. Удриса)</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1,22 км</w:t>
            </w:r>
          </w:p>
        </w:tc>
      </w:tr>
      <w:tr>
        <w:tc>
          <w:tcPr>
            <w:tcW w:w="794" w:type="dxa"/>
            <w:vAlign w:val="center"/>
          </w:tcPr>
          <w:p>
            <w:pPr>
              <w:pStyle w:val="0"/>
              <w:jc w:val="center"/>
            </w:pPr>
            <w:r>
              <w:rPr>
                <w:sz w:val="20"/>
              </w:rPr>
              <w:t xml:space="preserve">4.2.</w:t>
            </w:r>
          </w:p>
        </w:tc>
        <w:tc>
          <w:tcPr>
            <w:tcW w:w="4365" w:type="dxa"/>
            <w:vAlign w:val="center"/>
          </w:tcPr>
          <w:p>
            <w:pPr>
              <w:pStyle w:val="0"/>
              <w:jc w:val="both"/>
            </w:pPr>
            <w:r>
              <w:rPr>
                <w:sz w:val="20"/>
              </w:rPr>
              <w:t xml:space="preserve">Создание пешеходной зоны по ул. Красноармейская</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1,8 км</w:t>
            </w:r>
          </w:p>
        </w:tc>
      </w:tr>
      <w:tr>
        <w:tc>
          <w:tcPr>
            <w:tcW w:w="794" w:type="dxa"/>
            <w:vAlign w:val="center"/>
          </w:tcPr>
          <w:p>
            <w:pPr>
              <w:pStyle w:val="0"/>
              <w:jc w:val="center"/>
            </w:pPr>
            <w:r>
              <w:rPr>
                <w:sz w:val="20"/>
              </w:rPr>
              <w:t xml:space="preserve">4.3.</w:t>
            </w:r>
          </w:p>
        </w:tc>
        <w:tc>
          <w:tcPr>
            <w:tcW w:w="4365" w:type="dxa"/>
            <w:vAlign w:val="center"/>
          </w:tcPr>
          <w:p>
            <w:pPr>
              <w:pStyle w:val="0"/>
              <w:jc w:val="both"/>
            </w:pPr>
            <w:r>
              <w:rPr>
                <w:sz w:val="20"/>
              </w:rPr>
              <w:t xml:space="preserve">Создание пешеходной зоны по пр. Ленинского Комсомола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2,5 км</w:t>
            </w:r>
          </w:p>
        </w:tc>
      </w:tr>
      <w:tr>
        <w:tc>
          <w:tcPr>
            <w:tcW w:w="794" w:type="dxa"/>
            <w:vAlign w:val="center"/>
          </w:tcPr>
          <w:p>
            <w:pPr>
              <w:pStyle w:val="0"/>
              <w:jc w:val="center"/>
            </w:pPr>
            <w:r>
              <w:rPr>
                <w:sz w:val="20"/>
              </w:rPr>
              <w:t xml:space="preserve">4.4.</w:t>
            </w:r>
          </w:p>
        </w:tc>
        <w:tc>
          <w:tcPr>
            <w:tcW w:w="4365" w:type="dxa"/>
            <w:vAlign w:val="center"/>
          </w:tcPr>
          <w:p>
            <w:pPr>
              <w:pStyle w:val="0"/>
              <w:jc w:val="both"/>
            </w:pPr>
            <w:r>
              <w:rPr>
                <w:sz w:val="20"/>
              </w:rPr>
              <w:t xml:space="preserve">Создание пешеходной зоны по ул. Патоличева (от пр. Ленинского Комсомола до пр. Циолковского)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2,35 км</w:t>
            </w:r>
          </w:p>
        </w:tc>
      </w:tr>
      <w:tr>
        <w:tc>
          <w:tcPr>
            <w:tcW w:w="794" w:type="dxa"/>
            <w:vAlign w:val="center"/>
          </w:tcPr>
          <w:p>
            <w:pPr>
              <w:pStyle w:val="0"/>
              <w:jc w:val="center"/>
            </w:pPr>
            <w:r>
              <w:rPr>
                <w:sz w:val="20"/>
              </w:rPr>
              <w:t xml:space="preserve">4.5.</w:t>
            </w:r>
          </w:p>
        </w:tc>
        <w:tc>
          <w:tcPr>
            <w:tcW w:w="4365" w:type="dxa"/>
            <w:vAlign w:val="center"/>
          </w:tcPr>
          <w:p>
            <w:pPr>
              <w:pStyle w:val="0"/>
              <w:jc w:val="both"/>
            </w:pPr>
            <w:r>
              <w:rPr>
                <w:sz w:val="20"/>
              </w:rPr>
              <w:t xml:space="preserve">Создание пешеходной зоны по пр. Свердлова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3,55 км</w:t>
            </w:r>
          </w:p>
        </w:tc>
      </w:tr>
      <w:tr>
        <w:tc>
          <w:tcPr>
            <w:tcW w:w="794" w:type="dxa"/>
            <w:vAlign w:val="center"/>
          </w:tcPr>
          <w:p>
            <w:pPr>
              <w:pStyle w:val="0"/>
              <w:jc w:val="center"/>
            </w:pPr>
            <w:r>
              <w:rPr>
                <w:sz w:val="20"/>
              </w:rPr>
              <w:t xml:space="preserve">4.6.</w:t>
            </w:r>
          </w:p>
        </w:tc>
        <w:tc>
          <w:tcPr>
            <w:tcW w:w="4365" w:type="dxa"/>
            <w:vAlign w:val="center"/>
          </w:tcPr>
          <w:p>
            <w:pPr>
              <w:pStyle w:val="0"/>
              <w:jc w:val="both"/>
            </w:pPr>
            <w:r>
              <w:rPr>
                <w:sz w:val="20"/>
              </w:rPr>
              <w:t xml:space="preserve">Реконструкция пешеходной зоны по пр. Свердлова</w:t>
            </w:r>
          </w:p>
        </w:tc>
        <w:tc>
          <w:tcPr>
            <w:tcW w:w="1020" w:type="dxa"/>
            <w:vAlign w:val="center"/>
          </w:tcPr>
          <w:p>
            <w:pPr>
              <w:pStyle w:val="0"/>
              <w:jc w:val="center"/>
            </w:pPr>
            <w:r>
              <w:rPr>
                <w:sz w:val="20"/>
              </w:rPr>
              <w:t xml:space="preserve">2021</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0,46 км</w:t>
            </w:r>
          </w:p>
        </w:tc>
      </w:tr>
      <w:tr>
        <w:tc>
          <w:tcPr>
            <w:tcW w:w="794" w:type="dxa"/>
            <w:vAlign w:val="center"/>
          </w:tcPr>
          <w:p>
            <w:pPr>
              <w:pStyle w:val="0"/>
              <w:jc w:val="center"/>
            </w:pPr>
            <w:r>
              <w:rPr>
                <w:sz w:val="20"/>
              </w:rPr>
              <w:t xml:space="preserve">4.7.</w:t>
            </w:r>
          </w:p>
        </w:tc>
        <w:tc>
          <w:tcPr>
            <w:tcW w:w="4365" w:type="dxa"/>
            <w:vAlign w:val="center"/>
          </w:tcPr>
          <w:p>
            <w:pPr>
              <w:pStyle w:val="0"/>
              <w:jc w:val="both"/>
            </w:pPr>
            <w:r>
              <w:rPr>
                <w:sz w:val="20"/>
              </w:rPr>
              <w:t xml:space="preserve">Реконструкция пешеходной зоны по ул. Строителей</w:t>
            </w:r>
          </w:p>
        </w:tc>
        <w:tc>
          <w:tcPr>
            <w:tcW w:w="1020" w:type="dxa"/>
            <w:vAlign w:val="center"/>
          </w:tcPr>
          <w:p>
            <w:pPr>
              <w:pStyle w:val="0"/>
              <w:jc w:val="center"/>
            </w:pPr>
            <w:r>
              <w:rPr>
                <w:sz w:val="20"/>
              </w:rPr>
              <w:t xml:space="preserve">2021</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1,2 км</w:t>
            </w:r>
          </w:p>
        </w:tc>
      </w:tr>
      <w:tr>
        <w:tc>
          <w:tcPr>
            <w:tcW w:w="794" w:type="dxa"/>
            <w:vAlign w:val="center"/>
          </w:tcPr>
          <w:p>
            <w:pPr>
              <w:pStyle w:val="0"/>
              <w:jc w:val="center"/>
            </w:pPr>
            <w:r>
              <w:rPr>
                <w:sz w:val="20"/>
              </w:rPr>
              <w:t xml:space="preserve">4.8.</w:t>
            </w:r>
          </w:p>
        </w:tc>
        <w:tc>
          <w:tcPr>
            <w:tcW w:w="4365" w:type="dxa"/>
            <w:vAlign w:val="center"/>
          </w:tcPr>
          <w:p>
            <w:pPr>
              <w:pStyle w:val="0"/>
              <w:jc w:val="both"/>
            </w:pPr>
            <w:r>
              <w:rPr>
                <w:sz w:val="20"/>
              </w:rPr>
              <w:t xml:space="preserve">Создание пешеходной зоны по ул. Кирова</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0,58 км</w:t>
            </w:r>
          </w:p>
        </w:tc>
      </w:tr>
      <w:tr>
        <w:tc>
          <w:tcPr>
            <w:tcW w:w="794" w:type="dxa"/>
            <w:vAlign w:val="center"/>
          </w:tcPr>
          <w:p>
            <w:pPr>
              <w:pStyle w:val="0"/>
              <w:jc w:val="center"/>
            </w:pPr>
            <w:r>
              <w:rPr>
                <w:sz w:val="20"/>
              </w:rPr>
              <w:t xml:space="preserve">4.9.</w:t>
            </w:r>
          </w:p>
        </w:tc>
        <w:tc>
          <w:tcPr>
            <w:tcW w:w="4365" w:type="dxa"/>
            <w:vAlign w:val="center"/>
          </w:tcPr>
          <w:p>
            <w:pPr>
              <w:pStyle w:val="0"/>
              <w:jc w:val="both"/>
            </w:pPr>
            <w:r>
              <w:rPr>
                <w:sz w:val="20"/>
              </w:rPr>
              <w:t xml:space="preserve">Реконструкция пешеходной зоны по бульвару Мира</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1,64 км</w:t>
            </w:r>
          </w:p>
        </w:tc>
      </w:tr>
      <w:tr>
        <w:tc>
          <w:tcPr>
            <w:tcW w:w="794" w:type="dxa"/>
            <w:vAlign w:val="center"/>
          </w:tcPr>
          <w:p>
            <w:pPr>
              <w:pStyle w:val="0"/>
              <w:jc w:val="center"/>
            </w:pPr>
            <w:r>
              <w:rPr>
                <w:sz w:val="20"/>
              </w:rPr>
              <w:t xml:space="preserve">4.10.</w:t>
            </w:r>
          </w:p>
        </w:tc>
        <w:tc>
          <w:tcPr>
            <w:tcW w:w="4365" w:type="dxa"/>
            <w:vAlign w:val="center"/>
          </w:tcPr>
          <w:p>
            <w:pPr>
              <w:pStyle w:val="0"/>
              <w:jc w:val="both"/>
            </w:pPr>
            <w:r>
              <w:rPr>
                <w:sz w:val="20"/>
              </w:rPr>
              <w:t xml:space="preserve">Реконструкция пешеходной зоны по бульвару Победы</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0,7 км</w:t>
            </w:r>
          </w:p>
        </w:tc>
      </w:tr>
      <w:tr>
        <w:tc>
          <w:tcPr>
            <w:tcW w:w="794" w:type="dxa"/>
            <w:vAlign w:val="center"/>
          </w:tcPr>
          <w:p>
            <w:pPr>
              <w:pStyle w:val="0"/>
              <w:jc w:val="center"/>
            </w:pPr>
            <w:r>
              <w:rPr>
                <w:sz w:val="20"/>
              </w:rPr>
              <w:t xml:space="preserve">4.11.</w:t>
            </w:r>
          </w:p>
        </w:tc>
        <w:tc>
          <w:tcPr>
            <w:tcW w:w="4365" w:type="dxa"/>
            <w:vAlign w:val="center"/>
          </w:tcPr>
          <w:p>
            <w:pPr>
              <w:pStyle w:val="0"/>
              <w:jc w:val="both"/>
            </w:pPr>
            <w:r>
              <w:rPr>
                <w:sz w:val="20"/>
              </w:rPr>
              <w:t xml:space="preserve">Реконструкция пешеходной зоны по бульвару Химиков</w:t>
            </w:r>
          </w:p>
        </w:tc>
        <w:tc>
          <w:tcPr>
            <w:tcW w:w="1020" w:type="dxa"/>
            <w:vAlign w:val="center"/>
          </w:tcPr>
          <w:p>
            <w:pPr>
              <w:pStyle w:val="0"/>
              <w:jc w:val="center"/>
            </w:pPr>
            <w:r>
              <w:rPr>
                <w:sz w:val="20"/>
              </w:rPr>
              <w:t xml:space="preserve">2023</w:t>
            </w:r>
          </w:p>
        </w:tc>
        <w:tc>
          <w:tcPr>
            <w:tcW w:w="794" w:type="dxa"/>
            <w:vAlign w:val="center"/>
          </w:tcPr>
          <w:p>
            <w:pPr>
              <w:pStyle w:val="0"/>
            </w:pPr>
            <w:r>
              <w:rPr>
                <w:sz w:val="20"/>
              </w:rPr>
            </w:r>
          </w:p>
        </w:tc>
        <w:tc>
          <w:tcPr>
            <w:tcW w:w="680" w:type="dxa"/>
            <w:vAlign w:val="center"/>
          </w:tcPr>
          <w:p>
            <w:pPr>
              <w:pStyle w:val="0"/>
              <w:jc w:val="center"/>
            </w:pPr>
            <w:r>
              <w:rPr>
                <w:sz w:val="20"/>
              </w:rPr>
              <w:t xml:space="preserve">+</w:t>
            </w:r>
          </w:p>
        </w:tc>
        <w:tc>
          <w:tcPr>
            <w:tcW w:w="1417" w:type="dxa"/>
            <w:vAlign w:val="center"/>
          </w:tcPr>
          <w:p>
            <w:pPr>
              <w:pStyle w:val="0"/>
              <w:jc w:val="center"/>
            </w:pPr>
            <w:r>
              <w:rPr>
                <w:sz w:val="20"/>
              </w:rPr>
              <w:t xml:space="preserve">0,55 км</w:t>
            </w:r>
          </w:p>
        </w:tc>
      </w:tr>
      <w:tr>
        <w:tc>
          <w:tcPr>
            <w:tcW w:w="794" w:type="dxa"/>
            <w:vAlign w:val="center"/>
          </w:tcPr>
          <w:p>
            <w:pPr>
              <w:pStyle w:val="0"/>
              <w:jc w:val="center"/>
            </w:pPr>
            <w:r>
              <w:rPr>
                <w:sz w:val="20"/>
              </w:rPr>
              <w:t xml:space="preserve">4.12.</w:t>
            </w:r>
          </w:p>
        </w:tc>
        <w:tc>
          <w:tcPr>
            <w:tcW w:w="4365" w:type="dxa"/>
            <w:vAlign w:val="center"/>
          </w:tcPr>
          <w:p>
            <w:pPr>
              <w:pStyle w:val="0"/>
              <w:jc w:val="both"/>
            </w:pPr>
            <w:r>
              <w:rPr>
                <w:sz w:val="20"/>
              </w:rPr>
              <w:t xml:space="preserve">Строительство пешеходного перехода на пр. Свердлова, д. 20 - д. 22</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4.13.</w:t>
            </w:r>
          </w:p>
        </w:tc>
        <w:tc>
          <w:tcPr>
            <w:tcW w:w="4365" w:type="dxa"/>
            <w:vAlign w:val="center"/>
          </w:tcPr>
          <w:p>
            <w:pPr>
              <w:pStyle w:val="0"/>
              <w:jc w:val="both"/>
            </w:pPr>
            <w:r>
              <w:rPr>
                <w:sz w:val="20"/>
              </w:rPr>
              <w:t xml:space="preserve">Строительство пешеходного перехода на ул. Ватутина, д. 78 - д. 80</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4.14.</w:t>
            </w:r>
          </w:p>
        </w:tc>
        <w:tc>
          <w:tcPr>
            <w:tcW w:w="4365" w:type="dxa"/>
            <w:vAlign w:val="center"/>
          </w:tcPr>
          <w:p>
            <w:pPr>
              <w:pStyle w:val="0"/>
              <w:jc w:val="both"/>
            </w:pPr>
            <w:r>
              <w:rPr>
                <w:sz w:val="20"/>
              </w:rPr>
              <w:t xml:space="preserve">Строительство пешеходного перехода на ул. Ватутина - ул. Маяковского</w:t>
            </w:r>
          </w:p>
        </w:tc>
        <w:tc>
          <w:tcPr>
            <w:tcW w:w="1020" w:type="dxa"/>
            <w:vAlign w:val="center"/>
          </w:tcPr>
          <w:p>
            <w:pPr>
              <w:pStyle w:val="0"/>
              <w:jc w:val="center"/>
            </w:pPr>
            <w:r>
              <w:rPr>
                <w:sz w:val="20"/>
              </w:rPr>
              <w:t xml:space="preserve">2019</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4.15.</w:t>
            </w:r>
          </w:p>
        </w:tc>
        <w:tc>
          <w:tcPr>
            <w:tcW w:w="4365" w:type="dxa"/>
            <w:vAlign w:val="center"/>
          </w:tcPr>
          <w:p>
            <w:pPr>
              <w:pStyle w:val="0"/>
              <w:jc w:val="both"/>
            </w:pPr>
            <w:r>
              <w:rPr>
                <w:sz w:val="20"/>
              </w:rPr>
              <w:t xml:space="preserve">Строительство пешеходного перехода на б. Мира - пр. Циолковского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4.16.</w:t>
            </w:r>
          </w:p>
        </w:tc>
        <w:tc>
          <w:tcPr>
            <w:tcW w:w="4365" w:type="dxa"/>
            <w:vAlign w:val="center"/>
          </w:tcPr>
          <w:p>
            <w:pPr>
              <w:pStyle w:val="0"/>
              <w:jc w:val="both"/>
            </w:pPr>
            <w:r>
              <w:rPr>
                <w:sz w:val="20"/>
              </w:rPr>
              <w:t xml:space="preserve">Строительство пешеходного перехода на б. Мира - ул. Бутлерова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4.17.</w:t>
            </w:r>
          </w:p>
        </w:tc>
        <w:tc>
          <w:tcPr>
            <w:tcW w:w="4365" w:type="dxa"/>
            <w:vAlign w:val="center"/>
          </w:tcPr>
          <w:p>
            <w:pPr>
              <w:pStyle w:val="0"/>
              <w:jc w:val="both"/>
            </w:pPr>
            <w:r>
              <w:rPr>
                <w:sz w:val="20"/>
              </w:rPr>
              <w:t xml:space="preserve">Строительство пешеходного перехода на б. Мира - ул. Маяковского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4.18.</w:t>
            </w:r>
          </w:p>
        </w:tc>
        <w:tc>
          <w:tcPr>
            <w:tcW w:w="4365" w:type="dxa"/>
            <w:vAlign w:val="center"/>
          </w:tcPr>
          <w:p>
            <w:pPr>
              <w:pStyle w:val="0"/>
              <w:jc w:val="both"/>
            </w:pPr>
            <w:r>
              <w:rPr>
                <w:sz w:val="20"/>
              </w:rPr>
              <w:t xml:space="preserve">Строительство пешеходного перехода на б. Победы, д. 17 - д. 18</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4.19.</w:t>
            </w:r>
          </w:p>
        </w:tc>
        <w:tc>
          <w:tcPr>
            <w:tcW w:w="4365" w:type="dxa"/>
            <w:vAlign w:val="center"/>
          </w:tcPr>
          <w:p>
            <w:pPr>
              <w:pStyle w:val="0"/>
              <w:jc w:val="both"/>
            </w:pPr>
            <w:r>
              <w:rPr>
                <w:sz w:val="20"/>
              </w:rPr>
              <w:t xml:space="preserve">Строительство пешеходного перехода на б. Победы, д. 5 - д. 6</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4.20.</w:t>
            </w:r>
          </w:p>
        </w:tc>
        <w:tc>
          <w:tcPr>
            <w:tcW w:w="4365" w:type="dxa"/>
            <w:vAlign w:val="center"/>
          </w:tcPr>
          <w:p>
            <w:pPr>
              <w:pStyle w:val="0"/>
              <w:jc w:val="both"/>
            </w:pPr>
            <w:r>
              <w:rPr>
                <w:sz w:val="20"/>
              </w:rPr>
              <w:t xml:space="preserve">Строительство пешеходного перехода на б. Химиков - Южный дублер пр. Циолковского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4.21.</w:t>
            </w:r>
          </w:p>
        </w:tc>
        <w:tc>
          <w:tcPr>
            <w:tcW w:w="4365" w:type="dxa"/>
            <w:vAlign w:val="center"/>
          </w:tcPr>
          <w:p>
            <w:pPr>
              <w:pStyle w:val="0"/>
              <w:jc w:val="both"/>
            </w:pPr>
            <w:r>
              <w:rPr>
                <w:sz w:val="20"/>
              </w:rPr>
              <w:t xml:space="preserve">Строительство пешеходного перехода на пер. Газетный - ул. Кирова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4.22.</w:t>
            </w:r>
          </w:p>
        </w:tc>
        <w:tc>
          <w:tcPr>
            <w:tcW w:w="4365" w:type="dxa"/>
            <w:vAlign w:val="center"/>
          </w:tcPr>
          <w:p>
            <w:pPr>
              <w:pStyle w:val="0"/>
              <w:jc w:val="both"/>
            </w:pPr>
            <w:r>
              <w:rPr>
                <w:sz w:val="20"/>
              </w:rPr>
              <w:t xml:space="preserve">Строительство пешеходного перехода на пер. Газетный - ул. Бутлерова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4.23.</w:t>
            </w:r>
          </w:p>
        </w:tc>
        <w:tc>
          <w:tcPr>
            <w:tcW w:w="4365" w:type="dxa"/>
            <w:vAlign w:val="center"/>
          </w:tcPr>
          <w:p>
            <w:pPr>
              <w:pStyle w:val="0"/>
              <w:jc w:val="both"/>
            </w:pPr>
            <w:r>
              <w:rPr>
                <w:sz w:val="20"/>
              </w:rPr>
              <w:t xml:space="preserve">Строительство пешеходного перехода на пер. Гаражный - ул. Красноармейская.</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4.24.</w:t>
            </w:r>
          </w:p>
        </w:tc>
        <w:tc>
          <w:tcPr>
            <w:tcW w:w="4365" w:type="dxa"/>
            <w:vAlign w:val="center"/>
          </w:tcPr>
          <w:p>
            <w:pPr>
              <w:pStyle w:val="0"/>
              <w:jc w:val="both"/>
            </w:pPr>
            <w:r>
              <w:rPr>
                <w:sz w:val="20"/>
              </w:rPr>
              <w:t xml:space="preserve">Строительство пешеходного перехода на пер. Западный - ул. Ситнова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4.25.</w:t>
            </w:r>
          </w:p>
        </w:tc>
        <w:tc>
          <w:tcPr>
            <w:tcW w:w="4365" w:type="dxa"/>
            <w:vAlign w:val="center"/>
          </w:tcPr>
          <w:p>
            <w:pPr>
              <w:pStyle w:val="0"/>
              <w:jc w:val="both"/>
            </w:pPr>
            <w:r>
              <w:rPr>
                <w:sz w:val="20"/>
              </w:rPr>
              <w:t xml:space="preserve">Строительство пешеходного перехода на пер. Западный - ул. Пожарского</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4.26.</w:t>
            </w:r>
          </w:p>
        </w:tc>
        <w:tc>
          <w:tcPr>
            <w:tcW w:w="4365" w:type="dxa"/>
            <w:vAlign w:val="center"/>
          </w:tcPr>
          <w:p>
            <w:pPr>
              <w:pStyle w:val="0"/>
              <w:jc w:val="both"/>
            </w:pPr>
            <w:r>
              <w:rPr>
                <w:sz w:val="20"/>
              </w:rPr>
              <w:t xml:space="preserve">Строительство пешеходного перехода на пер. Тупиковый - пр. Свердлова</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4.27.</w:t>
            </w:r>
          </w:p>
        </w:tc>
        <w:tc>
          <w:tcPr>
            <w:tcW w:w="4365" w:type="dxa"/>
            <w:vAlign w:val="center"/>
          </w:tcPr>
          <w:p>
            <w:pPr>
              <w:pStyle w:val="0"/>
              <w:jc w:val="both"/>
            </w:pPr>
            <w:r>
              <w:rPr>
                <w:sz w:val="20"/>
              </w:rPr>
              <w:t xml:space="preserve">Строительство пешеходного перехода на пер. Учебный - ул. Студенческая</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4.28.</w:t>
            </w:r>
          </w:p>
        </w:tc>
        <w:tc>
          <w:tcPr>
            <w:tcW w:w="4365" w:type="dxa"/>
            <w:vAlign w:val="center"/>
          </w:tcPr>
          <w:p>
            <w:pPr>
              <w:pStyle w:val="0"/>
              <w:jc w:val="both"/>
            </w:pPr>
            <w:r>
              <w:rPr>
                <w:sz w:val="20"/>
              </w:rPr>
              <w:t xml:space="preserve">Строительство пешеходного перехода на пер. Ясельный - ул. Ленинградская</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4.29.</w:t>
            </w:r>
          </w:p>
        </w:tc>
        <w:tc>
          <w:tcPr>
            <w:tcW w:w="4365" w:type="dxa"/>
            <w:vAlign w:val="center"/>
          </w:tcPr>
          <w:p>
            <w:pPr>
              <w:pStyle w:val="0"/>
              <w:jc w:val="both"/>
            </w:pPr>
            <w:r>
              <w:rPr>
                <w:sz w:val="20"/>
              </w:rPr>
              <w:t xml:space="preserve">Строительство пешеходного перехода на пл. Макарова - ул. Молодежная</w:t>
            </w:r>
          </w:p>
        </w:tc>
        <w:tc>
          <w:tcPr>
            <w:tcW w:w="1020" w:type="dxa"/>
            <w:vAlign w:val="center"/>
          </w:tcPr>
          <w:p>
            <w:pPr>
              <w:pStyle w:val="0"/>
              <w:jc w:val="center"/>
            </w:pPr>
            <w:r>
              <w:rPr>
                <w:sz w:val="20"/>
              </w:rPr>
              <w:t xml:space="preserve">2020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4.30.</w:t>
            </w:r>
          </w:p>
        </w:tc>
        <w:tc>
          <w:tcPr>
            <w:tcW w:w="4365" w:type="dxa"/>
            <w:vAlign w:val="center"/>
          </w:tcPr>
          <w:p>
            <w:pPr>
              <w:pStyle w:val="0"/>
              <w:jc w:val="both"/>
            </w:pPr>
            <w:r>
              <w:rPr>
                <w:sz w:val="20"/>
              </w:rPr>
              <w:t xml:space="preserve">Строительство пешеходного перехода на пр. Свердлова</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4.31.</w:t>
            </w:r>
          </w:p>
        </w:tc>
        <w:tc>
          <w:tcPr>
            <w:tcW w:w="4365" w:type="dxa"/>
            <w:vAlign w:val="center"/>
          </w:tcPr>
          <w:p>
            <w:pPr>
              <w:pStyle w:val="0"/>
              <w:jc w:val="both"/>
            </w:pPr>
            <w:r>
              <w:rPr>
                <w:sz w:val="20"/>
              </w:rPr>
              <w:t xml:space="preserve">Строительство пешеходного перехода на проезде за ДКХ</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4.32.</w:t>
            </w:r>
          </w:p>
        </w:tc>
        <w:tc>
          <w:tcPr>
            <w:tcW w:w="4365" w:type="dxa"/>
            <w:vAlign w:val="center"/>
          </w:tcPr>
          <w:p>
            <w:pPr>
              <w:pStyle w:val="0"/>
              <w:jc w:val="both"/>
            </w:pPr>
            <w:r>
              <w:rPr>
                <w:sz w:val="20"/>
              </w:rPr>
              <w:t xml:space="preserve">Строительство пешеходного перехода на проезде к ул. Пушкинская вдоль путепровода</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4.33.</w:t>
            </w:r>
          </w:p>
        </w:tc>
        <w:tc>
          <w:tcPr>
            <w:tcW w:w="4365" w:type="dxa"/>
            <w:vAlign w:val="center"/>
          </w:tcPr>
          <w:p>
            <w:pPr>
              <w:pStyle w:val="0"/>
              <w:jc w:val="both"/>
            </w:pPr>
            <w:r>
              <w:rPr>
                <w:sz w:val="20"/>
              </w:rPr>
              <w:t xml:space="preserve">Строительство пешеходного перехода на проезде к школе N 9</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4.34.</w:t>
            </w:r>
          </w:p>
        </w:tc>
        <w:tc>
          <w:tcPr>
            <w:tcW w:w="4365" w:type="dxa"/>
            <w:vAlign w:val="center"/>
          </w:tcPr>
          <w:p>
            <w:pPr>
              <w:pStyle w:val="0"/>
              <w:jc w:val="both"/>
            </w:pPr>
            <w:r>
              <w:rPr>
                <w:sz w:val="20"/>
              </w:rPr>
              <w:t xml:space="preserve">Строительство пешеходного перехода на проезде к школе N 14</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4.35.</w:t>
            </w:r>
          </w:p>
        </w:tc>
        <w:tc>
          <w:tcPr>
            <w:tcW w:w="4365" w:type="dxa"/>
            <w:vAlign w:val="center"/>
          </w:tcPr>
          <w:p>
            <w:pPr>
              <w:pStyle w:val="0"/>
              <w:jc w:val="both"/>
            </w:pPr>
            <w:r>
              <w:rPr>
                <w:sz w:val="20"/>
              </w:rPr>
              <w:t xml:space="preserve">Строительство пешеходного перехода на проезде между Заревской объездной дорогой и молокозаводом</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4.36.</w:t>
            </w:r>
          </w:p>
        </w:tc>
        <w:tc>
          <w:tcPr>
            <w:tcW w:w="4365" w:type="dxa"/>
            <w:vAlign w:val="center"/>
          </w:tcPr>
          <w:p>
            <w:pPr>
              <w:pStyle w:val="0"/>
              <w:jc w:val="both"/>
            </w:pPr>
            <w:r>
              <w:rPr>
                <w:sz w:val="20"/>
              </w:rPr>
              <w:t xml:space="preserve">Строительство пешеходного перехода на проезде между пр. Циолковского и ул. Петрищева</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4.37.</w:t>
            </w:r>
          </w:p>
        </w:tc>
        <w:tc>
          <w:tcPr>
            <w:tcW w:w="4365" w:type="dxa"/>
            <w:vAlign w:val="center"/>
          </w:tcPr>
          <w:p>
            <w:pPr>
              <w:pStyle w:val="0"/>
              <w:jc w:val="both"/>
            </w:pPr>
            <w:r>
              <w:rPr>
                <w:sz w:val="20"/>
              </w:rPr>
              <w:t xml:space="preserve">Строительство пешеходного перехода на ул. Госпитальная</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4.38.</w:t>
            </w:r>
          </w:p>
        </w:tc>
        <w:tc>
          <w:tcPr>
            <w:tcW w:w="4365" w:type="dxa"/>
            <w:vAlign w:val="center"/>
          </w:tcPr>
          <w:p>
            <w:pPr>
              <w:pStyle w:val="0"/>
              <w:jc w:val="both"/>
            </w:pPr>
            <w:r>
              <w:rPr>
                <w:sz w:val="20"/>
              </w:rPr>
              <w:t xml:space="preserve">Строительство пешеходного перехода на проезде между ул. Грибоедова и ул. Урицкого</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4.39.</w:t>
            </w:r>
          </w:p>
        </w:tc>
        <w:tc>
          <w:tcPr>
            <w:tcW w:w="4365" w:type="dxa"/>
            <w:vAlign w:val="center"/>
          </w:tcPr>
          <w:p>
            <w:pPr>
              <w:pStyle w:val="0"/>
              <w:jc w:val="both"/>
            </w:pPr>
            <w:r>
              <w:rPr>
                <w:sz w:val="20"/>
              </w:rPr>
              <w:t xml:space="preserve">Строительство пешеходного перехода на проезде между ул. Патоличева и б. Космонавтов</w:t>
            </w:r>
          </w:p>
        </w:tc>
        <w:tc>
          <w:tcPr>
            <w:tcW w:w="1020" w:type="dxa"/>
            <w:vAlign w:val="center"/>
          </w:tcPr>
          <w:p>
            <w:pPr>
              <w:pStyle w:val="0"/>
              <w:jc w:val="center"/>
            </w:pPr>
            <w:r>
              <w:rPr>
                <w:sz w:val="20"/>
              </w:rPr>
              <w:t xml:space="preserve">2021</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4.40.</w:t>
            </w:r>
          </w:p>
        </w:tc>
        <w:tc>
          <w:tcPr>
            <w:tcW w:w="4365" w:type="dxa"/>
            <w:vAlign w:val="center"/>
          </w:tcPr>
          <w:p>
            <w:pPr>
              <w:pStyle w:val="0"/>
              <w:jc w:val="both"/>
            </w:pPr>
            <w:r>
              <w:rPr>
                <w:sz w:val="20"/>
              </w:rPr>
              <w:t xml:space="preserve">Строительство пешеходного перехода на проезде от пр. Чкалова до ул. Революции</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4.41.</w:t>
            </w:r>
          </w:p>
        </w:tc>
        <w:tc>
          <w:tcPr>
            <w:tcW w:w="4365" w:type="dxa"/>
            <w:vAlign w:val="center"/>
          </w:tcPr>
          <w:p>
            <w:pPr>
              <w:pStyle w:val="0"/>
              <w:jc w:val="both"/>
            </w:pPr>
            <w:r>
              <w:rPr>
                <w:sz w:val="20"/>
              </w:rPr>
              <w:t xml:space="preserve">Строительство пешеходного перехода на Северном проезде вдоль пр. Циолковского</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4.42.</w:t>
            </w:r>
          </w:p>
        </w:tc>
        <w:tc>
          <w:tcPr>
            <w:tcW w:w="4365" w:type="dxa"/>
            <w:vAlign w:val="center"/>
          </w:tcPr>
          <w:p>
            <w:pPr>
              <w:pStyle w:val="0"/>
              <w:jc w:val="both"/>
            </w:pPr>
            <w:r>
              <w:rPr>
                <w:sz w:val="20"/>
              </w:rPr>
              <w:t xml:space="preserve">Строительство пешеходного перехода на ул. 9 Января</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4.43.</w:t>
            </w:r>
          </w:p>
        </w:tc>
        <w:tc>
          <w:tcPr>
            <w:tcW w:w="4365" w:type="dxa"/>
            <w:vAlign w:val="center"/>
          </w:tcPr>
          <w:p>
            <w:pPr>
              <w:pStyle w:val="0"/>
              <w:jc w:val="both"/>
            </w:pPr>
            <w:r>
              <w:rPr>
                <w:sz w:val="20"/>
              </w:rPr>
              <w:t xml:space="preserve">Строительство пешеходного перехода на ул. Бутлерова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4.44.</w:t>
            </w:r>
          </w:p>
        </w:tc>
        <w:tc>
          <w:tcPr>
            <w:tcW w:w="4365" w:type="dxa"/>
            <w:vAlign w:val="center"/>
          </w:tcPr>
          <w:p>
            <w:pPr>
              <w:pStyle w:val="0"/>
              <w:jc w:val="both"/>
            </w:pPr>
            <w:r>
              <w:rPr>
                <w:sz w:val="20"/>
              </w:rPr>
              <w:t xml:space="preserve">Строительство пешеходного перехода на ул. Ватутина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4.45.</w:t>
            </w:r>
          </w:p>
        </w:tc>
        <w:tc>
          <w:tcPr>
            <w:tcW w:w="4365" w:type="dxa"/>
            <w:vAlign w:val="center"/>
          </w:tcPr>
          <w:p>
            <w:pPr>
              <w:pStyle w:val="0"/>
              <w:jc w:val="both"/>
            </w:pPr>
            <w:r>
              <w:rPr>
                <w:sz w:val="20"/>
              </w:rPr>
              <w:t xml:space="preserve">Строительство пешеходного перехода на ул. Гайдара - ул. Петрищева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4.46.</w:t>
            </w:r>
          </w:p>
        </w:tc>
        <w:tc>
          <w:tcPr>
            <w:tcW w:w="4365" w:type="dxa"/>
            <w:vAlign w:val="center"/>
          </w:tcPr>
          <w:p>
            <w:pPr>
              <w:pStyle w:val="0"/>
              <w:jc w:val="both"/>
            </w:pPr>
            <w:r>
              <w:rPr>
                <w:sz w:val="20"/>
              </w:rPr>
              <w:t xml:space="preserve">Строительство пешеходного перехода на ул. Галкина - пр. Ленинского Комсомола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4.47.</w:t>
            </w:r>
          </w:p>
        </w:tc>
        <w:tc>
          <w:tcPr>
            <w:tcW w:w="4365" w:type="dxa"/>
            <w:vAlign w:val="center"/>
          </w:tcPr>
          <w:p>
            <w:pPr>
              <w:pStyle w:val="0"/>
              <w:jc w:val="both"/>
            </w:pPr>
            <w:r>
              <w:rPr>
                <w:sz w:val="20"/>
              </w:rPr>
              <w:t xml:space="preserve">Строительство пешеходного перехода на ул. Горьковская</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4.48.</w:t>
            </w:r>
          </w:p>
        </w:tc>
        <w:tc>
          <w:tcPr>
            <w:tcW w:w="4365" w:type="dxa"/>
            <w:vAlign w:val="center"/>
          </w:tcPr>
          <w:p>
            <w:pPr>
              <w:pStyle w:val="0"/>
              <w:jc w:val="both"/>
            </w:pPr>
            <w:r>
              <w:rPr>
                <w:sz w:val="20"/>
              </w:rPr>
              <w:t xml:space="preserve">Строительство пешеходного перехода на ул. Индустриальная</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4.49.</w:t>
            </w:r>
          </w:p>
        </w:tc>
        <w:tc>
          <w:tcPr>
            <w:tcW w:w="4365" w:type="dxa"/>
            <w:vAlign w:val="center"/>
          </w:tcPr>
          <w:p>
            <w:pPr>
              <w:pStyle w:val="0"/>
              <w:jc w:val="both"/>
            </w:pPr>
            <w:r>
              <w:rPr>
                <w:sz w:val="20"/>
              </w:rPr>
              <w:t xml:space="preserve">Строительство пешеходного перехода на ул. Клюквина</w:t>
            </w:r>
          </w:p>
        </w:tc>
        <w:tc>
          <w:tcPr>
            <w:tcW w:w="1020" w:type="dxa"/>
            <w:vAlign w:val="center"/>
          </w:tcPr>
          <w:p>
            <w:pPr>
              <w:pStyle w:val="0"/>
              <w:jc w:val="center"/>
            </w:pPr>
            <w:r>
              <w:rPr>
                <w:sz w:val="20"/>
              </w:rPr>
              <w:t xml:space="preserve">2022</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 шт.</w:t>
            </w:r>
          </w:p>
        </w:tc>
      </w:tr>
      <w:tr>
        <w:tc>
          <w:tcPr>
            <w:tcW w:w="794" w:type="dxa"/>
            <w:vAlign w:val="center"/>
          </w:tcPr>
          <w:p>
            <w:pPr>
              <w:pStyle w:val="0"/>
              <w:jc w:val="center"/>
            </w:pPr>
            <w:r>
              <w:rPr>
                <w:sz w:val="20"/>
              </w:rPr>
              <w:t xml:space="preserve">4.50.</w:t>
            </w:r>
          </w:p>
        </w:tc>
        <w:tc>
          <w:tcPr>
            <w:tcW w:w="4365" w:type="dxa"/>
            <w:vAlign w:val="center"/>
          </w:tcPr>
          <w:p>
            <w:pPr>
              <w:pStyle w:val="0"/>
              <w:jc w:val="both"/>
            </w:pPr>
            <w:r>
              <w:rPr>
                <w:sz w:val="20"/>
              </w:rPr>
              <w:t xml:space="preserve">Устройство пешеходного ограждения на пр. Циолковского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5,57 км</w:t>
            </w:r>
          </w:p>
        </w:tc>
      </w:tr>
      <w:tr>
        <w:tc>
          <w:tcPr>
            <w:tcW w:w="794" w:type="dxa"/>
            <w:vAlign w:val="center"/>
          </w:tcPr>
          <w:p>
            <w:pPr>
              <w:pStyle w:val="0"/>
              <w:jc w:val="center"/>
            </w:pPr>
            <w:r>
              <w:rPr>
                <w:sz w:val="20"/>
              </w:rPr>
              <w:t xml:space="preserve">4.51.</w:t>
            </w:r>
          </w:p>
        </w:tc>
        <w:tc>
          <w:tcPr>
            <w:tcW w:w="4365" w:type="dxa"/>
            <w:vAlign w:val="center"/>
          </w:tcPr>
          <w:p>
            <w:pPr>
              <w:pStyle w:val="0"/>
              <w:jc w:val="both"/>
            </w:pPr>
            <w:r>
              <w:rPr>
                <w:sz w:val="20"/>
              </w:rPr>
              <w:t xml:space="preserve">Устройство пешеходного ограждения на пр. Ленина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5,75 км</w:t>
            </w:r>
          </w:p>
        </w:tc>
      </w:tr>
      <w:tr>
        <w:tc>
          <w:tcPr>
            <w:tcW w:w="794" w:type="dxa"/>
            <w:vAlign w:val="center"/>
          </w:tcPr>
          <w:p>
            <w:pPr>
              <w:pStyle w:val="0"/>
              <w:jc w:val="center"/>
            </w:pPr>
            <w:r>
              <w:rPr>
                <w:sz w:val="20"/>
              </w:rPr>
              <w:t xml:space="preserve">4.52.</w:t>
            </w:r>
          </w:p>
        </w:tc>
        <w:tc>
          <w:tcPr>
            <w:tcW w:w="4365" w:type="dxa"/>
            <w:vAlign w:val="center"/>
          </w:tcPr>
          <w:p>
            <w:pPr>
              <w:pStyle w:val="0"/>
              <w:jc w:val="both"/>
            </w:pPr>
            <w:r>
              <w:rPr>
                <w:sz w:val="20"/>
              </w:rPr>
              <w:t xml:space="preserve">Устройство пешеходного ограждения на ул. Петрищева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1,72 км</w:t>
            </w:r>
          </w:p>
        </w:tc>
      </w:tr>
      <w:tr>
        <w:tc>
          <w:tcPr>
            <w:tcW w:w="794" w:type="dxa"/>
            <w:vAlign w:val="center"/>
          </w:tcPr>
          <w:p>
            <w:pPr>
              <w:pStyle w:val="0"/>
              <w:jc w:val="center"/>
            </w:pPr>
            <w:r>
              <w:rPr>
                <w:sz w:val="20"/>
              </w:rPr>
              <w:t xml:space="preserve">4.53.</w:t>
            </w:r>
          </w:p>
        </w:tc>
        <w:tc>
          <w:tcPr>
            <w:tcW w:w="4365" w:type="dxa"/>
            <w:vAlign w:val="center"/>
          </w:tcPr>
          <w:p>
            <w:pPr>
              <w:pStyle w:val="0"/>
              <w:jc w:val="both"/>
            </w:pPr>
            <w:r>
              <w:rPr>
                <w:sz w:val="20"/>
              </w:rPr>
              <w:t xml:space="preserve">Устройство пешеходного ограждения на ул. Чапаева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2,13 км</w:t>
            </w:r>
          </w:p>
        </w:tc>
      </w:tr>
      <w:tr>
        <w:tc>
          <w:tcPr>
            <w:tcW w:w="794" w:type="dxa"/>
            <w:vAlign w:val="center"/>
          </w:tcPr>
          <w:p>
            <w:pPr>
              <w:pStyle w:val="0"/>
              <w:jc w:val="center"/>
            </w:pPr>
            <w:r>
              <w:rPr>
                <w:sz w:val="20"/>
              </w:rPr>
              <w:t xml:space="preserve">4.54.</w:t>
            </w:r>
          </w:p>
        </w:tc>
        <w:tc>
          <w:tcPr>
            <w:tcW w:w="4365" w:type="dxa"/>
            <w:vAlign w:val="center"/>
          </w:tcPr>
          <w:p>
            <w:pPr>
              <w:pStyle w:val="0"/>
              <w:jc w:val="both"/>
            </w:pPr>
            <w:r>
              <w:rPr>
                <w:sz w:val="20"/>
              </w:rPr>
              <w:t xml:space="preserve">Устройство пешеходного ограждения на ул. Черняховского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1,5 км</w:t>
            </w:r>
          </w:p>
        </w:tc>
      </w:tr>
      <w:tr>
        <w:tc>
          <w:tcPr>
            <w:tcW w:w="794" w:type="dxa"/>
            <w:vAlign w:val="center"/>
          </w:tcPr>
          <w:p>
            <w:pPr>
              <w:pStyle w:val="0"/>
              <w:jc w:val="center"/>
            </w:pPr>
            <w:r>
              <w:rPr>
                <w:sz w:val="20"/>
              </w:rPr>
              <w:t xml:space="preserve">4.55.</w:t>
            </w:r>
          </w:p>
        </w:tc>
        <w:tc>
          <w:tcPr>
            <w:tcW w:w="4365" w:type="dxa"/>
            <w:vAlign w:val="center"/>
          </w:tcPr>
          <w:p>
            <w:pPr>
              <w:pStyle w:val="0"/>
              <w:jc w:val="both"/>
            </w:pPr>
            <w:r>
              <w:rPr>
                <w:sz w:val="20"/>
              </w:rPr>
              <w:t xml:space="preserve">Устройство пешеходного ограждения на ул. Октябрьская</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2,13 км</w:t>
            </w:r>
          </w:p>
        </w:tc>
      </w:tr>
      <w:tr>
        <w:tc>
          <w:tcPr>
            <w:tcW w:w="794" w:type="dxa"/>
            <w:vAlign w:val="center"/>
          </w:tcPr>
          <w:p>
            <w:pPr>
              <w:pStyle w:val="0"/>
              <w:jc w:val="center"/>
            </w:pPr>
            <w:r>
              <w:rPr>
                <w:sz w:val="20"/>
              </w:rPr>
              <w:t xml:space="preserve">4.56.</w:t>
            </w:r>
          </w:p>
        </w:tc>
        <w:tc>
          <w:tcPr>
            <w:tcW w:w="4365" w:type="dxa"/>
            <w:vAlign w:val="center"/>
          </w:tcPr>
          <w:p>
            <w:pPr>
              <w:pStyle w:val="0"/>
              <w:jc w:val="both"/>
            </w:pPr>
            <w:r>
              <w:rPr>
                <w:sz w:val="20"/>
              </w:rPr>
              <w:t xml:space="preserve">Устройство пешеходного ограждения на ул. Терешковой</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2,86 км</w:t>
            </w:r>
          </w:p>
        </w:tc>
      </w:tr>
      <w:tr>
        <w:tc>
          <w:tcPr>
            <w:tcW w:w="794" w:type="dxa"/>
            <w:vAlign w:val="center"/>
          </w:tcPr>
          <w:p>
            <w:pPr>
              <w:pStyle w:val="0"/>
              <w:jc w:val="center"/>
            </w:pPr>
            <w:r>
              <w:rPr>
                <w:sz w:val="20"/>
              </w:rPr>
              <w:t xml:space="preserve">4.57.</w:t>
            </w:r>
          </w:p>
        </w:tc>
        <w:tc>
          <w:tcPr>
            <w:tcW w:w="4365" w:type="dxa"/>
            <w:vAlign w:val="center"/>
          </w:tcPr>
          <w:p>
            <w:pPr>
              <w:pStyle w:val="0"/>
              <w:jc w:val="both"/>
            </w:pPr>
            <w:r>
              <w:rPr>
                <w:sz w:val="20"/>
              </w:rPr>
              <w:t xml:space="preserve">Устройство пешеходного ограждения на ул. Пушкинская</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1,82 км</w:t>
            </w:r>
          </w:p>
        </w:tc>
      </w:tr>
      <w:tr>
        <w:tc>
          <w:tcPr>
            <w:tcW w:w="794" w:type="dxa"/>
            <w:vAlign w:val="center"/>
          </w:tcPr>
          <w:p>
            <w:pPr>
              <w:pStyle w:val="0"/>
              <w:jc w:val="center"/>
            </w:pPr>
            <w:r>
              <w:rPr>
                <w:sz w:val="20"/>
              </w:rPr>
              <w:t xml:space="preserve">4.58.</w:t>
            </w:r>
          </w:p>
        </w:tc>
        <w:tc>
          <w:tcPr>
            <w:tcW w:w="4365" w:type="dxa"/>
            <w:vAlign w:val="center"/>
          </w:tcPr>
          <w:p>
            <w:pPr>
              <w:pStyle w:val="0"/>
              <w:jc w:val="both"/>
            </w:pPr>
            <w:r>
              <w:rPr>
                <w:sz w:val="20"/>
              </w:rPr>
              <w:t xml:space="preserve">Устройство занижений бортового камня на пл. Ленина, д. 1</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8 м</w:t>
            </w:r>
          </w:p>
        </w:tc>
      </w:tr>
      <w:tr>
        <w:tc>
          <w:tcPr>
            <w:tcW w:w="794" w:type="dxa"/>
            <w:vAlign w:val="center"/>
          </w:tcPr>
          <w:p>
            <w:pPr>
              <w:pStyle w:val="0"/>
              <w:jc w:val="center"/>
            </w:pPr>
            <w:r>
              <w:rPr>
                <w:sz w:val="20"/>
              </w:rPr>
              <w:t xml:space="preserve">4.59.</w:t>
            </w:r>
          </w:p>
        </w:tc>
        <w:tc>
          <w:tcPr>
            <w:tcW w:w="4365" w:type="dxa"/>
            <w:vAlign w:val="center"/>
          </w:tcPr>
          <w:p>
            <w:pPr>
              <w:pStyle w:val="0"/>
              <w:jc w:val="both"/>
            </w:pPr>
            <w:r>
              <w:rPr>
                <w:sz w:val="20"/>
              </w:rPr>
              <w:t xml:space="preserve">Устройство занижений бортового камня на пр. Ленина, д. 61</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8 м</w:t>
            </w:r>
          </w:p>
        </w:tc>
      </w:tr>
      <w:tr>
        <w:tc>
          <w:tcPr>
            <w:tcW w:w="794" w:type="dxa"/>
            <w:vAlign w:val="center"/>
          </w:tcPr>
          <w:p>
            <w:pPr>
              <w:pStyle w:val="0"/>
              <w:jc w:val="center"/>
            </w:pPr>
            <w:r>
              <w:rPr>
                <w:sz w:val="20"/>
              </w:rPr>
              <w:t xml:space="preserve">4.60.</w:t>
            </w:r>
          </w:p>
        </w:tc>
        <w:tc>
          <w:tcPr>
            <w:tcW w:w="4365" w:type="dxa"/>
            <w:vAlign w:val="center"/>
          </w:tcPr>
          <w:p>
            <w:pPr>
              <w:pStyle w:val="0"/>
              <w:jc w:val="both"/>
            </w:pPr>
            <w:r>
              <w:rPr>
                <w:sz w:val="20"/>
              </w:rPr>
              <w:t xml:space="preserve">Устройство занижений бортового камня на пл. Дзержинского (КРК "Дарни")</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24 м</w:t>
            </w:r>
          </w:p>
        </w:tc>
      </w:tr>
      <w:tr>
        <w:tc>
          <w:tcPr>
            <w:tcW w:w="794" w:type="dxa"/>
            <w:vAlign w:val="center"/>
          </w:tcPr>
          <w:p>
            <w:pPr>
              <w:pStyle w:val="0"/>
              <w:jc w:val="center"/>
            </w:pPr>
            <w:r>
              <w:rPr>
                <w:sz w:val="20"/>
              </w:rPr>
              <w:t xml:space="preserve">4.61.</w:t>
            </w:r>
          </w:p>
        </w:tc>
        <w:tc>
          <w:tcPr>
            <w:tcW w:w="4365" w:type="dxa"/>
            <w:vAlign w:val="center"/>
          </w:tcPr>
          <w:p>
            <w:pPr>
              <w:pStyle w:val="0"/>
              <w:jc w:val="both"/>
            </w:pPr>
            <w:r>
              <w:rPr>
                <w:sz w:val="20"/>
              </w:rPr>
              <w:t xml:space="preserve">Устройство занижений бортового камня на пл. Привокзальная (ж/д вокзал)</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8 м</w:t>
            </w:r>
          </w:p>
        </w:tc>
      </w:tr>
      <w:tr>
        <w:tc>
          <w:tcPr>
            <w:tcW w:w="794" w:type="dxa"/>
            <w:vAlign w:val="center"/>
          </w:tcPr>
          <w:p>
            <w:pPr>
              <w:pStyle w:val="0"/>
              <w:jc w:val="center"/>
            </w:pPr>
            <w:r>
              <w:rPr>
                <w:sz w:val="20"/>
              </w:rPr>
              <w:t xml:space="preserve">4.62.</w:t>
            </w:r>
          </w:p>
        </w:tc>
        <w:tc>
          <w:tcPr>
            <w:tcW w:w="4365" w:type="dxa"/>
            <w:vAlign w:val="center"/>
          </w:tcPr>
          <w:p>
            <w:pPr>
              <w:pStyle w:val="0"/>
              <w:jc w:val="both"/>
            </w:pPr>
            <w:r>
              <w:rPr>
                <w:sz w:val="20"/>
              </w:rPr>
              <w:t xml:space="preserve">Устройство занижений бортового камня на пр. Циолковского (ДКХ)</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24 м</w:t>
            </w:r>
          </w:p>
        </w:tc>
      </w:tr>
      <w:tr>
        <w:tc>
          <w:tcPr>
            <w:tcW w:w="794" w:type="dxa"/>
            <w:vAlign w:val="center"/>
          </w:tcPr>
          <w:p>
            <w:pPr>
              <w:pStyle w:val="0"/>
              <w:jc w:val="center"/>
            </w:pPr>
            <w:r>
              <w:rPr>
                <w:sz w:val="20"/>
              </w:rPr>
              <w:t xml:space="preserve">4.63.</w:t>
            </w:r>
          </w:p>
        </w:tc>
        <w:tc>
          <w:tcPr>
            <w:tcW w:w="4365" w:type="dxa"/>
            <w:vAlign w:val="center"/>
          </w:tcPr>
          <w:p>
            <w:pPr>
              <w:pStyle w:val="0"/>
              <w:jc w:val="both"/>
            </w:pPr>
            <w:r>
              <w:rPr>
                <w:sz w:val="20"/>
              </w:rPr>
              <w:t xml:space="preserve">Устройство занижений бортового камня на пр. Чкалова, д. 52</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8 м</w:t>
            </w:r>
          </w:p>
        </w:tc>
      </w:tr>
      <w:tr>
        <w:tc>
          <w:tcPr>
            <w:tcW w:w="794" w:type="dxa"/>
            <w:vAlign w:val="center"/>
          </w:tcPr>
          <w:p>
            <w:pPr>
              <w:pStyle w:val="0"/>
              <w:jc w:val="center"/>
            </w:pPr>
            <w:r>
              <w:rPr>
                <w:sz w:val="20"/>
              </w:rPr>
              <w:t xml:space="preserve">4.64.</w:t>
            </w:r>
          </w:p>
        </w:tc>
        <w:tc>
          <w:tcPr>
            <w:tcW w:w="4365" w:type="dxa"/>
            <w:vAlign w:val="center"/>
          </w:tcPr>
          <w:p>
            <w:pPr>
              <w:pStyle w:val="0"/>
              <w:jc w:val="both"/>
            </w:pPr>
            <w:r>
              <w:rPr>
                <w:sz w:val="20"/>
              </w:rPr>
              <w:t xml:space="preserve">Устройство занижений бортового камня на ул. Маяковского - школа N 5</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8 м</w:t>
            </w:r>
          </w:p>
        </w:tc>
      </w:tr>
      <w:tr>
        <w:tc>
          <w:tcPr>
            <w:tcW w:w="794" w:type="dxa"/>
            <w:vAlign w:val="center"/>
          </w:tcPr>
          <w:p>
            <w:pPr>
              <w:pStyle w:val="0"/>
              <w:jc w:val="center"/>
            </w:pPr>
            <w:r>
              <w:rPr>
                <w:sz w:val="20"/>
              </w:rPr>
              <w:t xml:space="preserve">4.65.</w:t>
            </w:r>
          </w:p>
        </w:tc>
        <w:tc>
          <w:tcPr>
            <w:tcW w:w="4365" w:type="dxa"/>
            <w:vAlign w:val="center"/>
          </w:tcPr>
          <w:p>
            <w:pPr>
              <w:pStyle w:val="0"/>
              <w:jc w:val="both"/>
            </w:pPr>
            <w:r>
              <w:rPr>
                <w:sz w:val="20"/>
              </w:rPr>
              <w:t xml:space="preserve">Устройство занижений бортового камня на пересечении ул. Маяковского - пр. Чкалова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32 м</w:t>
            </w:r>
          </w:p>
        </w:tc>
      </w:tr>
      <w:tr>
        <w:tc>
          <w:tcPr>
            <w:tcW w:w="794" w:type="dxa"/>
            <w:vAlign w:val="center"/>
          </w:tcPr>
          <w:p>
            <w:pPr>
              <w:pStyle w:val="0"/>
              <w:jc w:val="center"/>
            </w:pPr>
            <w:r>
              <w:rPr>
                <w:sz w:val="20"/>
              </w:rPr>
              <w:t xml:space="preserve">4.66.</w:t>
            </w:r>
          </w:p>
        </w:tc>
        <w:tc>
          <w:tcPr>
            <w:tcW w:w="4365" w:type="dxa"/>
            <w:vAlign w:val="center"/>
          </w:tcPr>
          <w:p>
            <w:pPr>
              <w:pStyle w:val="0"/>
              <w:jc w:val="both"/>
            </w:pPr>
            <w:r>
              <w:rPr>
                <w:sz w:val="20"/>
              </w:rPr>
              <w:t xml:space="preserve">Устройство занижений бортового камня на пересечении ул. Чапаева - пр. Чкалова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32 м</w:t>
            </w:r>
          </w:p>
        </w:tc>
      </w:tr>
      <w:tr>
        <w:tc>
          <w:tcPr>
            <w:tcW w:w="794" w:type="dxa"/>
            <w:vAlign w:val="center"/>
          </w:tcPr>
          <w:p>
            <w:pPr>
              <w:pStyle w:val="0"/>
              <w:jc w:val="center"/>
            </w:pPr>
            <w:r>
              <w:rPr>
                <w:sz w:val="20"/>
              </w:rPr>
              <w:t xml:space="preserve">4.67.</w:t>
            </w:r>
          </w:p>
        </w:tc>
        <w:tc>
          <w:tcPr>
            <w:tcW w:w="4365" w:type="dxa"/>
            <w:vAlign w:val="center"/>
          </w:tcPr>
          <w:p>
            <w:pPr>
              <w:pStyle w:val="0"/>
              <w:jc w:val="both"/>
            </w:pPr>
            <w:r>
              <w:rPr>
                <w:sz w:val="20"/>
              </w:rPr>
              <w:t xml:space="preserve">Устройство занижений бортового камня на пересечении ул. Грибоедова - пр. Циолковского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32 м</w:t>
            </w:r>
          </w:p>
        </w:tc>
      </w:tr>
      <w:tr>
        <w:tc>
          <w:tcPr>
            <w:tcW w:w="794" w:type="dxa"/>
            <w:vAlign w:val="center"/>
          </w:tcPr>
          <w:p>
            <w:pPr>
              <w:pStyle w:val="0"/>
              <w:jc w:val="center"/>
            </w:pPr>
            <w:r>
              <w:rPr>
                <w:sz w:val="20"/>
              </w:rPr>
              <w:t xml:space="preserve">4.68.</w:t>
            </w:r>
          </w:p>
        </w:tc>
        <w:tc>
          <w:tcPr>
            <w:tcW w:w="4365" w:type="dxa"/>
            <w:vAlign w:val="center"/>
          </w:tcPr>
          <w:p>
            <w:pPr>
              <w:pStyle w:val="0"/>
              <w:jc w:val="both"/>
            </w:pPr>
            <w:r>
              <w:rPr>
                <w:sz w:val="20"/>
              </w:rPr>
              <w:t xml:space="preserve">Устройство занижений бортового камня на пересечении ул. Грибоедова - б. Победы</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48 м</w:t>
            </w:r>
          </w:p>
        </w:tc>
      </w:tr>
      <w:tr>
        <w:tc>
          <w:tcPr>
            <w:tcW w:w="794" w:type="dxa"/>
            <w:vAlign w:val="center"/>
          </w:tcPr>
          <w:p>
            <w:pPr>
              <w:pStyle w:val="0"/>
              <w:jc w:val="center"/>
            </w:pPr>
            <w:r>
              <w:rPr>
                <w:sz w:val="20"/>
              </w:rPr>
              <w:t xml:space="preserve">4.69.</w:t>
            </w:r>
          </w:p>
        </w:tc>
        <w:tc>
          <w:tcPr>
            <w:tcW w:w="4365" w:type="dxa"/>
            <w:vAlign w:val="center"/>
          </w:tcPr>
          <w:p>
            <w:pPr>
              <w:pStyle w:val="0"/>
              <w:jc w:val="both"/>
            </w:pPr>
            <w:r>
              <w:rPr>
                <w:sz w:val="20"/>
              </w:rPr>
              <w:t xml:space="preserve">Устройство занижений бортового камня на пересечении пр. Ленина - пл. Героев</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48 м</w:t>
            </w:r>
          </w:p>
        </w:tc>
      </w:tr>
      <w:tr>
        <w:tc>
          <w:tcPr>
            <w:tcW w:w="794" w:type="dxa"/>
            <w:vAlign w:val="center"/>
          </w:tcPr>
          <w:p>
            <w:pPr>
              <w:pStyle w:val="0"/>
              <w:jc w:val="center"/>
            </w:pPr>
            <w:r>
              <w:rPr>
                <w:sz w:val="20"/>
              </w:rPr>
              <w:t xml:space="preserve">4.70.</w:t>
            </w:r>
          </w:p>
        </w:tc>
        <w:tc>
          <w:tcPr>
            <w:tcW w:w="4365" w:type="dxa"/>
            <w:vAlign w:val="center"/>
          </w:tcPr>
          <w:p>
            <w:pPr>
              <w:pStyle w:val="0"/>
              <w:jc w:val="both"/>
            </w:pPr>
            <w:r>
              <w:rPr>
                <w:sz w:val="20"/>
              </w:rPr>
              <w:t xml:space="preserve">Устройство занижений бортового камня на пересечении ул. Петрищева - Свято-Тихоновский проезд</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32 м</w:t>
            </w:r>
          </w:p>
        </w:tc>
      </w:tr>
      <w:tr>
        <w:tc>
          <w:tcPr>
            <w:tcW w:w="794" w:type="dxa"/>
            <w:vAlign w:val="center"/>
          </w:tcPr>
          <w:p>
            <w:pPr>
              <w:pStyle w:val="0"/>
              <w:jc w:val="center"/>
            </w:pPr>
            <w:r>
              <w:rPr>
                <w:sz w:val="20"/>
              </w:rPr>
              <w:t xml:space="preserve">4.71.</w:t>
            </w:r>
          </w:p>
        </w:tc>
        <w:tc>
          <w:tcPr>
            <w:tcW w:w="4365" w:type="dxa"/>
            <w:vAlign w:val="center"/>
          </w:tcPr>
          <w:p>
            <w:pPr>
              <w:pStyle w:val="0"/>
              <w:jc w:val="both"/>
            </w:pPr>
            <w:r>
              <w:rPr>
                <w:sz w:val="20"/>
              </w:rPr>
              <w:t xml:space="preserve">Устройство искусственных дорожных неровностей на б. Мира, д. 36</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 шт.</w:t>
            </w:r>
          </w:p>
        </w:tc>
      </w:tr>
      <w:tr>
        <w:tc>
          <w:tcPr>
            <w:tcW w:w="794" w:type="dxa"/>
            <w:vAlign w:val="center"/>
          </w:tcPr>
          <w:p>
            <w:pPr>
              <w:pStyle w:val="0"/>
              <w:jc w:val="center"/>
            </w:pPr>
            <w:r>
              <w:rPr>
                <w:sz w:val="20"/>
              </w:rPr>
              <w:t xml:space="preserve">4.72.</w:t>
            </w:r>
          </w:p>
        </w:tc>
        <w:tc>
          <w:tcPr>
            <w:tcW w:w="4365" w:type="dxa"/>
            <w:vAlign w:val="center"/>
          </w:tcPr>
          <w:p>
            <w:pPr>
              <w:pStyle w:val="0"/>
              <w:jc w:val="both"/>
            </w:pPr>
            <w:r>
              <w:rPr>
                <w:sz w:val="20"/>
              </w:rPr>
              <w:t xml:space="preserve">Устройство искусственных дорожных неровностей на ул. Бутлерова - ул. Грибоедова</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 шт.</w:t>
            </w:r>
          </w:p>
        </w:tc>
      </w:tr>
      <w:tr>
        <w:tc>
          <w:tcPr>
            <w:tcW w:w="794" w:type="dxa"/>
            <w:vAlign w:val="center"/>
          </w:tcPr>
          <w:p>
            <w:pPr>
              <w:pStyle w:val="0"/>
              <w:jc w:val="center"/>
            </w:pPr>
            <w:r>
              <w:rPr>
                <w:sz w:val="20"/>
              </w:rPr>
              <w:t xml:space="preserve">4.73.</w:t>
            </w:r>
          </w:p>
        </w:tc>
        <w:tc>
          <w:tcPr>
            <w:tcW w:w="4365" w:type="dxa"/>
            <w:vAlign w:val="center"/>
          </w:tcPr>
          <w:p>
            <w:pPr>
              <w:pStyle w:val="0"/>
              <w:jc w:val="both"/>
            </w:pPr>
            <w:r>
              <w:rPr>
                <w:sz w:val="20"/>
              </w:rPr>
              <w:t xml:space="preserve">Устройство искусственных дорожных неровностей на ул. Ватутина - ул. Гастелло</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 шт.</w:t>
            </w:r>
          </w:p>
        </w:tc>
      </w:tr>
      <w:tr>
        <w:tc>
          <w:tcPr>
            <w:tcW w:w="794" w:type="dxa"/>
            <w:vAlign w:val="center"/>
          </w:tcPr>
          <w:p>
            <w:pPr>
              <w:pStyle w:val="0"/>
              <w:jc w:val="center"/>
            </w:pPr>
            <w:r>
              <w:rPr>
                <w:sz w:val="20"/>
              </w:rPr>
              <w:t xml:space="preserve">4.74.</w:t>
            </w:r>
          </w:p>
        </w:tc>
        <w:tc>
          <w:tcPr>
            <w:tcW w:w="4365" w:type="dxa"/>
            <w:vAlign w:val="center"/>
          </w:tcPr>
          <w:p>
            <w:pPr>
              <w:pStyle w:val="0"/>
              <w:jc w:val="both"/>
            </w:pPr>
            <w:r>
              <w:rPr>
                <w:sz w:val="20"/>
              </w:rPr>
              <w:t xml:space="preserve">Устройство искусственных дорожных неровностей на ул. Ватутина - ул. Панфиловцев</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 шт.</w:t>
            </w:r>
          </w:p>
        </w:tc>
      </w:tr>
      <w:tr>
        <w:tc>
          <w:tcPr>
            <w:tcW w:w="794" w:type="dxa"/>
            <w:vAlign w:val="center"/>
          </w:tcPr>
          <w:p>
            <w:pPr>
              <w:pStyle w:val="0"/>
              <w:jc w:val="center"/>
            </w:pPr>
            <w:r>
              <w:rPr>
                <w:sz w:val="20"/>
              </w:rPr>
              <w:t xml:space="preserve">4.75.</w:t>
            </w:r>
          </w:p>
        </w:tc>
        <w:tc>
          <w:tcPr>
            <w:tcW w:w="4365" w:type="dxa"/>
            <w:vAlign w:val="center"/>
          </w:tcPr>
          <w:p>
            <w:pPr>
              <w:pStyle w:val="0"/>
              <w:jc w:val="both"/>
            </w:pPr>
            <w:r>
              <w:rPr>
                <w:sz w:val="20"/>
              </w:rPr>
              <w:t xml:space="preserve">Устройство искусственных дорожных неровностей на ул. Индустриальная</w:t>
            </w:r>
          </w:p>
        </w:tc>
        <w:tc>
          <w:tcPr>
            <w:tcW w:w="1020" w:type="dxa"/>
            <w:vAlign w:val="center"/>
          </w:tcPr>
          <w:p>
            <w:pPr>
              <w:pStyle w:val="0"/>
              <w:jc w:val="center"/>
            </w:pPr>
            <w:r>
              <w:rPr>
                <w:sz w:val="20"/>
              </w:rPr>
              <w:t xml:space="preserve">2023</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2 шт.</w:t>
            </w:r>
          </w:p>
        </w:tc>
      </w:tr>
      <w:tr>
        <w:tc>
          <w:tcPr>
            <w:gridSpan w:val="6"/>
            <w:tcW w:w="9070" w:type="dxa"/>
            <w:vAlign w:val="center"/>
          </w:tcPr>
          <w:p>
            <w:pPr>
              <w:pStyle w:val="0"/>
              <w:outlineLvl w:val="3"/>
              <w:jc w:val="both"/>
            </w:pPr>
            <w:r>
              <w:rPr>
                <w:sz w:val="20"/>
              </w:rPr>
              <w:t xml:space="preserve">5. Формирование единого парковочного пространства</w:t>
            </w:r>
          </w:p>
        </w:tc>
      </w:tr>
      <w:tr>
        <w:tc>
          <w:tcPr>
            <w:tcW w:w="794" w:type="dxa"/>
            <w:vAlign w:val="center"/>
          </w:tcPr>
          <w:p>
            <w:pPr>
              <w:pStyle w:val="0"/>
              <w:jc w:val="center"/>
            </w:pPr>
            <w:r>
              <w:rPr>
                <w:sz w:val="20"/>
              </w:rPr>
              <w:t xml:space="preserve">5.1.</w:t>
            </w:r>
          </w:p>
        </w:tc>
        <w:tc>
          <w:tcPr>
            <w:tcW w:w="4365" w:type="dxa"/>
            <w:vAlign w:val="center"/>
          </w:tcPr>
          <w:p>
            <w:pPr>
              <w:pStyle w:val="0"/>
              <w:jc w:val="both"/>
            </w:pPr>
            <w:r>
              <w:rPr>
                <w:sz w:val="20"/>
              </w:rPr>
              <w:t xml:space="preserve">г. Дзержинск, устройство внеуличной парковки западнее земельного участка по пр. Свердлова, 64</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Площадь - 1650 м</w:t>
            </w:r>
            <w:r>
              <w:rPr>
                <w:sz w:val="20"/>
                <w:vertAlign w:val="superscript"/>
              </w:rPr>
              <w:t xml:space="preserve">2</w:t>
            </w:r>
          </w:p>
        </w:tc>
      </w:tr>
      <w:tr>
        <w:tc>
          <w:tcPr>
            <w:tcW w:w="794" w:type="dxa"/>
            <w:vAlign w:val="center"/>
          </w:tcPr>
          <w:p>
            <w:pPr>
              <w:pStyle w:val="0"/>
              <w:jc w:val="center"/>
            </w:pPr>
            <w:r>
              <w:rPr>
                <w:sz w:val="20"/>
              </w:rPr>
              <w:t xml:space="preserve">5.2.</w:t>
            </w:r>
          </w:p>
        </w:tc>
        <w:tc>
          <w:tcPr>
            <w:tcW w:w="4365" w:type="dxa"/>
            <w:vAlign w:val="center"/>
          </w:tcPr>
          <w:p>
            <w:pPr>
              <w:pStyle w:val="0"/>
              <w:jc w:val="both"/>
            </w:pPr>
            <w:r>
              <w:rPr>
                <w:sz w:val="20"/>
              </w:rPr>
              <w:t xml:space="preserve">г. Дзержинск, устройство 3-уровневой надземной открытой автостоянки на пр. Циолковского, 90 метров от проспекта на север между погрузочно-разгрузочным комплексом и ТД "Меркурий"</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112 машино-мест; площадь - 4019,54 м</w:t>
            </w:r>
            <w:r>
              <w:rPr>
                <w:sz w:val="20"/>
                <w:vertAlign w:val="superscript"/>
              </w:rPr>
              <w:t xml:space="preserve">2</w:t>
            </w:r>
          </w:p>
        </w:tc>
      </w:tr>
      <w:tr>
        <w:tc>
          <w:tcPr>
            <w:tcW w:w="794" w:type="dxa"/>
            <w:vAlign w:val="center"/>
          </w:tcPr>
          <w:p>
            <w:pPr>
              <w:pStyle w:val="0"/>
              <w:jc w:val="center"/>
            </w:pPr>
            <w:r>
              <w:rPr>
                <w:sz w:val="20"/>
              </w:rPr>
              <w:t xml:space="preserve">5.3.</w:t>
            </w:r>
          </w:p>
        </w:tc>
        <w:tc>
          <w:tcPr>
            <w:tcW w:w="4365" w:type="dxa"/>
            <w:vAlign w:val="center"/>
          </w:tcPr>
          <w:p>
            <w:pPr>
              <w:pStyle w:val="0"/>
              <w:jc w:val="both"/>
            </w:pPr>
            <w:r>
              <w:rPr>
                <w:sz w:val="20"/>
              </w:rPr>
              <w:t xml:space="preserve">г. Дзержинск, организация парковочных мест на пр. Дзержинского от ул. Черняховского до ул. Клюквина</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100 машино-мест</w:t>
            </w:r>
          </w:p>
        </w:tc>
      </w:tr>
      <w:tr>
        <w:tc>
          <w:tcPr>
            <w:tcW w:w="794" w:type="dxa"/>
            <w:vAlign w:val="center"/>
          </w:tcPr>
          <w:p>
            <w:pPr>
              <w:pStyle w:val="0"/>
              <w:jc w:val="center"/>
            </w:pPr>
            <w:r>
              <w:rPr>
                <w:sz w:val="20"/>
              </w:rPr>
              <w:t xml:space="preserve">5.4.</w:t>
            </w:r>
          </w:p>
        </w:tc>
        <w:tc>
          <w:tcPr>
            <w:tcW w:w="4365" w:type="dxa"/>
            <w:vAlign w:val="center"/>
          </w:tcPr>
          <w:p>
            <w:pPr>
              <w:pStyle w:val="0"/>
              <w:jc w:val="both"/>
            </w:pPr>
            <w:r>
              <w:rPr>
                <w:sz w:val="20"/>
              </w:rPr>
              <w:t xml:space="preserve">г. Дзержинск, организация парковочных мест на ул. Кирова от ул. Гагарина до Газетного пер.</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50 машино-мест</w:t>
            </w:r>
          </w:p>
        </w:tc>
      </w:tr>
      <w:tr>
        <w:tc>
          <w:tcPr>
            <w:tcW w:w="794" w:type="dxa"/>
            <w:vAlign w:val="center"/>
          </w:tcPr>
          <w:p>
            <w:pPr>
              <w:pStyle w:val="0"/>
              <w:jc w:val="center"/>
            </w:pPr>
            <w:r>
              <w:rPr>
                <w:sz w:val="20"/>
              </w:rPr>
              <w:t xml:space="preserve">5.5.</w:t>
            </w:r>
          </w:p>
        </w:tc>
        <w:tc>
          <w:tcPr>
            <w:tcW w:w="4365" w:type="dxa"/>
            <w:vAlign w:val="center"/>
          </w:tcPr>
          <w:p>
            <w:pPr>
              <w:pStyle w:val="0"/>
              <w:jc w:val="both"/>
            </w:pPr>
            <w:r>
              <w:rPr>
                <w:sz w:val="20"/>
              </w:rPr>
              <w:t xml:space="preserve">г. Дзержинск, организация перехватывающей парковки у ж.д. вокзала Дзержинск (Привокзальная пл., 1)</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100 машино-мест</w:t>
            </w:r>
          </w:p>
        </w:tc>
      </w:tr>
      <w:tr>
        <w:tc>
          <w:tcPr>
            <w:tcW w:w="794" w:type="dxa"/>
            <w:vAlign w:val="center"/>
          </w:tcPr>
          <w:p>
            <w:pPr>
              <w:pStyle w:val="0"/>
              <w:jc w:val="center"/>
            </w:pPr>
            <w:r>
              <w:rPr>
                <w:sz w:val="20"/>
              </w:rPr>
              <w:t xml:space="preserve">5.6.</w:t>
            </w:r>
          </w:p>
        </w:tc>
        <w:tc>
          <w:tcPr>
            <w:tcW w:w="4365" w:type="dxa"/>
            <w:vAlign w:val="center"/>
          </w:tcPr>
          <w:p>
            <w:pPr>
              <w:pStyle w:val="0"/>
              <w:jc w:val="both"/>
            </w:pPr>
            <w:r>
              <w:rPr>
                <w:sz w:val="20"/>
              </w:rPr>
              <w:t xml:space="preserve">г. Дзержинск, устройство внеуличной парковки у Дзержинского рынка (ул. Октябрьская, 20)</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50 машино-мест</w:t>
            </w:r>
          </w:p>
        </w:tc>
      </w:tr>
      <w:tr>
        <w:tc>
          <w:tcPr>
            <w:tcW w:w="794" w:type="dxa"/>
            <w:vAlign w:val="center"/>
          </w:tcPr>
          <w:p>
            <w:pPr>
              <w:pStyle w:val="0"/>
              <w:jc w:val="center"/>
            </w:pPr>
            <w:r>
              <w:rPr>
                <w:sz w:val="20"/>
              </w:rPr>
              <w:t xml:space="preserve">5.7.</w:t>
            </w:r>
          </w:p>
        </w:tc>
        <w:tc>
          <w:tcPr>
            <w:tcW w:w="4365" w:type="dxa"/>
            <w:vAlign w:val="center"/>
          </w:tcPr>
          <w:p>
            <w:pPr>
              <w:pStyle w:val="0"/>
              <w:jc w:val="both"/>
            </w:pPr>
            <w:r>
              <w:rPr>
                <w:sz w:val="20"/>
              </w:rPr>
              <w:t xml:space="preserve">г. Дзержинск, устройство внеуличной парковки у Дзержинского театра драмы (б-р Мира, 28)</w:t>
            </w:r>
          </w:p>
        </w:tc>
        <w:tc>
          <w:tcPr>
            <w:tcW w:w="1020" w:type="dxa"/>
            <w:vAlign w:val="center"/>
          </w:tcPr>
          <w:p>
            <w:pPr>
              <w:pStyle w:val="0"/>
              <w:jc w:val="center"/>
            </w:pPr>
            <w:r>
              <w:rPr>
                <w:sz w:val="20"/>
              </w:rPr>
              <w:t xml:space="preserve">2030</w:t>
            </w:r>
          </w:p>
        </w:tc>
        <w:tc>
          <w:tcPr>
            <w:tcW w:w="794" w:type="dxa"/>
            <w:vAlign w:val="center"/>
          </w:tcPr>
          <w:p>
            <w:pPr>
              <w:pStyle w:val="0"/>
              <w:jc w:val="center"/>
            </w:pPr>
            <w:r>
              <w:rPr>
                <w:sz w:val="20"/>
              </w:rPr>
              <w:t xml:space="preserve">+</w:t>
            </w:r>
          </w:p>
        </w:tc>
        <w:tc>
          <w:tcPr>
            <w:tcW w:w="680" w:type="dxa"/>
            <w:vAlign w:val="center"/>
          </w:tcPr>
          <w:p>
            <w:pPr>
              <w:pStyle w:val="0"/>
            </w:pPr>
            <w:r>
              <w:rPr>
                <w:sz w:val="20"/>
              </w:rPr>
            </w:r>
          </w:p>
        </w:tc>
        <w:tc>
          <w:tcPr>
            <w:tcW w:w="1417" w:type="dxa"/>
            <w:vAlign w:val="center"/>
          </w:tcPr>
          <w:p>
            <w:pPr>
              <w:pStyle w:val="0"/>
              <w:jc w:val="center"/>
            </w:pPr>
            <w:r>
              <w:rPr>
                <w:sz w:val="20"/>
              </w:rPr>
              <w:t xml:space="preserve">100 машино-мест</w:t>
            </w:r>
          </w:p>
        </w:tc>
      </w:tr>
    </w:tbl>
    <w:p>
      <w:pPr>
        <w:pStyle w:val="0"/>
        <w:ind w:firstLine="540"/>
        <w:jc w:val="both"/>
      </w:pPr>
      <w:r>
        <w:rPr>
          <w:sz w:val="20"/>
        </w:rPr>
      </w:r>
    </w:p>
    <w:p>
      <w:pPr>
        <w:pStyle w:val="0"/>
        <w:outlineLvl w:val="2"/>
        <w:jc w:val="right"/>
      </w:pPr>
      <w:r>
        <w:rPr>
          <w:sz w:val="20"/>
        </w:rPr>
        <w:t xml:space="preserve">Таблица 4.4</w:t>
      </w:r>
    </w:p>
    <w:p>
      <w:pPr>
        <w:pStyle w:val="0"/>
        <w:ind w:firstLine="540"/>
        <w:jc w:val="both"/>
      </w:pPr>
      <w:r>
        <w:rPr>
          <w:sz w:val="20"/>
        </w:rPr>
      </w:r>
    </w:p>
    <w:p>
      <w:pPr>
        <w:pStyle w:val="2"/>
        <w:jc w:val="center"/>
      </w:pPr>
      <w:r>
        <w:rPr>
          <w:sz w:val="20"/>
        </w:rPr>
        <w:t xml:space="preserve">Перечень мероприятий по развитию общественного транспорта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1701"/>
        <w:gridCol w:w="1134"/>
        <w:gridCol w:w="4082"/>
      </w:tblGrid>
      <w:tr>
        <w:tc>
          <w:tcPr>
            <w:tcW w:w="2154" w:type="dxa"/>
            <w:vAlign w:val="center"/>
          </w:tcPr>
          <w:p>
            <w:pPr>
              <w:pStyle w:val="0"/>
              <w:jc w:val="center"/>
            </w:pPr>
            <w:r>
              <w:rPr>
                <w:sz w:val="20"/>
              </w:rPr>
              <w:t xml:space="preserve">Наименование мероприятия</w:t>
            </w:r>
          </w:p>
        </w:tc>
        <w:tc>
          <w:tcPr>
            <w:tcW w:w="1701" w:type="dxa"/>
            <w:vAlign w:val="center"/>
          </w:tcPr>
          <w:p>
            <w:pPr>
              <w:pStyle w:val="0"/>
              <w:jc w:val="center"/>
            </w:pPr>
            <w:r>
              <w:rPr>
                <w:sz w:val="20"/>
              </w:rPr>
              <w:t xml:space="preserve">Населенный пункт</w:t>
            </w:r>
          </w:p>
        </w:tc>
        <w:tc>
          <w:tcPr>
            <w:tcW w:w="1134" w:type="dxa"/>
            <w:vAlign w:val="center"/>
          </w:tcPr>
          <w:p>
            <w:pPr>
              <w:pStyle w:val="0"/>
              <w:jc w:val="center"/>
            </w:pPr>
            <w:r>
              <w:rPr>
                <w:sz w:val="20"/>
              </w:rPr>
              <w:t xml:space="preserve">Сроки реализации</w:t>
            </w:r>
          </w:p>
        </w:tc>
        <w:tc>
          <w:tcPr>
            <w:tcW w:w="4082" w:type="dxa"/>
            <w:vAlign w:val="center"/>
          </w:tcPr>
          <w:p>
            <w:pPr>
              <w:pStyle w:val="0"/>
              <w:jc w:val="center"/>
            </w:pPr>
            <w:r>
              <w:rPr>
                <w:sz w:val="20"/>
              </w:rPr>
              <w:t xml:space="preserve">Параметры</w:t>
            </w:r>
          </w:p>
        </w:tc>
      </w:tr>
      <w:tr>
        <w:tc>
          <w:tcPr>
            <w:gridSpan w:val="4"/>
            <w:tcW w:w="9071" w:type="dxa"/>
            <w:vAlign w:val="center"/>
          </w:tcPr>
          <w:p>
            <w:pPr>
              <w:pStyle w:val="0"/>
              <w:outlineLvl w:val="3"/>
              <w:jc w:val="both"/>
            </w:pPr>
            <w:r>
              <w:rPr>
                <w:sz w:val="20"/>
              </w:rPr>
              <w:t xml:space="preserve">Развитие наземного автомобильного транспорта общего пользования</w:t>
            </w:r>
          </w:p>
        </w:tc>
      </w:tr>
      <w:tr>
        <w:tc>
          <w:tcPr>
            <w:tcW w:w="2154" w:type="dxa"/>
            <w:vAlign w:val="center"/>
          </w:tcPr>
          <w:p>
            <w:pPr>
              <w:pStyle w:val="0"/>
              <w:jc w:val="both"/>
            </w:pPr>
            <w:r>
              <w:rPr>
                <w:sz w:val="20"/>
              </w:rPr>
              <w:t xml:space="preserve">Открытие автобусного маршрута 31</w:t>
            </w:r>
          </w:p>
        </w:tc>
        <w:tc>
          <w:tcPr>
            <w:tcW w:w="1701" w:type="dxa"/>
            <w:vAlign w:val="center"/>
          </w:tcPr>
          <w:p>
            <w:pPr>
              <w:pStyle w:val="0"/>
              <w:jc w:val="center"/>
            </w:pPr>
            <w:r>
              <w:rPr>
                <w:sz w:val="20"/>
              </w:rPr>
              <w:t xml:space="preserve">ГО г. Дзержинск</w:t>
            </w:r>
          </w:p>
        </w:tc>
        <w:tc>
          <w:tcPr>
            <w:tcW w:w="1134" w:type="dxa"/>
            <w:vAlign w:val="center"/>
          </w:tcPr>
          <w:p>
            <w:pPr>
              <w:pStyle w:val="0"/>
              <w:jc w:val="center"/>
            </w:pPr>
            <w:r>
              <w:rPr>
                <w:sz w:val="20"/>
              </w:rPr>
              <w:t xml:space="preserve">2019</w:t>
            </w:r>
          </w:p>
        </w:tc>
        <w:tc>
          <w:tcPr>
            <w:tcW w:w="4082" w:type="dxa"/>
            <w:vAlign w:val="center"/>
          </w:tcPr>
          <w:p>
            <w:pPr>
              <w:pStyle w:val="0"/>
              <w:jc w:val="center"/>
            </w:pPr>
            <w:r>
              <w:rPr>
                <w:sz w:val="20"/>
              </w:rPr>
              <w:t xml:space="preserve">Западный-1, Северные ворота, Чкалова, Маяковского, Ватутина, пл. Ленина, Грибоедова, Вокзал. Протяженность маршрута - 10,8 км</w:t>
            </w:r>
          </w:p>
        </w:tc>
      </w:tr>
      <w:tr>
        <w:tc>
          <w:tcPr>
            <w:tcW w:w="2154" w:type="dxa"/>
            <w:vAlign w:val="center"/>
          </w:tcPr>
          <w:p>
            <w:pPr>
              <w:pStyle w:val="0"/>
              <w:jc w:val="both"/>
            </w:pPr>
            <w:r>
              <w:rPr>
                <w:sz w:val="20"/>
              </w:rPr>
              <w:t xml:space="preserve">Приобретение нового подвижного состава</w:t>
            </w:r>
          </w:p>
        </w:tc>
        <w:tc>
          <w:tcPr>
            <w:tcW w:w="1701" w:type="dxa"/>
            <w:vAlign w:val="center"/>
          </w:tcPr>
          <w:p>
            <w:pPr>
              <w:pStyle w:val="0"/>
              <w:jc w:val="center"/>
            </w:pPr>
            <w:r>
              <w:rPr>
                <w:sz w:val="20"/>
              </w:rPr>
              <w:t xml:space="preserve">ГО г. Дзержинск</w:t>
            </w:r>
          </w:p>
        </w:tc>
        <w:tc>
          <w:tcPr>
            <w:tcW w:w="1134" w:type="dxa"/>
            <w:vAlign w:val="center"/>
          </w:tcPr>
          <w:p>
            <w:pPr>
              <w:pStyle w:val="0"/>
              <w:jc w:val="center"/>
            </w:pPr>
            <w:r>
              <w:rPr>
                <w:sz w:val="20"/>
              </w:rPr>
              <w:t xml:space="preserve">2019 - 2023</w:t>
            </w:r>
          </w:p>
        </w:tc>
        <w:tc>
          <w:tcPr>
            <w:tcW w:w="4082" w:type="dxa"/>
            <w:vAlign w:val="center"/>
          </w:tcPr>
          <w:p>
            <w:pPr>
              <w:pStyle w:val="0"/>
              <w:jc w:val="center"/>
            </w:pPr>
            <w:r>
              <w:rPr>
                <w:sz w:val="20"/>
              </w:rPr>
              <w:t xml:space="preserve">Автобус марки ПАЗ-320540-12 - 10 ед.</w:t>
            </w:r>
          </w:p>
          <w:p>
            <w:pPr>
              <w:pStyle w:val="0"/>
              <w:jc w:val="center"/>
            </w:pPr>
            <w:r>
              <w:rPr>
                <w:sz w:val="20"/>
              </w:rPr>
              <w:t xml:space="preserve">Автобус марки ЛИАЗ-529265 - 2 ед.</w:t>
            </w:r>
          </w:p>
          <w:p>
            <w:pPr>
              <w:pStyle w:val="0"/>
              <w:jc w:val="center"/>
            </w:pPr>
            <w:r>
              <w:rPr>
                <w:sz w:val="20"/>
              </w:rPr>
              <w:t xml:space="preserve">Автобус марки ЛИАЗ-529265 - 2 ед.</w:t>
            </w:r>
          </w:p>
          <w:p>
            <w:pPr>
              <w:pStyle w:val="0"/>
              <w:jc w:val="center"/>
            </w:pPr>
            <w:r>
              <w:rPr>
                <w:sz w:val="20"/>
              </w:rPr>
              <w:t xml:space="preserve">Автобус марки ЛИАЗ-529265 - 1 ед.</w:t>
            </w:r>
          </w:p>
          <w:p>
            <w:pPr>
              <w:pStyle w:val="0"/>
              <w:jc w:val="center"/>
            </w:pPr>
            <w:r>
              <w:rPr>
                <w:sz w:val="20"/>
              </w:rPr>
              <w:t xml:space="preserve">Автобус марки ЛИАЗ-529265 - 1 ед.</w:t>
            </w:r>
          </w:p>
        </w:tc>
      </w:tr>
      <w:tr>
        <w:tc>
          <w:tcPr>
            <w:gridSpan w:val="4"/>
            <w:tcW w:w="9071" w:type="dxa"/>
            <w:vAlign w:val="center"/>
          </w:tcPr>
          <w:p>
            <w:pPr>
              <w:pStyle w:val="0"/>
              <w:outlineLvl w:val="3"/>
              <w:jc w:val="both"/>
            </w:pPr>
            <w:r>
              <w:rPr>
                <w:sz w:val="20"/>
              </w:rPr>
              <w:t xml:space="preserve">Развитие инфраструктуры городского электротранспорта</w:t>
            </w:r>
          </w:p>
        </w:tc>
      </w:tr>
      <w:tr>
        <w:tc>
          <w:tcPr>
            <w:tcW w:w="2154" w:type="dxa"/>
            <w:vAlign w:val="center"/>
          </w:tcPr>
          <w:p>
            <w:pPr>
              <w:pStyle w:val="0"/>
              <w:jc w:val="both"/>
            </w:pPr>
            <w:r>
              <w:rPr>
                <w:sz w:val="20"/>
              </w:rPr>
              <w:t xml:space="preserve">Строительство троллейбусной линии по маршруту "ФКП "Завод им. Я.М. Свердлова" - Деловой центр"</w:t>
            </w:r>
          </w:p>
        </w:tc>
        <w:tc>
          <w:tcPr>
            <w:tcW w:w="1701" w:type="dxa"/>
            <w:vAlign w:val="center"/>
          </w:tcPr>
          <w:p>
            <w:pPr>
              <w:pStyle w:val="0"/>
              <w:jc w:val="center"/>
            </w:pPr>
            <w:r>
              <w:rPr>
                <w:sz w:val="20"/>
              </w:rPr>
              <w:t xml:space="preserve">ГО г. Дзержинск</w:t>
            </w:r>
          </w:p>
        </w:tc>
        <w:tc>
          <w:tcPr>
            <w:tcW w:w="1134" w:type="dxa"/>
            <w:vAlign w:val="center"/>
          </w:tcPr>
          <w:p>
            <w:pPr>
              <w:pStyle w:val="0"/>
              <w:jc w:val="center"/>
            </w:pPr>
            <w:r>
              <w:rPr>
                <w:sz w:val="20"/>
              </w:rPr>
              <w:t xml:space="preserve">2019</w:t>
            </w:r>
          </w:p>
        </w:tc>
        <w:tc>
          <w:tcPr>
            <w:tcW w:w="4082" w:type="dxa"/>
            <w:vAlign w:val="center"/>
          </w:tcPr>
          <w:p>
            <w:pPr>
              <w:pStyle w:val="0"/>
              <w:jc w:val="center"/>
            </w:pPr>
            <w:r>
              <w:rPr>
                <w:sz w:val="20"/>
              </w:rPr>
              <w:t xml:space="preserve">Протяженность линии 17,312 км</w:t>
            </w:r>
          </w:p>
        </w:tc>
      </w:tr>
      <w:tr>
        <w:tc>
          <w:tcPr>
            <w:tcW w:w="2154" w:type="dxa"/>
            <w:vAlign w:val="center"/>
          </w:tcPr>
          <w:p>
            <w:pPr>
              <w:pStyle w:val="0"/>
              <w:jc w:val="both"/>
            </w:pPr>
            <w:r>
              <w:rPr>
                <w:sz w:val="20"/>
              </w:rPr>
              <w:t xml:space="preserve">Открытие троллейбусного маршрута 10</w:t>
            </w:r>
          </w:p>
        </w:tc>
        <w:tc>
          <w:tcPr>
            <w:tcW w:w="1701" w:type="dxa"/>
            <w:vAlign w:val="center"/>
          </w:tcPr>
          <w:p>
            <w:pPr>
              <w:pStyle w:val="0"/>
              <w:jc w:val="center"/>
            </w:pPr>
            <w:r>
              <w:rPr>
                <w:sz w:val="20"/>
              </w:rPr>
              <w:t xml:space="preserve">ГО г. Дзержинск</w:t>
            </w:r>
          </w:p>
        </w:tc>
        <w:tc>
          <w:tcPr>
            <w:tcW w:w="1134" w:type="dxa"/>
            <w:vAlign w:val="center"/>
          </w:tcPr>
          <w:p>
            <w:pPr>
              <w:pStyle w:val="0"/>
              <w:jc w:val="center"/>
            </w:pPr>
            <w:r>
              <w:rPr>
                <w:sz w:val="20"/>
              </w:rPr>
              <w:t xml:space="preserve">2021</w:t>
            </w:r>
          </w:p>
        </w:tc>
        <w:tc>
          <w:tcPr>
            <w:tcW w:w="4082" w:type="dxa"/>
            <w:vAlign w:val="center"/>
          </w:tcPr>
          <w:p>
            <w:pPr>
              <w:pStyle w:val="0"/>
              <w:jc w:val="center"/>
            </w:pPr>
            <w:r>
              <w:rPr>
                <w:sz w:val="20"/>
              </w:rPr>
              <w:t xml:space="preserve">Пр. Свердлова, ул. Красноармейская, пр. Ленина, ул. Гайдара, ул. Терешковой, ул. Октябрьская, ул. Клюквина, пр. Дзержинского, ул. Чапаева, ул. Гайдара, пр. Ленина, ул. Красноармейская, пр. Свердлова. Протяженность маршрута - 17,0 км</w:t>
            </w:r>
          </w:p>
        </w:tc>
      </w:tr>
      <w:tr>
        <w:tc>
          <w:tcPr>
            <w:tcW w:w="2154" w:type="dxa"/>
            <w:vAlign w:val="center"/>
          </w:tcPr>
          <w:p>
            <w:pPr>
              <w:pStyle w:val="0"/>
              <w:jc w:val="both"/>
            </w:pPr>
            <w:r>
              <w:rPr>
                <w:sz w:val="20"/>
              </w:rPr>
              <w:t xml:space="preserve">Приобретение нового подвижного состава</w:t>
            </w:r>
          </w:p>
        </w:tc>
        <w:tc>
          <w:tcPr>
            <w:tcW w:w="1701" w:type="dxa"/>
            <w:vAlign w:val="center"/>
          </w:tcPr>
          <w:p>
            <w:pPr>
              <w:pStyle w:val="0"/>
              <w:jc w:val="center"/>
            </w:pPr>
            <w:r>
              <w:rPr>
                <w:sz w:val="20"/>
              </w:rPr>
              <w:t xml:space="preserve">ГО г. Дзержинск</w:t>
            </w:r>
          </w:p>
        </w:tc>
        <w:tc>
          <w:tcPr>
            <w:tcW w:w="1134" w:type="dxa"/>
            <w:vAlign w:val="center"/>
          </w:tcPr>
          <w:p>
            <w:pPr>
              <w:pStyle w:val="0"/>
              <w:jc w:val="center"/>
            </w:pPr>
            <w:r>
              <w:rPr>
                <w:sz w:val="20"/>
              </w:rPr>
              <w:t xml:space="preserve">2019 - 2030</w:t>
            </w:r>
          </w:p>
        </w:tc>
        <w:tc>
          <w:tcPr>
            <w:tcW w:w="4082" w:type="dxa"/>
            <w:vAlign w:val="center"/>
          </w:tcPr>
          <w:p>
            <w:pPr>
              <w:pStyle w:val="0"/>
              <w:jc w:val="center"/>
            </w:pPr>
            <w:r>
              <w:rPr>
                <w:sz w:val="20"/>
              </w:rPr>
              <w:t xml:space="preserve">Закупка троллейбусов по 2 ед. каждый год, начиная с 2019 г. (всего 24 ед.)</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А</w:t>
      </w:r>
    </w:p>
    <w:p>
      <w:pPr>
        <w:pStyle w:val="0"/>
        <w:ind w:firstLine="540"/>
        <w:jc w:val="both"/>
      </w:pPr>
      <w:r>
        <w:rPr>
          <w:sz w:val="20"/>
        </w:rPr>
      </w:r>
    </w:p>
    <w:bookmarkStart w:id="7234" w:name="P7234"/>
    <w:bookmarkEnd w:id="7234"/>
    <w:p>
      <w:pPr>
        <w:pStyle w:val="2"/>
        <w:jc w:val="center"/>
      </w:pPr>
      <w:r>
        <w:rPr>
          <w:sz w:val="20"/>
        </w:rPr>
        <w:t xml:space="preserve">РЕЗУЛЬТАТЫ СОЦИОЛОГИЧЕСКОГО ИССЛЕДОВАНИЯ</w:t>
      </w:r>
    </w:p>
    <w:p>
      <w:pPr>
        <w:pStyle w:val="0"/>
        <w:ind w:firstLine="540"/>
        <w:jc w:val="both"/>
      </w:pPr>
      <w:r>
        <w:rPr>
          <w:sz w:val="20"/>
        </w:rPr>
      </w:r>
    </w:p>
    <w:p>
      <w:pPr>
        <w:pStyle w:val="2"/>
        <w:outlineLvl w:val="2"/>
        <w:ind w:firstLine="540"/>
        <w:jc w:val="both"/>
      </w:pPr>
      <w:r>
        <w:rPr>
          <w:sz w:val="20"/>
        </w:rPr>
        <w:t xml:space="preserve">1. Характеристика выборки</w:t>
      </w:r>
    </w:p>
    <w:p>
      <w:pPr>
        <w:pStyle w:val="0"/>
        <w:ind w:firstLine="540"/>
        <w:jc w:val="both"/>
      </w:pPr>
      <w:r>
        <w:rPr>
          <w:sz w:val="20"/>
        </w:rPr>
      </w:r>
    </w:p>
    <w:p>
      <w:pPr>
        <w:pStyle w:val="0"/>
        <w:ind w:firstLine="540"/>
        <w:jc w:val="both"/>
      </w:pPr>
      <w:r>
        <w:rPr>
          <w:sz w:val="20"/>
        </w:rPr>
        <w:t xml:space="preserve">По группе репрезентативной выборки жителей Нижегородской области было опрошено 4037 респондентов, в том числе: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3"/>
        <w:gridCol w:w="2574"/>
      </w:tblGrid>
      <w:tr>
        <w:tc>
          <w:tcPr>
            <w:tcW w:w="6463" w:type="dxa"/>
          </w:tcPr>
          <w:p>
            <w:pPr>
              <w:pStyle w:val="0"/>
              <w:jc w:val="both"/>
            </w:pPr>
            <w:r>
              <w:rPr>
                <w:sz w:val="20"/>
              </w:rPr>
              <w:t xml:space="preserve">г. Нижний Новгород - всего, в том числе:</w:t>
            </w:r>
          </w:p>
        </w:tc>
        <w:tc>
          <w:tcPr>
            <w:tcW w:w="2574" w:type="dxa"/>
          </w:tcPr>
          <w:p>
            <w:pPr>
              <w:pStyle w:val="0"/>
              <w:jc w:val="center"/>
            </w:pPr>
            <w:r>
              <w:rPr>
                <w:sz w:val="20"/>
              </w:rPr>
              <w:t xml:space="preserve">2300</w:t>
            </w:r>
          </w:p>
        </w:tc>
      </w:tr>
      <w:tr>
        <w:tc>
          <w:tcPr>
            <w:tcW w:w="6463" w:type="dxa"/>
          </w:tcPr>
          <w:p>
            <w:pPr>
              <w:pStyle w:val="0"/>
              <w:jc w:val="right"/>
            </w:pPr>
            <w:r>
              <w:rPr>
                <w:sz w:val="20"/>
              </w:rPr>
              <w:t xml:space="preserve">Автозаводской район</w:t>
            </w:r>
          </w:p>
        </w:tc>
        <w:tc>
          <w:tcPr>
            <w:tcW w:w="2574" w:type="dxa"/>
          </w:tcPr>
          <w:p>
            <w:pPr>
              <w:pStyle w:val="0"/>
              <w:jc w:val="center"/>
            </w:pPr>
            <w:r>
              <w:rPr>
                <w:sz w:val="20"/>
              </w:rPr>
              <w:t xml:space="preserve">493</w:t>
            </w:r>
          </w:p>
        </w:tc>
      </w:tr>
      <w:tr>
        <w:tc>
          <w:tcPr>
            <w:tcW w:w="6463" w:type="dxa"/>
          </w:tcPr>
          <w:p>
            <w:pPr>
              <w:pStyle w:val="0"/>
              <w:jc w:val="right"/>
            </w:pPr>
            <w:r>
              <w:rPr>
                <w:sz w:val="20"/>
              </w:rPr>
              <w:t xml:space="preserve">Московский район</w:t>
            </w:r>
          </w:p>
        </w:tc>
        <w:tc>
          <w:tcPr>
            <w:tcW w:w="2574" w:type="dxa"/>
          </w:tcPr>
          <w:p>
            <w:pPr>
              <w:pStyle w:val="0"/>
              <w:jc w:val="center"/>
            </w:pPr>
            <w:r>
              <w:rPr>
                <w:sz w:val="20"/>
              </w:rPr>
              <w:t xml:space="preserve">255</w:t>
            </w:r>
          </w:p>
        </w:tc>
      </w:tr>
      <w:tr>
        <w:tc>
          <w:tcPr>
            <w:tcW w:w="6463" w:type="dxa"/>
          </w:tcPr>
          <w:p>
            <w:pPr>
              <w:pStyle w:val="0"/>
              <w:jc w:val="right"/>
            </w:pPr>
            <w:r>
              <w:rPr>
                <w:sz w:val="20"/>
              </w:rPr>
              <w:t xml:space="preserve">Советский район</w:t>
            </w:r>
          </w:p>
        </w:tc>
        <w:tc>
          <w:tcPr>
            <w:tcW w:w="2574" w:type="dxa"/>
          </w:tcPr>
          <w:p>
            <w:pPr>
              <w:pStyle w:val="0"/>
              <w:jc w:val="center"/>
            </w:pPr>
            <w:r>
              <w:rPr>
                <w:sz w:val="20"/>
              </w:rPr>
              <w:t xml:space="preserve">246</w:t>
            </w:r>
          </w:p>
        </w:tc>
      </w:tr>
      <w:tr>
        <w:tc>
          <w:tcPr>
            <w:tcW w:w="6463" w:type="dxa"/>
          </w:tcPr>
          <w:p>
            <w:pPr>
              <w:pStyle w:val="0"/>
              <w:jc w:val="right"/>
            </w:pPr>
            <w:r>
              <w:rPr>
                <w:sz w:val="20"/>
              </w:rPr>
              <w:t xml:space="preserve">Канавинский район</w:t>
            </w:r>
          </w:p>
        </w:tc>
        <w:tc>
          <w:tcPr>
            <w:tcW w:w="2574" w:type="dxa"/>
          </w:tcPr>
          <w:p>
            <w:pPr>
              <w:pStyle w:val="0"/>
              <w:jc w:val="center"/>
            </w:pPr>
            <w:r>
              <w:rPr>
                <w:sz w:val="20"/>
              </w:rPr>
              <w:t xml:space="preserve">265</w:t>
            </w:r>
          </w:p>
        </w:tc>
      </w:tr>
      <w:tr>
        <w:tc>
          <w:tcPr>
            <w:tcW w:w="6463" w:type="dxa"/>
          </w:tcPr>
          <w:p>
            <w:pPr>
              <w:pStyle w:val="0"/>
              <w:jc w:val="right"/>
            </w:pPr>
            <w:r>
              <w:rPr>
                <w:sz w:val="20"/>
              </w:rPr>
              <w:t xml:space="preserve">Нижегородский район</w:t>
            </w:r>
          </w:p>
        </w:tc>
        <w:tc>
          <w:tcPr>
            <w:tcW w:w="2574" w:type="dxa"/>
          </w:tcPr>
          <w:p>
            <w:pPr>
              <w:pStyle w:val="0"/>
              <w:jc w:val="center"/>
            </w:pPr>
            <w:r>
              <w:rPr>
                <w:sz w:val="20"/>
              </w:rPr>
              <w:t xml:space="preserve">236</w:t>
            </w:r>
          </w:p>
        </w:tc>
      </w:tr>
      <w:tr>
        <w:tc>
          <w:tcPr>
            <w:tcW w:w="6463" w:type="dxa"/>
          </w:tcPr>
          <w:p>
            <w:pPr>
              <w:pStyle w:val="0"/>
              <w:jc w:val="right"/>
            </w:pPr>
            <w:r>
              <w:rPr>
                <w:sz w:val="20"/>
              </w:rPr>
              <w:t xml:space="preserve">Сормовский район</w:t>
            </w:r>
          </w:p>
        </w:tc>
        <w:tc>
          <w:tcPr>
            <w:tcW w:w="2574" w:type="dxa"/>
          </w:tcPr>
          <w:p>
            <w:pPr>
              <w:pStyle w:val="0"/>
              <w:jc w:val="center"/>
            </w:pPr>
            <w:r>
              <w:rPr>
                <w:sz w:val="20"/>
              </w:rPr>
              <w:t xml:space="preserve">341</w:t>
            </w:r>
          </w:p>
        </w:tc>
      </w:tr>
      <w:tr>
        <w:tc>
          <w:tcPr>
            <w:tcW w:w="6463" w:type="dxa"/>
          </w:tcPr>
          <w:p>
            <w:pPr>
              <w:pStyle w:val="0"/>
              <w:jc w:val="right"/>
            </w:pPr>
            <w:r>
              <w:rPr>
                <w:sz w:val="20"/>
              </w:rPr>
              <w:t xml:space="preserve">Ленинский район</w:t>
            </w:r>
          </w:p>
        </w:tc>
        <w:tc>
          <w:tcPr>
            <w:tcW w:w="2574" w:type="dxa"/>
          </w:tcPr>
          <w:p>
            <w:pPr>
              <w:pStyle w:val="0"/>
              <w:jc w:val="center"/>
            </w:pPr>
            <w:r>
              <w:rPr>
                <w:sz w:val="20"/>
              </w:rPr>
              <w:t xml:space="preserve">277</w:t>
            </w:r>
          </w:p>
        </w:tc>
      </w:tr>
      <w:tr>
        <w:tc>
          <w:tcPr>
            <w:tcW w:w="6463" w:type="dxa"/>
          </w:tcPr>
          <w:p>
            <w:pPr>
              <w:pStyle w:val="0"/>
              <w:jc w:val="right"/>
            </w:pPr>
            <w:r>
              <w:rPr>
                <w:sz w:val="20"/>
              </w:rPr>
              <w:t xml:space="preserve">Приокский район</w:t>
            </w:r>
          </w:p>
        </w:tc>
        <w:tc>
          <w:tcPr>
            <w:tcW w:w="2574" w:type="dxa"/>
          </w:tcPr>
          <w:p>
            <w:pPr>
              <w:pStyle w:val="0"/>
              <w:jc w:val="center"/>
            </w:pPr>
            <w:r>
              <w:rPr>
                <w:sz w:val="20"/>
              </w:rPr>
              <w:t xml:space="preserve">187</w:t>
            </w:r>
          </w:p>
        </w:tc>
      </w:tr>
      <w:tr>
        <w:tc>
          <w:tcPr>
            <w:tcW w:w="6463" w:type="dxa"/>
          </w:tcPr>
          <w:p>
            <w:pPr>
              <w:pStyle w:val="0"/>
              <w:jc w:val="both"/>
            </w:pPr>
            <w:r>
              <w:rPr>
                <w:sz w:val="20"/>
              </w:rPr>
              <w:t xml:space="preserve">Дзержинск</w:t>
            </w:r>
          </w:p>
        </w:tc>
        <w:tc>
          <w:tcPr>
            <w:tcW w:w="2574" w:type="dxa"/>
          </w:tcPr>
          <w:p>
            <w:pPr>
              <w:pStyle w:val="0"/>
              <w:jc w:val="center"/>
            </w:pPr>
            <w:r>
              <w:rPr>
                <w:sz w:val="20"/>
              </w:rPr>
              <w:t xml:space="preserve">438</w:t>
            </w:r>
          </w:p>
        </w:tc>
      </w:tr>
      <w:tr>
        <w:tc>
          <w:tcPr>
            <w:tcW w:w="6463" w:type="dxa"/>
          </w:tcPr>
          <w:p>
            <w:pPr>
              <w:pStyle w:val="0"/>
              <w:jc w:val="both"/>
            </w:pPr>
            <w:r>
              <w:rPr>
                <w:sz w:val="20"/>
              </w:rPr>
              <w:t xml:space="preserve">Бор</w:t>
            </w:r>
          </w:p>
        </w:tc>
        <w:tc>
          <w:tcPr>
            <w:tcW w:w="2574" w:type="dxa"/>
          </w:tcPr>
          <w:p>
            <w:pPr>
              <w:pStyle w:val="0"/>
              <w:jc w:val="center"/>
            </w:pPr>
            <w:r>
              <w:rPr>
                <w:sz w:val="20"/>
              </w:rPr>
              <w:t xml:space="preserve">220</w:t>
            </w:r>
          </w:p>
        </w:tc>
      </w:tr>
      <w:tr>
        <w:tc>
          <w:tcPr>
            <w:tcW w:w="6463" w:type="dxa"/>
          </w:tcPr>
          <w:p>
            <w:pPr>
              <w:pStyle w:val="0"/>
              <w:jc w:val="both"/>
            </w:pPr>
            <w:r>
              <w:rPr>
                <w:sz w:val="20"/>
              </w:rPr>
              <w:t xml:space="preserve">Семенов</w:t>
            </w:r>
          </w:p>
        </w:tc>
        <w:tc>
          <w:tcPr>
            <w:tcW w:w="2574" w:type="dxa"/>
          </w:tcPr>
          <w:p>
            <w:pPr>
              <w:pStyle w:val="0"/>
              <w:jc w:val="center"/>
            </w:pPr>
            <w:r>
              <w:rPr>
                <w:sz w:val="20"/>
              </w:rPr>
              <w:t xml:space="preserve">87</w:t>
            </w:r>
          </w:p>
        </w:tc>
      </w:tr>
      <w:tr>
        <w:tc>
          <w:tcPr>
            <w:tcW w:w="6463" w:type="dxa"/>
          </w:tcPr>
          <w:p>
            <w:pPr>
              <w:pStyle w:val="0"/>
              <w:jc w:val="both"/>
            </w:pPr>
            <w:r>
              <w:rPr>
                <w:sz w:val="20"/>
              </w:rPr>
              <w:t xml:space="preserve">Чкаловск</w:t>
            </w:r>
          </w:p>
        </w:tc>
        <w:tc>
          <w:tcPr>
            <w:tcW w:w="2574" w:type="dxa"/>
          </w:tcPr>
          <w:p>
            <w:pPr>
              <w:pStyle w:val="0"/>
              <w:jc w:val="center"/>
            </w:pPr>
            <w:r>
              <w:rPr>
                <w:sz w:val="20"/>
              </w:rPr>
              <w:t xml:space="preserve">37</w:t>
            </w:r>
          </w:p>
        </w:tc>
      </w:tr>
      <w:tr>
        <w:tc>
          <w:tcPr>
            <w:tcW w:w="6463" w:type="dxa"/>
          </w:tcPr>
          <w:p>
            <w:pPr>
              <w:pStyle w:val="0"/>
              <w:jc w:val="both"/>
            </w:pPr>
            <w:r>
              <w:rPr>
                <w:sz w:val="20"/>
              </w:rPr>
              <w:t xml:space="preserve">Балахна</w:t>
            </w:r>
          </w:p>
        </w:tc>
        <w:tc>
          <w:tcPr>
            <w:tcW w:w="2574" w:type="dxa"/>
          </w:tcPr>
          <w:p>
            <w:pPr>
              <w:pStyle w:val="0"/>
              <w:jc w:val="center"/>
            </w:pPr>
            <w:r>
              <w:rPr>
                <w:sz w:val="20"/>
              </w:rPr>
              <w:t xml:space="preserve">120</w:t>
            </w:r>
          </w:p>
        </w:tc>
      </w:tr>
      <w:tr>
        <w:tc>
          <w:tcPr>
            <w:tcW w:w="6463" w:type="dxa"/>
          </w:tcPr>
          <w:p>
            <w:pPr>
              <w:pStyle w:val="0"/>
              <w:jc w:val="both"/>
            </w:pPr>
            <w:r>
              <w:rPr>
                <w:sz w:val="20"/>
              </w:rPr>
              <w:t xml:space="preserve">Балахнинский муниципальный район</w:t>
            </w:r>
          </w:p>
        </w:tc>
        <w:tc>
          <w:tcPr>
            <w:tcW w:w="2574" w:type="dxa"/>
          </w:tcPr>
          <w:p>
            <w:pPr>
              <w:pStyle w:val="0"/>
              <w:jc w:val="center"/>
            </w:pPr>
            <w:r>
              <w:rPr>
                <w:sz w:val="20"/>
              </w:rPr>
              <w:t xml:space="preserve">19</w:t>
            </w:r>
          </w:p>
        </w:tc>
      </w:tr>
      <w:tr>
        <w:tc>
          <w:tcPr>
            <w:tcW w:w="6463" w:type="dxa"/>
          </w:tcPr>
          <w:p>
            <w:pPr>
              <w:pStyle w:val="0"/>
              <w:jc w:val="both"/>
            </w:pPr>
            <w:r>
              <w:rPr>
                <w:sz w:val="20"/>
              </w:rPr>
              <w:t xml:space="preserve">Кстово</w:t>
            </w:r>
          </w:p>
        </w:tc>
        <w:tc>
          <w:tcPr>
            <w:tcW w:w="2574" w:type="dxa"/>
          </w:tcPr>
          <w:p>
            <w:pPr>
              <w:pStyle w:val="0"/>
              <w:jc w:val="center"/>
            </w:pPr>
            <w:r>
              <w:rPr>
                <w:sz w:val="20"/>
              </w:rPr>
              <w:t xml:space="preserve">178</w:t>
            </w:r>
          </w:p>
        </w:tc>
      </w:tr>
      <w:tr>
        <w:tc>
          <w:tcPr>
            <w:tcW w:w="6463" w:type="dxa"/>
          </w:tcPr>
          <w:p>
            <w:pPr>
              <w:pStyle w:val="0"/>
              <w:jc w:val="both"/>
            </w:pPr>
            <w:r>
              <w:rPr>
                <w:sz w:val="20"/>
              </w:rPr>
              <w:t xml:space="preserve">Кстовский муниципальный район</w:t>
            </w:r>
          </w:p>
        </w:tc>
        <w:tc>
          <w:tcPr>
            <w:tcW w:w="2574" w:type="dxa"/>
          </w:tcPr>
          <w:p>
            <w:pPr>
              <w:pStyle w:val="0"/>
              <w:jc w:val="center"/>
            </w:pPr>
            <w:r>
              <w:rPr>
                <w:sz w:val="20"/>
              </w:rPr>
              <w:t xml:space="preserve">38</w:t>
            </w:r>
          </w:p>
        </w:tc>
      </w:tr>
      <w:tr>
        <w:tc>
          <w:tcPr>
            <w:tcW w:w="6463" w:type="dxa"/>
          </w:tcPr>
          <w:p>
            <w:pPr>
              <w:pStyle w:val="0"/>
              <w:jc w:val="both"/>
            </w:pPr>
            <w:r>
              <w:rPr>
                <w:sz w:val="20"/>
              </w:rPr>
              <w:t xml:space="preserve">Павлово</w:t>
            </w:r>
          </w:p>
        </w:tc>
        <w:tc>
          <w:tcPr>
            <w:tcW w:w="2574" w:type="dxa"/>
          </w:tcPr>
          <w:p>
            <w:pPr>
              <w:pStyle w:val="0"/>
              <w:jc w:val="center"/>
            </w:pPr>
            <w:r>
              <w:rPr>
                <w:sz w:val="20"/>
              </w:rPr>
              <w:t xml:space="preserve">153</w:t>
            </w:r>
          </w:p>
        </w:tc>
      </w:tr>
      <w:tr>
        <w:tc>
          <w:tcPr>
            <w:tcW w:w="6463" w:type="dxa"/>
          </w:tcPr>
          <w:p>
            <w:pPr>
              <w:pStyle w:val="0"/>
              <w:jc w:val="both"/>
            </w:pPr>
            <w:r>
              <w:rPr>
                <w:sz w:val="20"/>
              </w:rPr>
              <w:t xml:space="preserve">Павловский муниципальный район</w:t>
            </w:r>
          </w:p>
        </w:tc>
        <w:tc>
          <w:tcPr>
            <w:tcW w:w="2574" w:type="dxa"/>
          </w:tcPr>
          <w:p>
            <w:pPr>
              <w:pStyle w:val="0"/>
              <w:jc w:val="center"/>
            </w:pPr>
            <w:r>
              <w:rPr>
                <w:sz w:val="20"/>
              </w:rPr>
              <w:t xml:space="preserve">19</w:t>
            </w:r>
          </w:p>
        </w:tc>
      </w:tr>
      <w:tr>
        <w:tc>
          <w:tcPr>
            <w:tcW w:w="6463" w:type="dxa"/>
          </w:tcPr>
          <w:p>
            <w:pPr>
              <w:pStyle w:val="0"/>
              <w:jc w:val="both"/>
            </w:pPr>
            <w:r>
              <w:rPr>
                <w:sz w:val="20"/>
              </w:rPr>
              <w:t xml:space="preserve">Богородск</w:t>
            </w:r>
          </w:p>
        </w:tc>
        <w:tc>
          <w:tcPr>
            <w:tcW w:w="2574" w:type="dxa"/>
          </w:tcPr>
          <w:p>
            <w:pPr>
              <w:pStyle w:val="0"/>
              <w:jc w:val="center"/>
            </w:pPr>
            <w:r>
              <w:rPr>
                <w:sz w:val="20"/>
              </w:rPr>
              <w:t xml:space="preserve">123</w:t>
            </w:r>
          </w:p>
        </w:tc>
      </w:tr>
      <w:tr>
        <w:tc>
          <w:tcPr>
            <w:tcW w:w="6463" w:type="dxa"/>
          </w:tcPr>
          <w:p>
            <w:pPr>
              <w:pStyle w:val="0"/>
              <w:jc w:val="both"/>
            </w:pPr>
            <w:r>
              <w:rPr>
                <w:sz w:val="20"/>
              </w:rPr>
              <w:t xml:space="preserve">Богородский муниципальный район</w:t>
            </w:r>
          </w:p>
        </w:tc>
        <w:tc>
          <w:tcPr>
            <w:tcW w:w="2574" w:type="dxa"/>
          </w:tcPr>
          <w:p>
            <w:pPr>
              <w:pStyle w:val="0"/>
              <w:jc w:val="center"/>
            </w:pPr>
            <w:r>
              <w:rPr>
                <w:sz w:val="20"/>
              </w:rPr>
              <w:t xml:space="preserve">37</w:t>
            </w:r>
          </w:p>
        </w:tc>
      </w:tr>
      <w:tr>
        <w:tc>
          <w:tcPr>
            <w:tcW w:w="6463" w:type="dxa"/>
          </w:tcPr>
          <w:p>
            <w:pPr>
              <w:pStyle w:val="0"/>
              <w:jc w:val="both"/>
            </w:pPr>
            <w:r>
              <w:rPr>
                <w:sz w:val="20"/>
              </w:rPr>
              <w:t xml:space="preserve">Вачский муниципальный район</w:t>
            </w:r>
          </w:p>
        </w:tc>
        <w:tc>
          <w:tcPr>
            <w:tcW w:w="2574" w:type="dxa"/>
          </w:tcPr>
          <w:p>
            <w:pPr>
              <w:pStyle w:val="0"/>
              <w:jc w:val="center"/>
            </w:pPr>
            <w:r>
              <w:rPr>
                <w:sz w:val="20"/>
              </w:rPr>
              <w:t xml:space="preserve">32</w:t>
            </w:r>
          </w:p>
        </w:tc>
      </w:tr>
      <w:tr>
        <w:tc>
          <w:tcPr>
            <w:tcW w:w="6463" w:type="dxa"/>
          </w:tcPr>
          <w:p>
            <w:pPr>
              <w:pStyle w:val="0"/>
              <w:jc w:val="both"/>
            </w:pPr>
            <w:r>
              <w:rPr>
                <w:sz w:val="20"/>
              </w:rPr>
              <w:t xml:space="preserve">Дальнеконстантиновский муниципальный район</w:t>
            </w:r>
          </w:p>
        </w:tc>
        <w:tc>
          <w:tcPr>
            <w:tcW w:w="2574" w:type="dxa"/>
          </w:tcPr>
          <w:p>
            <w:pPr>
              <w:pStyle w:val="0"/>
              <w:jc w:val="center"/>
            </w:pPr>
            <w:r>
              <w:rPr>
                <w:sz w:val="20"/>
              </w:rPr>
              <w:t xml:space="preserve">38</w:t>
            </w:r>
          </w:p>
        </w:tc>
      </w:tr>
      <w:tr>
        <w:tc>
          <w:tcPr>
            <w:tcW w:w="6463" w:type="dxa"/>
          </w:tcPr>
          <w:p>
            <w:pPr>
              <w:pStyle w:val="0"/>
              <w:jc w:val="both"/>
            </w:pPr>
            <w:r>
              <w:rPr>
                <w:sz w:val="20"/>
              </w:rPr>
              <w:t xml:space="preserve">Княгининский муниципальный район</w:t>
            </w:r>
          </w:p>
        </w:tc>
        <w:tc>
          <w:tcPr>
            <w:tcW w:w="2574" w:type="dxa"/>
          </w:tcPr>
          <w:p>
            <w:pPr>
              <w:pStyle w:val="0"/>
              <w:jc w:val="center"/>
            </w:pPr>
            <w:r>
              <w:rPr>
                <w:sz w:val="20"/>
              </w:rPr>
              <w:t xml:space="preserve">21</w:t>
            </w:r>
          </w:p>
        </w:tc>
      </w:tr>
      <w:tr>
        <w:tc>
          <w:tcPr>
            <w:tcW w:w="6463" w:type="dxa"/>
          </w:tcPr>
          <w:p>
            <w:pPr>
              <w:pStyle w:val="0"/>
              <w:jc w:val="both"/>
            </w:pPr>
            <w:r>
              <w:rPr>
                <w:sz w:val="20"/>
              </w:rPr>
              <w:t xml:space="preserve">Большемурашкинский муниципальный район</w:t>
            </w:r>
          </w:p>
        </w:tc>
        <w:tc>
          <w:tcPr>
            <w:tcW w:w="2574" w:type="dxa"/>
          </w:tcPr>
          <w:p>
            <w:pPr>
              <w:pStyle w:val="0"/>
              <w:jc w:val="center"/>
            </w:pPr>
            <w:r>
              <w:rPr>
                <w:sz w:val="20"/>
              </w:rPr>
              <w:t xml:space="preserve">18</w:t>
            </w:r>
          </w:p>
        </w:tc>
      </w:tr>
      <w:tr>
        <w:tc>
          <w:tcPr>
            <w:tcW w:w="6463" w:type="dxa"/>
          </w:tcPr>
          <w:p>
            <w:pPr>
              <w:pStyle w:val="0"/>
              <w:jc w:val="both"/>
            </w:pPr>
            <w:r>
              <w:rPr>
                <w:sz w:val="20"/>
              </w:rPr>
              <w:t xml:space="preserve">Городец</w:t>
            </w:r>
          </w:p>
        </w:tc>
        <w:tc>
          <w:tcPr>
            <w:tcW w:w="2574" w:type="dxa"/>
          </w:tcPr>
          <w:p>
            <w:pPr>
              <w:pStyle w:val="0"/>
              <w:jc w:val="center"/>
            </w:pPr>
            <w:r>
              <w:rPr>
                <w:sz w:val="20"/>
              </w:rPr>
              <w:t xml:space="preserve">159</w:t>
            </w:r>
          </w:p>
        </w:tc>
      </w:tr>
    </w:tbl>
    <w:p>
      <w:pPr>
        <w:pStyle w:val="0"/>
        <w:ind w:firstLine="540"/>
        <w:jc w:val="both"/>
      </w:pPr>
      <w:r>
        <w:rPr>
          <w:sz w:val="20"/>
        </w:rPr>
      </w:r>
    </w:p>
    <w:p>
      <w:pPr>
        <w:pStyle w:val="0"/>
        <w:ind w:firstLine="540"/>
        <w:jc w:val="both"/>
      </w:pPr>
      <w:r>
        <w:rPr>
          <w:sz w:val="20"/>
        </w:rPr>
        <w:t xml:space="preserve">По группе водителей грузовых автотранспортных средств и автобусов было опрошено 1000 респондентов.</w:t>
      </w:r>
    </w:p>
    <w:p>
      <w:pPr>
        <w:pStyle w:val="0"/>
        <w:spacing w:before="200" w:line-rule="auto"/>
        <w:ind w:firstLine="540"/>
        <w:jc w:val="both"/>
      </w:pPr>
      <w:r>
        <w:rPr>
          <w:sz w:val="20"/>
        </w:rPr>
        <w:t xml:space="preserve">Распределение по точкам опроса (респондент должен находиться на маршруте в данной точке):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3"/>
        <w:gridCol w:w="2574"/>
      </w:tblGrid>
      <w:tr>
        <w:tc>
          <w:tcPr>
            <w:tcW w:w="6463" w:type="dxa"/>
          </w:tcPr>
          <w:p>
            <w:pPr>
              <w:pStyle w:val="0"/>
              <w:jc w:val="both"/>
            </w:pPr>
            <w:r>
              <w:rPr>
                <w:sz w:val="20"/>
              </w:rPr>
              <w:t xml:space="preserve">Нижний Новгород</w:t>
            </w:r>
          </w:p>
        </w:tc>
        <w:tc>
          <w:tcPr>
            <w:tcW w:w="2574" w:type="dxa"/>
          </w:tcPr>
          <w:p>
            <w:pPr>
              <w:pStyle w:val="0"/>
              <w:jc w:val="center"/>
            </w:pPr>
            <w:r>
              <w:rPr>
                <w:sz w:val="20"/>
              </w:rPr>
              <w:t xml:space="preserve">555</w:t>
            </w:r>
          </w:p>
        </w:tc>
      </w:tr>
      <w:tr>
        <w:tc>
          <w:tcPr>
            <w:tcW w:w="6463" w:type="dxa"/>
          </w:tcPr>
          <w:p>
            <w:pPr>
              <w:pStyle w:val="0"/>
              <w:jc w:val="both"/>
            </w:pPr>
            <w:r>
              <w:rPr>
                <w:sz w:val="20"/>
              </w:rPr>
              <w:t xml:space="preserve">Дзержинск</w:t>
            </w:r>
          </w:p>
        </w:tc>
        <w:tc>
          <w:tcPr>
            <w:tcW w:w="2574" w:type="dxa"/>
          </w:tcPr>
          <w:p>
            <w:pPr>
              <w:pStyle w:val="0"/>
              <w:jc w:val="center"/>
            </w:pPr>
            <w:r>
              <w:rPr>
                <w:sz w:val="20"/>
              </w:rPr>
              <w:t xml:space="preserve">110</w:t>
            </w:r>
          </w:p>
        </w:tc>
      </w:tr>
      <w:tr>
        <w:tc>
          <w:tcPr>
            <w:tcW w:w="6463" w:type="dxa"/>
          </w:tcPr>
          <w:p>
            <w:pPr>
              <w:pStyle w:val="0"/>
              <w:jc w:val="both"/>
            </w:pPr>
            <w:r>
              <w:rPr>
                <w:sz w:val="20"/>
              </w:rPr>
              <w:t xml:space="preserve">Бор</w:t>
            </w:r>
          </w:p>
        </w:tc>
        <w:tc>
          <w:tcPr>
            <w:tcW w:w="2574" w:type="dxa"/>
          </w:tcPr>
          <w:p>
            <w:pPr>
              <w:pStyle w:val="0"/>
              <w:jc w:val="center"/>
            </w:pPr>
            <w:r>
              <w:rPr>
                <w:sz w:val="20"/>
              </w:rPr>
              <w:t xml:space="preserve">55</w:t>
            </w:r>
          </w:p>
        </w:tc>
      </w:tr>
      <w:tr>
        <w:tc>
          <w:tcPr>
            <w:tcW w:w="6463" w:type="dxa"/>
          </w:tcPr>
          <w:p>
            <w:pPr>
              <w:pStyle w:val="0"/>
              <w:jc w:val="both"/>
            </w:pPr>
            <w:r>
              <w:rPr>
                <w:sz w:val="20"/>
              </w:rPr>
              <w:t xml:space="preserve">Богородск</w:t>
            </w:r>
          </w:p>
        </w:tc>
        <w:tc>
          <w:tcPr>
            <w:tcW w:w="2574" w:type="dxa"/>
          </w:tcPr>
          <w:p>
            <w:pPr>
              <w:pStyle w:val="0"/>
              <w:jc w:val="center"/>
            </w:pPr>
            <w:r>
              <w:rPr>
                <w:sz w:val="20"/>
              </w:rPr>
              <w:t xml:space="preserve">25</w:t>
            </w:r>
          </w:p>
        </w:tc>
      </w:tr>
      <w:tr>
        <w:tc>
          <w:tcPr>
            <w:tcW w:w="6463" w:type="dxa"/>
          </w:tcPr>
          <w:p>
            <w:pPr>
              <w:pStyle w:val="0"/>
              <w:jc w:val="both"/>
            </w:pPr>
            <w:r>
              <w:rPr>
                <w:sz w:val="20"/>
              </w:rPr>
              <w:t xml:space="preserve">Кстово</w:t>
            </w:r>
          </w:p>
        </w:tc>
        <w:tc>
          <w:tcPr>
            <w:tcW w:w="2574" w:type="dxa"/>
          </w:tcPr>
          <w:p>
            <w:pPr>
              <w:pStyle w:val="0"/>
              <w:jc w:val="center"/>
            </w:pPr>
            <w:r>
              <w:rPr>
                <w:sz w:val="20"/>
              </w:rPr>
              <w:t xml:space="preserve">10</w:t>
            </w:r>
          </w:p>
        </w:tc>
      </w:tr>
      <w:tr>
        <w:tc>
          <w:tcPr>
            <w:tcW w:w="6463" w:type="dxa"/>
          </w:tcPr>
          <w:p>
            <w:pPr>
              <w:pStyle w:val="0"/>
              <w:jc w:val="both"/>
            </w:pPr>
            <w:r>
              <w:rPr>
                <w:sz w:val="20"/>
              </w:rPr>
              <w:t xml:space="preserve">Семенов</w:t>
            </w:r>
          </w:p>
        </w:tc>
        <w:tc>
          <w:tcPr>
            <w:tcW w:w="2574" w:type="dxa"/>
          </w:tcPr>
          <w:p>
            <w:pPr>
              <w:pStyle w:val="0"/>
              <w:jc w:val="center"/>
            </w:pPr>
            <w:r>
              <w:rPr>
                <w:sz w:val="20"/>
              </w:rPr>
              <w:t xml:space="preserve">35</w:t>
            </w:r>
          </w:p>
        </w:tc>
      </w:tr>
      <w:tr>
        <w:tc>
          <w:tcPr>
            <w:tcW w:w="6463" w:type="dxa"/>
          </w:tcPr>
          <w:p>
            <w:pPr>
              <w:pStyle w:val="0"/>
              <w:jc w:val="both"/>
            </w:pPr>
            <w:r>
              <w:rPr>
                <w:sz w:val="20"/>
              </w:rPr>
              <w:t xml:space="preserve">Городец</w:t>
            </w:r>
          </w:p>
        </w:tc>
        <w:tc>
          <w:tcPr>
            <w:tcW w:w="2574" w:type="dxa"/>
          </w:tcPr>
          <w:p>
            <w:pPr>
              <w:pStyle w:val="0"/>
              <w:jc w:val="center"/>
            </w:pPr>
            <w:r>
              <w:rPr>
                <w:sz w:val="20"/>
              </w:rPr>
              <w:t xml:space="preserve">30</w:t>
            </w:r>
          </w:p>
        </w:tc>
      </w:tr>
      <w:tr>
        <w:tc>
          <w:tcPr>
            <w:tcW w:w="6463" w:type="dxa"/>
          </w:tcPr>
          <w:p>
            <w:pPr>
              <w:pStyle w:val="0"/>
              <w:jc w:val="both"/>
            </w:pPr>
            <w:r>
              <w:rPr>
                <w:sz w:val="20"/>
              </w:rPr>
              <w:t xml:space="preserve">Чкаловск</w:t>
            </w:r>
          </w:p>
        </w:tc>
        <w:tc>
          <w:tcPr>
            <w:tcW w:w="2574" w:type="dxa"/>
          </w:tcPr>
          <w:p>
            <w:pPr>
              <w:pStyle w:val="0"/>
              <w:jc w:val="center"/>
            </w:pPr>
            <w:r>
              <w:rPr>
                <w:sz w:val="20"/>
              </w:rPr>
              <w:t xml:space="preserve">40</w:t>
            </w:r>
          </w:p>
        </w:tc>
      </w:tr>
      <w:tr>
        <w:tc>
          <w:tcPr>
            <w:tcW w:w="6463" w:type="dxa"/>
          </w:tcPr>
          <w:p>
            <w:pPr>
              <w:pStyle w:val="0"/>
              <w:jc w:val="both"/>
            </w:pPr>
            <w:r>
              <w:rPr>
                <w:sz w:val="20"/>
              </w:rPr>
              <w:t xml:space="preserve">Балахна</w:t>
            </w:r>
          </w:p>
        </w:tc>
        <w:tc>
          <w:tcPr>
            <w:tcW w:w="2574" w:type="dxa"/>
          </w:tcPr>
          <w:p>
            <w:pPr>
              <w:pStyle w:val="0"/>
              <w:jc w:val="center"/>
            </w:pPr>
            <w:r>
              <w:rPr>
                <w:sz w:val="20"/>
              </w:rPr>
              <w:t xml:space="preserve">55</w:t>
            </w:r>
          </w:p>
        </w:tc>
      </w:tr>
      <w:tr>
        <w:tc>
          <w:tcPr>
            <w:tcW w:w="6463" w:type="dxa"/>
          </w:tcPr>
          <w:p>
            <w:pPr>
              <w:pStyle w:val="0"/>
              <w:jc w:val="both"/>
            </w:pPr>
            <w:r>
              <w:rPr>
                <w:sz w:val="20"/>
              </w:rPr>
              <w:t xml:space="preserve">Павлово</w:t>
            </w:r>
          </w:p>
        </w:tc>
        <w:tc>
          <w:tcPr>
            <w:tcW w:w="2574" w:type="dxa"/>
          </w:tcPr>
          <w:p>
            <w:pPr>
              <w:pStyle w:val="0"/>
              <w:jc w:val="center"/>
            </w:pPr>
            <w:r>
              <w:rPr>
                <w:sz w:val="20"/>
              </w:rPr>
              <w:t xml:space="preserve">45</w:t>
            </w:r>
          </w:p>
        </w:tc>
      </w:tr>
      <w:tr>
        <w:tc>
          <w:tcPr>
            <w:tcW w:w="6463" w:type="dxa"/>
          </w:tcPr>
          <w:p>
            <w:pPr>
              <w:pStyle w:val="0"/>
              <w:jc w:val="both"/>
            </w:pPr>
            <w:r>
              <w:rPr>
                <w:sz w:val="20"/>
              </w:rPr>
              <w:t xml:space="preserve">Вача</w:t>
            </w:r>
          </w:p>
        </w:tc>
        <w:tc>
          <w:tcPr>
            <w:tcW w:w="2574" w:type="dxa"/>
          </w:tcPr>
          <w:p>
            <w:pPr>
              <w:pStyle w:val="0"/>
              <w:jc w:val="center"/>
            </w:pPr>
            <w:r>
              <w:rPr>
                <w:sz w:val="20"/>
              </w:rPr>
              <w:t xml:space="preserve">10</w:t>
            </w:r>
          </w:p>
        </w:tc>
      </w:tr>
      <w:tr>
        <w:tc>
          <w:tcPr>
            <w:tcW w:w="6463" w:type="dxa"/>
          </w:tcPr>
          <w:p>
            <w:pPr>
              <w:pStyle w:val="0"/>
              <w:jc w:val="both"/>
            </w:pPr>
            <w:r>
              <w:rPr>
                <w:sz w:val="20"/>
              </w:rPr>
              <w:t xml:space="preserve">Дальнее Константиново</w:t>
            </w:r>
          </w:p>
        </w:tc>
        <w:tc>
          <w:tcPr>
            <w:tcW w:w="2574" w:type="dxa"/>
          </w:tcPr>
          <w:p>
            <w:pPr>
              <w:pStyle w:val="0"/>
              <w:jc w:val="center"/>
            </w:pPr>
            <w:r>
              <w:rPr>
                <w:sz w:val="20"/>
              </w:rPr>
              <w:t xml:space="preserve">10</w:t>
            </w:r>
          </w:p>
        </w:tc>
      </w:tr>
      <w:tr>
        <w:tc>
          <w:tcPr>
            <w:tcW w:w="6463" w:type="dxa"/>
          </w:tcPr>
          <w:p>
            <w:pPr>
              <w:pStyle w:val="0"/>
              <w:jc w:val="both"/>
            </w:pPr>
            <w:r>
              <w:rPr>
                <w:sz w:val="20"/>
              </w:rPr>
              <w:t xml:space="preserve">Княгинино</w:t>
            </w:r>
          </w:p>
        </w:tc>
        <w:tc>
          <w:tcPr>
            <w:tcW w:w="2574" w:type="dxa"/>
          </w:tcPr>
          <w:p>
            <w:pPr>
              <w:pStyle w:val="0"/>
              <w:jc w:val="center"/>
            </w:pPr>
            <w:r>
              <w:rPr>
                <w:sz w:val="20"/>
              </w:rPr>
              <w:t xml:space="preserve">10</w:t>
            </w:r>
          </w:p>
        </w:tc>
      </w:tr>
      <w:tr>
        <w:tc>
          <w:tcPr>
            <w:tcW w:w="6463" w:type="dxa"/>
          </w:tcPr>
          <w:p>
            <w:pPr>
              <w:pStyle w:val="0"/>
              <w:jc w:val="both"/>
            </w:pPr>
            <w:r>
              <w:rPr>
                <w:sz w:val="20"/>
              </w:rPr>
              <w:t xml:space="preserve">Большое Мурашкино</w:t>
            </w:r>
          </w:p>
        </w:tc>
        <w:tc>
          <w:tcPr>
            <w:tcW w:w="2574" w:type="dxa"/>
          </w:tcPr>
          <w:p>
            <w:pPr>
              <w:pStyle w:val="0"/>
              <w:jc w:val="center"/>
            </w:pPr>
            <w:r>
              <w:rPr>
                <w:sz w:val="20"/>
              </w:rPr>
              <w:t xml:space="preserve">10</w:t>
            </w:r>
          </w:p>
        </w:tc>
      </w:tr>
      <w:tr>
        <w:tc>
          <w:tcPr>
            <w:tcW w:w="6463" w:type="dxa"/>
          </w:tcPr>
          <w:p>
            <w:pPr>
              <w:pStyle w:val="0"/>
              <w:jc w:val="both"/>
            </w:pPr>
            <w:r>
              <w:rPr>
                <w:sz w:val="20"/>
              </w:rPr>
              <w:t xml:space="preserve">ВСЕГО</w:t>
            </w:r>
          </w:p>
        </w:tc>
        <w:tc>
          <w:tcPr>
            <w:tcW w:w="2574" w:type="dxa"/>
          </w:tcPr>
          <w:p>
            <w:pPr>
              <w:pStyle w:val="0"/>
              <w:jc w:val="center"/>
            </w:pPr>
            <w:r>
              <w:rPr>
                <w:sz w:val="20"/>
              </w:rPr>
              <w:t xml:space="preserve">1000</w:t>
            </w:r>
          </w:p>
        </w:tc>
      </w:tr>
    </w:tbl>
    <w:p>
      <w:pPr>
        <w:pStyle w:val="0"/>
        <w:ind w:firstLine="540"/>
        <w:jc w:val="both"/>
      </w:pPr>
      <w:r>
        <w:rPr>
          <w:sz w:val="20"/>
        </w:rPr>
      </w:r>
    </w:p>
    <w:p>
      <w:pPr>
        <w:pStyle w:val="0"/>
        <w:ind w:firstLine="540"/>
        <w:jc w:val="both"/>
      </w:pPr>
      <w:r>
        <w:rPr>
          <w:sz w:val="20"/>
        </w:rPr>
        <w:t xml:space="preserve">Распределение по типам грузовых автотранспортных средств:</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3"/>
        <w:gridCol w:w="2574"/>
      </w:tblGrid>
      <w:tr>
        <w:tc>
          <w:tcPr>
            <w:tcW w:w="6463" w:type="dxa"/>
          </w:tcPr>
          <w:p>
            <w:pPr>
              <w:pStyle w:val="0"/>
              <w:jc w:val="both"/>
            </w:pPr>
            <w:r>
              <w:rPr>
                <w:sz w:val="20"/>
              </w:rPr>
              <w:t xml:space="preserve">Г1 (грузоподъемность до 6 тонн включительно)</w:t>
            </w:r>
          </w:p>
        </w:tc>
        <w:tc>
          <w:tcPr>
            <w:tcW w:w="2574" w:type="dxa"/>
          </w:tcPr>
          <w:p>
            <w:pPr>
              <w:pStyle w:val="0"/>
              <w:jc w:val="center"/>
            </w:pPr>
            <w:r>
              <w:rPr>
                <w:sz w:val="20"/>
              </w:rPr>
              <w:t xml:space="preserve">400</w:t>
            </w:r>
          </w:p>
        </w:tc>
      </w:tr>
      <w:tr>
        <w:tc>
          <w:tcPr>
            <w:tcW w:w="6463" w:type="dxa"/>
          </w:tcPr>
          <w:p>
            <w:pPr>
              <w:pStyle w:val="0"/>
              <w:jc w:val="both"/>
            </w:pPr>
            <w:r>
              <w:rPr>
                <w:sz w:val="20"/>
              </w:rPr>
              <w:t xml:space="preserve">Г2 (грузоподъемность от 6 до 12 тонн)</w:t>
            </w:r>
          </w:p>
        </w:tc>
        <w:tc>
          <w:tcPr>
            <w:tcW w:w="2574" w:type="dxa"/>
          </w:tcPr>
          <w:p>
            <w:pPr>
              <w:pStyle w:val="0"/>
              <w:jc w:val="center"/>
            </w:pPr>
            <w:r>
              <w:rPr>
                <w:sz w:val="20"/>
              </w:rPr>
              <w:t xml:space="preserve">300</w:t>
            </w:r>
          </w:p>
        </w:tc>
      </w:tr>
      <w:tr>
        <w:tc>
          <w:tcPr>
            <w:tcW w:w="6463" w:type="dxa"/>
          </w:tcPr>
          <w:p>
            <w:pPr>
              <w:pStyle w:val="0"/>
              <w:jc w:val="both"/>
            </w:pPr>
            <w:r>
              <w:rPr>
                <w:sz w:val="20"/>
              </w:rPr>
              <w:t xml:space="preserve">Г3 (грузоподъемность более 12 тонн)</w:t>
            </w:r>
          </w:p>
        </w:tc>
        <w:tc>
          <w:tcPr>
            <w:tcW w:w="2574" w:type="dxa"/>
          </w:tcPr>
          <w:p>
            <w:pPr>
              <w:pStyle w:val="0"/>
              <w:jc w:val="center"/>
            </w:pPr>
            <w:r>
              <w:rPr>
                <w:sz w:val="20"/>
              </w:rPr>
              <w:t xml:space="preserve">200</w:t>
            </w:r>
          </w:p>
        </w:tc>
      </w:tr>
      <w:tr>
        <w:tc>
          <w:tcPr>
            <w:tcW w:w="6463" w:type="dxa"/>
          </w:tcPr>
          <w:p>
            <w:pPr>
              <w:pStyle w:val="0"/>
              <w:jc w:val="both"/>
            </w:pPr>
            <w:r>
              <w:rPr>
                <w:sz w:val="20"/>
              </w:rPr>
              <w:t xml:space="preserve">ВСЕГО</w:t>
            </w:r>
          </w:p>
        </w:tc>
        <w:tc>
          <w:tcPr>
            <w:tcW w:w="2574" w:type="dxa"/>
          </w:tcPr>
          <w:p>
            <w:pPr>
              <w:pStyle w:val="0"/>
              <w:jc w:val="center"/>
            </w:pPr>
            <w:r>
              <w:rPr>
                <w:sz w:val="20"/>
              </w:rPr>
              <w:t xml:space="preserve">900</w:t>
            </w:r>
          </w:p>
        </w:tc>
      </w:tr>
    </w:tbl>
    <w:p>
      <w:pPr>
        <w:pStyle w:val="0"/>
        <w:ind w:firstLine="540"/>
        <w:jc w:val="both"/>
      </w:pPr>
      <w:r>
        <w:rPr>
          <w:sz w:val="20"/>
        </w:rPr>
      </w:r>
    </w:p>
    <w:p>
      <w:pPr>
        <w:pStyle w:val="0"/>
        <w:ind w:firstLine="540"/>
        <w:jc w:val="both"/>
      </w:pPr>
      <w:r>
        <w:rPr>
          <w:sz w:val="20"/>
        </w:rPr>
        <w:t xml:space="preserve">Распределение предприятий по городам Нижегородской области: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3"/>
        <w:gridCol w:w="2574"/>
      </w:tblGrid>
      <w:tr>
        <w:tc>
          <w:tcPr>
            <w:tcW w:w="6463" w:type="dxa"/>
          </w:tcPr>
          <w:p>
            <w:pPr>
              <w:pStyle w:val="0"/>
              <w:jc w:val="both"/>
            </w:pPr>
            <w:r>
              <w:rPr>
                <w:sz w:val="20"/>
              </w:rPr>
              <w:t xml:space="preserve">Нижний Новгород</w:t>
            </w:r>
          </w:p>
        </w:tc>
        <w:tc>
          <w:tcPr>
            <w:tcW w:w="2574" w:type="dxa"/>
          </w:tcPr>
          <w:p>
            <w:pPr>
              <w:pStyle w:val="0"/>
              <w:jc w:val="center"/>
            </w:pPr>
            <w:r>
              <w:rPr>
                <w:sz w:val="20"/>
              </w:rPr>
              <w:t xml:space="preserve">262</w:t>
            </w:r>
          </w:p>
        </w:tc>
      </w:tr>
      <w:tr>
        <w:tc>
          <w:tcPr>
            <w:tcW w:w="6463" w:type="dxa"/>
          </w:tcPr>
          <w:p>
            <w:pPr>
              <w:pStyle w:val="0"/>
              <w:jc w:val="both"/>
            </w:pPr>
            <w:r>
              <w:rPr>
                <w:sz w:val="20"/>
              </w:rPr>
              <w:t xml:space="preserve">Дзержинск</w:t>
            </w:r>
          </w:p>
        </w:tc>
        <w:tc>
          <w:tcPr>
            <w:tcW w:w="2574" w:type="dxa"/>
          </w:tcPr>
          <w:p>
            <w:pPr>
              <w:pStyle w:val="0"/>
              <w:jc w:val="center"/>
            </w:pPr>
            <w:r>
              <w:rPr>
                <w:sz w:val="20"/>
              </w:rPr>
              <w:t xml:space="preserve">28</w:t>
            </w:r>
          </w:p>
        </w:tc>
      </w:tr>
      <w:tr>
        <w:tc>
          <w:tcPr>
            <w:tcW w:w="6463" w:type="dxa"/>
          </w:tcPr>
          <w:p>
            <w:pPr>
              <w:pStyle w:val="0"/>
              <w:jc w:val="both"/>
            </w:pPr>
            <w:r>
              <w:rPr>
                <w:sz w:val="20"/>
              </w:rPr>
              <w:t xml:space="preserve">Вача</w:t>
            </w:r>
          </w:p>
        </w:tc>
        <w:tc>
          <w:tcPr>
            <w:tcW w:w="2574" w:type="dxa"/>
          </w:tcPr>
          <w:p>
            <w:pPr>
              <w:pStyle w:val="0"/>
              <w:jc w:val="center"/>
            </w:pPr>
            <w:r>
              <w:rPr>
                <w:sz w:val="20"/>
              </w:rPr>
              <w:t xml:space="preserve">7</w:t>
            </w:r>
          </w:p>
        </w:tc>
      </w:tr>
      <w:tr>
        <w:tc>
          <w:tcPr>
            <w:tcW w:w="6463" w:type="dxa"/>
          </w:tcPr>
          <w:p>
            <w:pPr>
              <w:pStyle w:val="0"/>
              <w:jc w:val="both"/>
            </w:pPr>
            <w:r>
              <w:rPr>
                <w:sz w:val="20"/>
              </w:rPr>
              <w:t xml:space="preserve">Семенов</w:t>
            </w:r>
          </w:p>
        </w:tc>
        <w:tc>
          <w:tcPr>
            <w:tcW w:w="2574" w:type="dxa"/>
          </w:tcPr>
          <w:p>
            <w:pPr>
              <w:pStyle w:val="0"/>
              <w:jc w:val="center"/>
            </w:pPr>
            <w:r>
              <w:rPr>
                <w:sz w:val="20"/>
              </w:rPr>
              <w:t xml:space="preserve">2</w:t>
            </w:r>
          </w:p>
        </w:tc>
      </w:tr>
      <w:tr>
        <w:tc>
          <w:tcPr>
            <w:tcW w:w="6463" w:type="dxa"/>
          </w:tcPr>
          <w:p>
            <w:pPr>
              <w:pStyle w:val="0"/>
              <w:jc w:val="both"/>
            </w:pPr>
            <w:r>
              <w:rPr>
                <w:sz w:val="20"/>
              </w:rPr>
              <w:t xml:space="preserve">Городец</w:t>
            </w:r>
          </w:p>
        </w:tc>
        <w:tc>
          <w:tcPr>
            <w:tcW w:w="2574" w:type="dxa"/>
          </w:tcPr>
          <w:p>
            <w:pPr>
              <w:pStyle w:val="0"/>
              <w:jc w:val="center"/>
            </w:pPr>
            <w:r>
              <w:rPr>
                <w:sz w:val="20"/>
              </w:rPr>
              <w:t xml:space="preserve">2</w:t>
            </w:r>
          </w:p>
        </w:tc>
      </w:tr>
      <w:tr>
        <w:tc>
          <w:tcPr>
            <w:tcW w:w="6463" w:type="dxa"/>
          </w:tcPr>
          <w:p>
            <w:pPr>
              <w:pStyle w:val="0"/>
              <w:jc w:val="both"/>
            </w:pPr>
            <w:r>
              <w:rPr>
                <w:sz w:val="20"/>
              </w:rPr>
              <w:t xml:space="preserve">Бор</w:t>
            </w:r>
          </w:p>
        </w:tc>
        <w:tc>
          <w:tcPr>
            <w:tcW w:w="2574" w:type="dxa"/>
          </w:tcPr>
          <w:p>
            <w:pPr>
              <w:pStyle w:val="0"/>
              <w:jc w:val="center"/>
            </w:pPr>
            <w:r>
              <w:rPr>
                <w:sz w:val="20"/>
              </w:rPr>
              <w:t xml:space="preserve">1</w:t>
            </w:r>
          </w:p>
        </w:tc>
      </w:tr>
      <w:tr>
        <w:tc>
          <w:tcPr>
            <w:tcW w:w="6463" w:type="dxa"/>
          </w:tcPr>
          <w:p>
            <w:pPr>
              <w:pStyle w:val="0"/>
              <w:jc w:val="both"/>
            </w:pPr>
            <w:r>
              <w:rPr>
                <w:sz w:val="20"/>
              </w:rPr>
              <w:t xml:space="preserve">ВСЕГО</w:t>
            </w:r>
          </w:p>
        </w:tc>
        <w:tc>
          <w:tcPr>
            <w:tcW w:w="2574" w:type="dxa"/>
          </w:tcPr>
          <w:p>
            <w:pPr>
              <w:pStyle w:val="0"/>
              <w:jc w:val="center"/>
            </w:pPr>
            <w:r>
              <w:rPr>
                <w:sz w:val="20"/>
              </w:rPr>
              <w:t xml:space="preserve">302</w:t>
            </w:r>
          </w:p>
        </w:tc>
      </w:tr>
    </w:tbl>
    <w:p>
      <w:pPr>
        <w:pStyle w:val="0"/>
        <w:ind w:firstLine="540"/>
        <w:jc w:val="both"/>
      </w:pPr>
      <w:r>
        <w:rPr>
          <w:sz w:val="20"/>
        </w:rPr>
      </w:r>
    </w:p>
    <w:p>
      <w:pPr>
        <w:pStyle w:val="0"/>
        <w:ind w:firstLine="540"/>
        <w:jc w:val="both"/>
      </w:pPr>
      <w:r>
        <w:rPr>
          <w:sz w:val="20"/>
        </w:rPr>
        <w:t xml:space="preserve">Социологический опрос (интервьюирование) водителей автотранспортных средств, осуществляющих грузо- и пассажироперевозки, проводится в местах остановки водителей для заправки автотранспорта и отдыха - на автозаправочных станциях (далее - АЗС), площадках отдыха и в мотелях.</w:t>
      </w:r>
    </w:p>
    <w:p>
      <w:pPr>
        <w:pStyle w:val="0"/>
        <w:spacing w:before="200" w:line-rule="auto"/>
        <w:ind w:firstLine="540"/>
        <w:jc w:val="both"/>
      </w:pPr>
      <w:r>
        <w:rPr>
          <w:sz w:val="20"/>
        </w:rPr>
        <w:t xml:space="preserve">Социологический опрос каждой из характерных групп респондентов выполняется с использованием специально разработанных анкет, перечень вопросов для которых подготовлен с целью получения максимальной достоверности результатов социологического исследования.</w:t>
      </w:r>
    </w:p>
    <w:p>
      <w:pPr>
        <w:pStyle w:val="0"/>
        <w:spacing w:before="200" w:line-rule="auto"/>
        <w:ind w:firstLine="540"/>
        <w:jc w:val="both"/>
      </w:pPr>
      <w:r>
        <w:rPr>
          <w:sz w:val="20"/>
        </w:rPr>
        <w:t xml:space="preserve">Формы анкет для проведения социологического опроса респондентов представлены в Приложении (не приводится).</w:t>
      </w:r>
    </w:p>
    <w:p>
      <w:pPr>
        <w:pStyle w:val="0"/>
        <w:ind w:firstLine="540"/>
        <w:jc w:val="both"/>
      </w:pPr>
      <w:r>
        <w:rPr>
          <w:sz w:val="20"/>
        </w:rPr>
      </w:r>
    </w:p>
    <w:p>
      <w:pPr>
        <w:pStyle w:val="2"/>
        <w:outlineLvl w:val="2"/>
        <w:ind w:firstLine="540"/>
        <w:jc w:val="both"/>
      </w:pPr>
      <w:r>
        <w:rPr>
          <w:sz w:val="20"/>
        </w:rPr>
        <w:t xml:space="preserve">2. Результаты проведения социологического опроса населения</w:t>
      </w:r>
    </w:p>
    <w:p>
      <w:pPr>
        <w:pStyle w:val="0"/>
        <w:ind w:firstLine="540"/>
        <w:jc w:val="both"/>
      </w:pPr>
      <w:r>
        <w:rPr>
          <w:sz w:val="20"/>
        </w:rPr>
      </w:r>
    </w:p>
    <w:p>
      <w:pPr>
        <w:pStyle w:val="2"/>
        <w:outlineLvl w:val="3"/>
        <w:ind w:firstLine="540"/>
        <w:jc w:val="both"/>
      </w:pPr>
      <w:r>
        <w:rPr>
          <w:sz w:val="20"/>
        </w:rPr>
        <w:t xml:space="preserve">2.1. Социально-демографические характеристики выборки</w:t>
      </w:r>
    </w:p>
    <w:p>
      <w:pPr>
        <w:pStyle w:val="0"/>
        <w:ind w:firstLine="540"/>
        <w:jc w:val="both"/>
      </w:pPr>
      <w:r>
        <w:rPr>
          <w:sz w:val="20"/>
        </w:rPr>
      </w:r>
    </w:p>
    <w:p>
      <w:pPr>
        <w:pStyle w:val="0"/>
        <w:ind w:firstLine="540"/>
        <w:jc w:val="both"/>
      </w:pPr>
      <w:r>
        <w:rPr>
          <w:sz w:val="20"/>
        </w:rPr>
        <w:t xml:space="preserve">Всего в рамках исследования было опрошено 4037 жителей Нижегородской области. Среди опрошенных: 43,6% - мужчины и 56,4% - женщины. Распределение опрошенных по возрасту представлено на рисунке А.1. Большую часть опрошенных составили респонденты в возрасте 25 - 34 лет (24%).</w:t>
      </w:r>
    </w:p>
    <w:p>
      <w:pPr>
        <w:pStyle w:val="0"/>
        <w:ind w:firstLine="540"/>
        <w:jc w:val="both"/>
      </w:pPr>
      <w:r>
        <w:rPr>
          <w:sz w:val="20"/>
        </w:rPr>
      </w:r>
    </w:p>
    <w:p>
      <w:pPr>
        <w:pStyle w:val="0"/>
        <w:jc w:val="center"/>
      </w:pPr>
      <w:r>
        <w:rPr>
          <w:position w:val="-117"/>
        </w:rPr>
        <w:drawing>
          <wp:inline distT="0" distB="0" distL="0" distR="0">
            <wp:extent cx="3615690" cy="162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3615690" cy="162433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 Распределение ответов на вопрос:</w:t>
      </w:r>
    </w:p>
    <w:p>
      <w:pPr>
        <w:pStyle w:val="2"/>
        <w:jc w:val="center"/>
      </w:pPr>
      <w:r>
        <w:rPr>
          <w:sz w:val="20"/>
        </w:rPr>
        <w:t xml:space="preserve">"Сколько вам полных лет?", % от числа респондентов</w:t>
      </w:r>
    </w:p>
    <w:p>
      <w:pPr>
        <w:pStyle w:val="0"/>
        <w:ind w:firstLine="540"/>
        <w:jc w:val="both"/>
      </w:pPr>
      <w:r>
        <w:rPr>
          <w:sz w:val="20"/>
        </w:rPr>
      </w:r>
    </w:p>
    <w:p>
      <w:pPr>
        <w:pStyle w:val="2"/>
        <w:outlineLvl w:val="3"/>
        <w:ind w:firstLine="540"/>
        <w:jc w:val="both"/>
      </w:pPr>
      <w:r>
        <w:rPr>
          <w:sz w:val="20"/>
        </w:rPr>
        <w:t xml:space="preserve">2.2. Основной род занятий</w:t>
      </w:r>
    </w:p>
    <w:p>
      <w:pPr>
        <w:pStyle w:val="0"/>
        <w:ind w:firstLine="540"/>
        <w:jc w:val="both"/>
      </w:pPr>
      <w:r>
        <w:rPr>
          <w:sz w:val="20"/>
        </w:rPr>
      </w:r>
    </w:p>
    <w:p>
      <w:pPr>
        <w:pStyle w:val="0"/>
        <w:ind w:firstLine="540"/>
        <w:jc w:val="both"/>
      </w:pPr>
      <w:r>
        <w:rPr>
          <w:sz w:val="20"/>
        </w:rPr>
        <w:t xml:space="preserve">Более половины (58%) опрошенных работают полный рабочий день. Около трети (31%) респондентов - неработающие (пенсионеры или домохозяйки). Студенты и учащиеся составили 6% выборки.</w:t>
      </w:r>
    </w:p>
    <w:p>
      <w:pPr>
        <w:pStyle w:val="0"/>
        <w:ind w:firstLine="540"/>
        <w:jc w:val="both"/>
      </w:pPr>
      <w:r>
        <w:rPr>
          <w:sz w:val="20"/>
        </w:rPr>
      </w:r>
    </w:p>
    <w:p>
      <w:pPr>
        <w:pStyle w:val="0"/>
        <w:jc w:val="center"/>
      </w:pPr>
      <w:r>
        <w:rPr>
          <w:position w:val="-122"/>
        </w:rPr>
        <w:drawing>
          <wp:inline distT="0" distB="0" distL="0" distR="0">
            <wp:extent cx="4671060" cy="1684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4671060" cy="168402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А.2. Распределение ответов на вопрос:</w:t>
      </w:r>
    </w:p>
    <w:p>
      <w:pPr>
        <w:pStyle w:val="2"/>
        <w:jc w:val="center"/>
      </w:pPr>
      <w:r>
        <w:rPr>
          <w:sz w:val="20"/>
        </w:rPr>
        <w:t xml:space="preserve">"Каков Ваш основной род занятий?", % от числа респондентов</w:t>
      </w:r>
    </w:p>
    <w:p>
      <w:pPr>
        <w:pStyle w:val="0"/>
        <w:ind w:firstLine="540"/>
        <w:jc w:val="both"/>
      </w:pPr>
      <w:r>
        <w:rPr>
          <w:sz w:val="20"/>
        </w:rPr>
      </w:r>
    </w:p>
    <w:p>
      <w:pPr>
        <w:pStyle w:val="2"/>
        <w:outlineLvl w:val="3"/>
        <w:ind w:firstLine="540"/>
        <w:jc w:val="both"/>
      </w:pPr>
      <w:r>
        <w:rPr>
          <w:sz w:val="20"/>
        </w:rPr>
        <w:t xml:space="preserve">2.3. Уровень личного дохода</w:t>
      </w:r>
    </w:p>
    <w:p>
      <w:pPr>
        <w:pStyle w:val="0"/>
        <w:ind w:firstLine="540"/>
        <w:jc w:val="both"/>
      </w:pPr>
      <w:r>
        <w:rPr>
          <w:sz w:val="20"/>
        </w:rPr>
      </w:r>
    </w:p>
    <w:p>
      <w:pPr>
        <w:pStyle w:val="0"/>
        <w:ind w:firstLine="540"/>
        <w:jc w:val="both"/>
      </w:pPr>
      <w:r>
        <w:rPr>
          <w:sz w:val="20"/>
        </w:rPr>
        <w:t xml:space="preserve">При ответе на вопрос о личном доходе чаще всего назывался диапазон 11 - 15 тыс. рублей на человека (20%). В целом же 57% находится в диапазоне 11 - 30 тыс. рублей, лишь 18% сообщили, что их доход превышает 31 тыс. рублей.</w:t>
      </w:r>
    </w:p>
    <w:p>
      <w:pPr>
        <w:pStyle w:val="0"/>
        <w:ind w:firstLine="540"/>
        <w:jc w:val="both"/>
      </w:pPr>
      <w:r>
        <w:rPr>
          <w:sz w:val="20"/>
        </w:rPr>
      </w:r>
    </w:p>
    <w:p>
      <w:pPr>
        <w:pStyle w:val="0"/>
        <w:jc w:val="center"/>
      </w:pPr>
      <w:r>
        <w:rPr>
          <w:position w:val="-119"/>
        </w:rPr>
        <w:drawing>
          <wp:inline distT="0" distB="0" distL="0" distR="0">
            <wp:extent cx="3596640" cy="1644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3596640" cy="164465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 Распределение ответов на вопрос:</w:t>
      </w:r>
    </w:p>
    <w:p>
      <w:pPr>
        <w:pStyle w:val="2"/>
        <w:jc w:val="center"/>
      </w:pPr>
      <w:r>
        <w:rPr>
          <w:sz w:val="20"/>
        </w:rPr>
        <w:t xml:space="preserve">"Укажите, пожалуйста, уровень вашего личного дохода в месяц</w:t>
      </w:r>
    </w:p>
    <w:p>
      <w:pPr>
        <w:pStyle w:val="2"/>
        <w:jc w:val="center"/>
      </w:pPr>
      <w:r>
        <w:rPr>
          <w:sz w:val="20"/>
        </w:rPr>
        <w:t xml:space="preserve">в среднем (в рублях) среди предложенных вариантов",</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2.4. График работы</w:t>
      </w:r>
    </w:p>
    <w:p>
      <w:pPr>
        <w:pStyle w:val="0"/>
        <w:ind w:firstLine="540"/>
        <w:jc w:val="both"/>
      </w:pPr>
      <w:r>
        <w:rPr>
          <w:sz w:val="20"/>
        </w:rPr>
      </w:r>
    </w:p>
    <w:p>
      <w:pPr>
        <w:pStyle w:val="0"/>
        <w:ind w:firstLine="540"/>
        <w:jc w:val="both"/>
      </w:pPr>
      <w:r>
        <w:rPr>
          <w:sz w:val="20"/>
        </w:rPr>
        <w:t xml:space="preserve">70% опрошенных сообщили об обычной рабочей неделе (5 рабочих дней и два выходных). На втором месте по полярности - график работы 2 через 2 (12%). Третье место - у ненормированного графика (3%). Стоить отметить, что 2% сообщили о работе без выходных.</w:t>
      </w:r>
    </w:p>
    <w:p>
      <w:pPr>
        <w:pStyle w:val="0"/>
        <w:ind w:firstLine="540"/>
        <w:jc w:val="both"/>
      </w:pPr>
      <w:r>
        <w:rPr>
          <w:sz w:val="20"/>
        </w:rPr>
      </w:r>
    </w:p>
    <w:p>
      <w:pPr>
        <w:pStyle w:val="0"/>
        <w:jc w:val="center"/>
      </w:pPr>
      <w:r>
        <w:rPr>
          <w:position w:val="-147"/>
        </w:rPr>
        <w:drawing>
          <wp:inline distT="0" distB="0" distL="0" distR="0">
            <wp:extent cx="4341495" cy="1993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4341495" cy="199390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 Распределение ответов на вопрос:</w:t>
      </w:r>
    </w:p>
    <w:p>
      <w:pPr>
        <w:pStyle w:val="2"/>
        <w:jc w:val="center"/>
      </w:pPr>
      <w:r>
        <w:rPr>
          <w:sz w:val="20"/>
        </w:rPr>
        <w:t xml:space="preserve">"Каков график вашей работы?", % от числа респондентов</w:t>
      </w:r>
    </w:p>
    <w:p>
      <w:pPr>
        <w:pStyle w:val="0"/>
        <w:ind w:firstLine="540"/>
        <w:jc w:val="both"/>
      </w:pPr>
      <w:r>
        <w:rPr>
          <w:sz w:val="20"/>
        </w:rPr>
      </w:r>
    </w:p>
    <w:p>
      <w:pPr>
        <w:pStyle w:val="2"/>
        <w:outlineLvl w:val="3"/>
        <w:ind w:firstLine="540"/>
        <w:jc w:val="both"/>
      </w:pPr>
      <w:r>
        <w:rPr>
          <w:sz w:val="20"/>
        </w:rPr>
        <w:t xml:space="preserve">2.5. Наличие дачи или загородного дома</w:t>
      </w:r>
    </w:p>
    <w:p>
      <w:pPr>
        <w:pStyle w:val="0"/>
        <w:ind w:firstLine="540"/>
        <w:jc w:val="both"/>
      </w:pPr>
      <w:r>
        <w:rPr>
          <w:sz w:val="20"/>
        </w:rPr>
      </w:r>
    </w:p>
    <w:p>
      <w:pPr>
        <w:pStyle w:val="0"/>
        <w:ind w:firstLine="540"/>
        <w:jc w:val="both"/>
      </w:pPr>
      <w:r>
        <w:rPr>
          <w:sz w:val="20"/>
        </w:rPr>
        <w:t xml:space="preserve">65% опрошенных не имеют дачи или загородного дома. 35% респондентов сообщили о наличии в своем распоряжении загородной недвижимости. О наличии загородного дома чаще всего сообщали респонденты старше 55 - 64 лет.</w:t>
      </w:r>
    </w:p>
    <w:p>
      <w:pPr>
        <w:pStyle w:val="0"/>
        <w:ind w:firstLine="540"/>
        <w:jc w:val="both"/>
      </w:pPr>
      <w:r>
        <w:rPr>
          <w:sz w:val="20"/>
        </w:rPr>
      </w:r>
    </w:p>
    <w:p>
      <w:pPr>
        <w:pStyle w:val="0"/>
        <w:jc w:val="center"/>
      </w:pPr>
      <w:r>
        <w:rPr>
          <w:position w:val="-133"/>
        </w:rPr>
        <w:drawing>
          <wp:inline distT="0" distB="0" distL="0" distR="0">
            <wp:extent cx="4671060" cy="1821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4671060" cy="182181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 Распределение ответов на вопрос:</w:t>
      </w:r>
    </w:p>
    <w:p>
      <w:pPr>
        <w:pStyle w:val="2"/>
        <w:jc w:val="center"/>
      </w:pPr>
      <w:r>
        <w:rPr>
          <w:sz w:val="20"/>
        </w:rPr>
        <w:t xml:space="preserve">"Имеется ли в вашем распоряжении сейчас дача/загородный</w:t>
      </w:r>
    </w:p>
    <w:p>
      <w:pPr>
        <w:pStyle w:val="2"/>
        <w:jc w:val="center"/>
      </w:pPr>
      <w:r>
        <w:rPr>
          <w:sz w:val="20"/>
        </w:rPr>
        <w:t xml:space="preserve">дом?", % от числа респондентов</w:t>
      </w:r>
    </w:p>
    <w:p>
      <w:pPr>
        <w:pStyle w:val="0"/>
        <w:ind w:firstLine="540"/>
        <w:jc w:val="both"/>
      </w:pPr>
      <w:r>
        <w:rPr>
          <w:sz w:val="20"/>
        </w:rPr>
      </w:r>
    </w:p>
    <w:p>
      <w:pPr>
        <w:pStyle w:val="2"/>
        <w:outlineLvl w:val="3"/>
        <w:ind w:firstLine="540"/>
        <w:jc w:val="both"/>
      </w:pPr>
      <w:r>
        <w:rPr>
          <w:sz w:val="20"/>
        </w:rPr>
        <w:t xml:space="preserve">2.6. Наиболее популярный вид транспорта</w:t>
      </w:r>
    </w:p>
    <w:p>
      <w:pPr>
        <w:pStyle w:val="0"/>
        <w:ind w:firstLine="540"/>
        <w:jc w:val="both"/>
      </w:pPr>
      <w:r>
        <w:rPr>
          <w:sz w:val="20"/>
        </w:rPr>
      </w:r>
    </w:p>
    <w:p>
      <w:pPr>
        <w:pStyle w:val="0"/>
        <w:ind w:firstLine="540"/>
        <w:jc w:val="both"/>
      </w:pPr>
      <w:r>
        <w:rPr>
          <w:sz w:val="20"/>
        </w:rPr>
        <w:t xml:space="preserve">Общественный транспорт является наиболее популярным средством передвижения среди опрошенных: так, половина опрошенных (49%) использует его для передвижения. Общественный транспорт чаще выбирают молодежь и люди старше 55 лет.</w:t>
      </w:r>
    </w:p>
    <w:p>
      <w:pPr>
        <w:pStyle w:val="0"/>
        <w:ind w:firstLine="540"/>
        <w:jc w:val="both"/>
      </w:pPr>
      <w:r>
        <w:rPr>
          <w:sz w:val="20"/>
        </w:rPr>
      </w:r>
    </w:p>
    <w:p>
      <w:pPr>
        <w:pStyle w:val="0"/>
        <w:jc w:val="center"/>
      </w:pPr>
      <w:r>
        <w:rPr>
          <w:position w:val="-131"/>
        </w:rPr>
        <w:drawing>
          <wp:inline distT="0" distB="0" distL="0" distR="0">
            <wp:extent cx="4295775" cy="180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4295775" cy="180022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А.6. Распределение ответов на вопрос:</w:t>
      </w:r>
    </w:p>
    <w:p>
      <w:pPr>
        <w:pStyle w:val="2"/>
        <w:jc w:val="center"/>
      </w:pPr>
      <w:r>
        <w:rPr>
          <w:sz w:val="20"/>
        </w:rPr>
        <w:t xml:space="preserve">"Какой вид транспорта Вы используете чаще всего</w:t>
      </w:r>
    </w:p>
    <w:p>
      <w:pPr>
        <w:pStyle w:val="2"/>
        <w:jc w:val="center"/>
      </w:pPr>
      <w:r>
        <w:rPr>
          <w:sz w:val="20"/>
        </w:rPr>
        <w:t xml:space="preserve">для передвижений?", % от числа респондентов</w:t>
      </w:r>
    </w:p>
    <w:p>
      <w:pPr>
        <w:pStyle w:val="0"/>
        <w:ind w:firstLine="540"/>
        <w:jc w:val="both"/>
      </w:pPr>
      <w:r>
        <w:rPr>
          <w:sz w:val="20"/>
        </w:rPr>
      </w:r>
    </w:p>
    <w:p>
      <w:pPr>
        <w:pStyle w:val="2"/>
        <w:outlineLvl w:val="3"/>
        <w:ind w:firstLine="540"/>
        <w:jc w:val="both"/>
      </w:pPr>
      <w:r>
        <w:rPr>
          <w:sz w:val="20"/>
        </w:rPr>
        <w:t xml:space="preserve">2.7. Наличие автомобиля</w:t>
      </w:r>
    </w:p>
    <w:p>
      <w:pPr>
        <w:pStyle w:val="0"/>
        <w:ind w:firstLine="540"/>
        <w:jc w:val="both"/>
      </w:pPr>
      <w:r>
        <w:rPr>
          <w:sz w:val="20"/>
        </w:rPr>
      </w:r>
    </w:p>
    <w:p>
      <w:pPr>
        <w:pStyle w:val="0"/>
        <w:ind w:firstLine="540"/>
        <w:jc w:val="both"/>
      </w:pPr>
      <w:r>
        <w:rPr>
          <w:sz w:val="20"/>
        </w:rPr>
        <w:t xml:space="preserve">О наличии собственного автомобиля сообщили 51% опрошенных. Чаще всего о наличии автомобиля говорили 25 - 44-летние респонденты.</w:t>
      </w:r>
    </w:p>
    <w:p>
      <w:pPr>
        <w:pStyle w:val="0"/>
        <w:ind w:firstLine="540"/>
        <w:jc w:val="both"/>
      </w:pPr>
      <w:r>
        <w:rPr>
          <w:sz w:val="20"/>
        </w:rPr>
      </w:r>
    </w:p>
    <w:p>
      <w:pPr>
        <w:pStyle w:val="0"/>
        <w:jc w:val="center"/>
      </w:pPr>
      <w:r>
        <w:rPr>
          <w:position w:val="-134"/>
        </w:rPr>
        <w:drawing>
          <wp:inline distT="0" distB="0" distL="0" distR="0">
            <wp:extent cx="4671060" cy="183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4671060" cy="183769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А.7. Распределение ответов на вопрос:</w:t>
      </w:r>
    </w:p>
    <w:p>
      <w:pPr>
        <w:pStyle w:val="2"/>
        <w:jc w:val="center"/>
      </w:pPr>
      <w:r>
        <w:rPr>
          <w:sz w:val="20"/>
        </w:rPr>
        <w:t xml:space="preserve">"Имеется ли в вашем распоряжении автомобиль, который</w:t>
      </w:r>
    </w:p>
    <w:p>
      <w:pPr>
        <w:pStyle w:val="2"/>
        <w:jc w:val="center"/>
      </w:pPr>
      <w:r>
        <w:rPr>
          <w:sz w:val="20"/>
        </w:rPr>
        <w:t xml:space="preserve">Вы можете использовать для поездок хотя бы иногда?",</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2.8. Наиболее популярные марки автомобилей</w:t>
      </w:r>
    </w:p>
    <w:p>
      <w:pPr>
        <w:pStyle w:val="0"/>
        <w:ind w:firstLine="540"/>
        <w:jc w:val="both"/>
      </w:pPr>
      <w:r>
        <w:rPr>
          <w:sz w:val="20"/>
        </w:rPr>
      </w:r>
    </w:p>
    <w:p>
      <w:pPr>
        <w:pStyle w:val="0"/>
        <w:ind w:firstLine="540"/>
        <w:jc w:val="both"/>
      </w:pPr>
      <w:r>
        <w:rPr>
          <w:sz w:val="20"/>
        </w:rPr>
        <w:t xml:space="preserve">Среди опрошенных наиболее популярная марка автомобиля - ВАЗ, эту марку назвали 22% опрошенных. Второе и третье место по популярности занимают Хендай и Киа (9% и 7% соответственно). Также в пятерку марок-лидеров входят Рено и Форд. Самая популярная модель - ВАЗ Лада Гранта. На втором месте - Хендай Солярис. Замыкает тройку Форд Фокус.</w:t>
      </w:r>
    </w:p>
    <w:p>
      <w:pPr>
        <w:pStyle w:val="0"/>
        <w:ind w:firstLine="540"/>
        <w:jc w:val="both"/>
      </w:pPr>
      <w:r>
        <w:rPr>
          <w:sz w:val="20"/>
        </w:rPr>
      </w:r>
    </w:p>
    <w:p>
      <w:pPr>
        <w:pStyle w:val="0"/>
        <w:jc w:val="center"/>
      </w:pPr>
      <w:r>
        <w:rPr>
          <w:position w:val="-129"/>
        </w:rPr>
        <w:drawing>
          <wp:inline distT="0" distB="0" distL="0" distR="0">
            <wp:extent cx="3608070" cy="1772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3608070" cy="177292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А.8. Распределение ответов на вопрос:</w:t>
      </w:r>
    </w:p>
    <w:p>
      <w:pPr>
        <w:pStyle w:val="2"/>
        <w:jc w:val="center"/>
      </w:pPr>
      <w:r>
        <w:rPr>
          <w:sz w:val="20"/>
        </w:rPr>
        <w:t xml:space="preserve">"Назовите марку автомобиля", % от числа респондентов</w:t>
      </w:r>
    </w:p>
    <w:p>
      <w:pPr>
        <w:pStyle w:val="0"/>
        <w:ind w:firstLine="540"/>
        <w:jc w:val="both"/>
      </w:pPr>
      <w:r>
        <w:rPr>
          <w:sz w:val="20"/>
        </w:rPr>
      </w:r>
    </w:p>
    <w:p>
      <w:pPr>
        <w:pStyle w:val="2"/>
        <w:outlineLvl w:val="3"/>
        <w:ind w:firstLine="540"/>
        <w:jc w:val="both"/>
      </w:pPr>
      <w:r>
        <w:rPr>
          <w:sz w:val="20"/>
        </w:rPr>
        <w:t xml:space="preserve">2.9. Частота использования автомобиля</w:t>
      </w:r>
    </w:p>
    <w:p>
      <w:pPr>
        <w:pStyle w:val="0"/>
        <w:ind w:firstLine="540"/>
        <w:jc w:val="both"/>
      </w:pPr>
      <w:r>
        <w:rPr>
          <w:sz w:val="20"/>
        </w:rPr>
      </w:r>
    </w:p>
    <w:p>
      <w:pPr>
        <w:pStyle w:val="0"/>
        <w:ind w:firstLine="540"/>
        <w:jc w:val="both"/>
      </w:pPr>
      <w:r>
        <w:rPr>
          <w:sz w:val="20"/>
        </w:rPr>
        <w:t xml:space="preserve">Те, кто имеет в распоряжении личный автомобиль, чаще всего используют его для поездок на работу/с работы. Для поездок за город, как правило, опрошенные используют автомобиль 1 - 2 раза в неделю.</w:t>
      </w:r>
    </w:p>
    <w:p>
      <w:pPr>
        <w:pStyle w:val="0"/>
        <w:spacing w:before="200" w:line-rule="auto"/>
        <w:ind w:firstLine="540"/>
        <w:jc w:val="both"/>
      </w:pPr>
      <w:r>
        <w:rPr>
          <w:sz w:val="20"/>
        </w:rPr>
        <w:t xml:space="preserve">На учебу на личном автомобиле ездят редко (9% опрошенных). Стоит отметить, что 36% владельцев авто не используют его для поездок на работу или с работы.</w:t>
      </w:r>
    </w:p>
    <w:p>
      <w:pPr>
        <w:pStyle w:val="0"/>
        <w:ind w:firstLine="540"/>
        <w:jc w:val="both"/>
      </w:pPr>
      <w:r>
        <w:rPr>
          <w:sz w:val="20"/>
        </w:rPr>
      </w:r>
    </w:p>
    <w:p>
      <w:pPr>
        <w:pStyle w:val="0"/>
        <w:jc w:val="center"/>
      </w:pPr>
      <w:r>
        <w:rPr>
          <w:position w:val="-158"/>
        </w:rPr>
        <w:drawing>
          <wp:inline distT="0" distB="0" distL="0" distR="0">
            <wp:extent cx="4695190" cy="2143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695190" cy="214376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А.9. Распределение ответов на вопрос:</w:t>
      </w:r>
    </w:p>
    <w:p>
      <w:pPr>
        <w:pStyle w:val="2"/>
        <w:jc w:val="center"/>
      </w:pPr>
      <w:r>
        <w:rPr>
          <w:sz w:val="20"/>
        </w:rPr>
        <w:t xml:space="preserve">"Как часто Вы пользуетесь автомобилем для каждой</w:t>
      </w:r>
    </w:p>
    <w:p>
      <w:pPr>
        <w:pStyle w:val="2"/>
        <w:jc w:val="center"/>
      </w:pPr>
      <w:r>
        <w:rPr>
          <w:sz w:val="20"/>
        </w:rPr>
        <w:t xml:space="preserve">из указанных целей?", % от числа респондентов</w:t>
      </w:r>
    </w:p>
    <w:p>
      <w:pPr>
        <w:pStyle w:val="0"/>
        <w:ind w:firstLine="540"/>
        <w:jc w:val="both"/>
      </w:pPr>
      <w:r>
        <w:rPr>
          <w:sz w:val="20"/>
        </w:rPr>
      </w:r>
    </w:p>
    <w:p>
      <w:pPr>
        <w:pStyle w:val="2"/>
        <w:outlineLvl w:val="4"/>
        <w:jc w:val="center"/>
      </w:pPr>
      <w:r>
        <w:rPr>
          <w:sz w:val="20"/>
        </w:rPr>
        <w:t xml:space="preserve">Длительность поездки по каждой из целей</w:t>
      </w:r>
    </w:p>
    <w:p>
      <w:pPr>
        <w:pStyle w:val="2"/>
        <w:jc w:val="center"/>
      </w:pPr>
      <w:r>
        <w:rPr>
          <w:sz w:val="20"/>
        </w:rPr>
        <w:t xml:space="preserve">на личном автомобиле (в минутах)</w:t>
      </w:r>
    </w:p>
    <w:p>
      <w:pPr>
        <w:pStyle w:val="0"/>
        <w:ind w:firstLine="540"/>
        <w:jc w:val="both"/>
      </w:pPr>
      <w:r>
        <w:rPr>
          <w:sz w:val="20"/>
        </w:rPr>
      </w:r>
    </w:p>
    <w:p>
      <w:pPr>
        <w:pStyle w:val="0"/>
        <w:ind w:firstLine="540"/>
        <w:jc w:val="both"/>
      </w:pPr>
      <w:r>
        <w:rPr>
          <w:sz w:val="20"/>
        </w:rPr>
        <w:t xml:space="preserve">Как правило, длительность поездок на работу или с работы составляет чуть более получаса (39 минут). Столько же едут опрошенные на личном автомобиле на учебу - 40 минут. Больше всего времени занимает поездка за город - более полутора часов.</w:t>
      </w:r>
    </w:p>
    <w:p>
      <w:pPr>
        <w:pStyle w:val="0"/>
        <w:ind w:firstLine="540"/>
        <w:jc w:val="both"/>
      </w:pPr>
      <w:r>
        <w:rPr>
          <w:sz w:val="20"/>
        </w:rPr>
      </w:r>
    </w:p>
    <w:p>
      <w:pPr>
        <w:pStyle w:val="0"/>
        <w:outlineLvl w:val="5"/>
        <w:jc w:val="right"/>
      </w:pPr>
      <w:r>
        <w:rPr>
          <w:sz w:val="20"/>
        </w:rPr>
        <w:t xml:space="preserve">Таблица А.1</w:t>
      </w:r>
    </w:p>
    <w:p>
      <w:pPr>
        <w:pStyle w:val="0"/>
        <w:ind w:firstLine="540"/>
        <w:jc w:val="both"/>
      </w:pPr>
      <w:r>
        <w:rPr>
          <w:sz w:val="20"/>
        </w:rPr>
      </w:r>
    </w:p>
    <w:p>
      <w:pPr>
        <w:pStyle w:val="2"/>
        <w:jc w:val="center"/>
      </w:pPr>
      <w:r>
        <w:rPr>
          <w:sz w:val="20"/>
        </w:rPr>
        <w:t xml:space="preserve">Средняя длительность поездки в зависимости от цели поездки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2948"/>
      </w:tblGrid>
      <w:tr>
        <w:tc>
          <w:tcPr>
            <w:tcW w:w="6123" w:type="dxa"/>
            <w:vAlign w:val="center"/>
          </w:tcPr>
          <w:p>
            <w:pPr>
              <w:pStyle w:val="0"/>
              <w:jc w:val="center"/>
            </w:pPr>
            <w:r>
              <w:rPr>
                <w:sz w:val="20"/>
              </w:rPr>
              <w:t xml:space="preserve">Цель</w:t>
            </w:r>
          </w:p>
        </w:tc>
        <w:tc>
          <w:tcPr>
            <w:tcW w:w="2948" w:type="dxa"/>
            <w:vAlign w:val="center"/>
          </w:tcPr>
          <w:p>
            <w:pPr>
              <w:pStyle w:val="0"/>
              <w:jc w:val="center"/>
            </w:pPr>
            <w:r>
              <w:rPr>
                <w:sz w:val="20"/>
              </w:rPr>
              <w:t xml:space="preserve">Минуты</w:t>
            </w:r>
          </w:p>
        </w:tc>
      </w:tr>
      <w:tr>
        <w:tc>
          <w:tcPr>
            <w:tcW w:w="6123" w:type="dxa"/>
            <w:vAlign w:val="center"/>
          </w:tcPr>
          <w:p>
            <w:pPr>
              <w:pStyle w:val="0"/>
            </w:pPr>
            <w:r>
              <w:rPr>
                <w:sz w:val="20"/>
              </w:rPr>
              <w:t xml:space="preserve">На работу/с работы</w:t>
            </w:r>
          </w:p>
        </w:tc>
        <w:tc>
          <w:tcPr>
            <w:tcW w:w="2948" w:type="dxa"/>
            <w:vAlign w:val="center"/>
          </w:tcPr>
          <w:p>
            <w:pPr>
              <w:pStyle w:val="0"/>
            </w:pPr>
            <w:r>
              <w:rPr>
                <w:sz w:val="20"/>
              </w:rPr>
              <w:t xml:space="preserve">39</w:t>
            </w:r>
          </w:p>
        </w:tc>
      </w:tr>
      <w:tr>
        <w:tc>
          <w:tcPr>
            <w:tcW w:w="6123" w:type="dxa"/>
            <w:vAlign w:val="center"/>
          </w:tcPr>
          <w:p>
            <w:pPr>
              <w:pStyle w:val="0"/>
            </w:pPr>
            <w:r>
              <w:rPr>
                <w:sz w:val="20"/>
              </w:rPr>
              <w:t xml:space="preserve">На учебу/с учебы</w:t>
            </w:r>
          </w:p>
        </w:tc>
        <w:tc>
          <w:tcPr>
            <w:tcW w:w="2948" w:type="dxa"/>
            <w:vAlign w:val="center"/>
          </w:tcPr>
          <w:p>
            <w:pPr>
              <w:pStyle w:val="0"/>
            </w:pPr>
            <w:r>
              <w:rPr>
                <w:sz w:val="20"/>
              </w:rPr>
              <w:t xml:space="preserve">40</w:t>
            </w:r>
          </w:p>
        </w:tc>
      </w:tr>
      <w:tr>
        <w:tc>
          <w:tcPr>
            <w:tcW w:w="6123" w:type="dxa"/>
            <w:vAlign w:val="center"/>
          </w:tcPr>
          <w:p>
            <w:pPr>
              <w:pStyle w:val="0"/>
            </w:pPr>
            <w:r>
              <w:rPr>
                <w:sz w:val="20"/>
              </w:rPr>
              <w:t xml:space="preserve">Поездки за город (дача, отдых и др.)</w:t>
            </w:r>
          </w:p>
        </w:tc>
        <w:tc>
          <w:tcPr>
            <w:tcW w:w="2948" w:type="dxa"/>
            <w:vAlign w:val="center"/>
          </w:tcPr>
          <w:p>
            <w:pPr>
              <w:pStyle w:val="0"/>
            </w:pPr>
            <w:r>
              <w:rPr>
                <w:sz w:val="20"/>
              </w:rPr>
              <w:t xml:space="preserve">93</w:t>
            </w:r>
          </w:p>
        </w:tc>
      </w:tr>
    </w:tbl>
    <w:p>
      <w:pPr>
        <w:pStyle w:val="0"/>
        <w:ind w:firstLine="540"/>
        <w:jc w:val="both"/>
      </w:pPr>
      <w:r>
        <w:rPr>
          <w:sz w:val="20"/>
        </w:rPr>
      </w:r>
    </w:p>
    <w:p>
      <w:pPr>
        <w:pStyle w:val="2"/>
        <w:outlineLvl w:val="3"/>
        <w:ind w:firstLine="540"/>
        <w:jc w:val="both"/>
      </w:pPr>
      <w:r>
        <w:rPr>
          <w:sz w:val="20"/>
        </w:rPr>
        <w:t xml:space="preserve">2.10. Частота использования общественного транспорта</w:t>
      </w:r>
    </w:p>
    <w:p>
      <w:pPr>
        <w:pStyle w:val="0"/>
        <w:ind w:firstLine="540"/>
        <w:jc w:val="both"/>
      </w:pPr>
      <w:r>
        <w:rPr>
          <w:sz w:val="20"/>
        </w:rPr>
      </w:r>
    </w:p>
    <w:p>
      <w:pPr>
        <w:pStyle w:val="0"/>
        <w:ind w:firstLine="540"/>
        <w:jc w:val="both"/>
      </w:pPr>
      <w:r>
        <w:rPr>
          <w:sz w:val="20"/>
        </w:rPr>
        <w:t xml:space="preserve">Чаще всего общественный транспорт используют для поездок на работу. Так, каждый пятый опрошенный ежедневно добирается на работу при помощи общественного транспорта. Для поездок на учебу ежедневно общественный транспорт использует 5% опрошенных. В 64% случаев общественный транспорт не используется для поездок за город.</w:t>
      </w:r>
    </w:p>
    <w:p>
      <w:pPr>
        <w:pStyle w:val="0"/>
        <w:ind w:firstLine="540"/>
        <w:jc w:val="both"/>
      </w:pPr>
      <w:r>
        <w:rPr>
          <w:sz w:val="20"/>
        </w:rPr>
      </w:r>
    </w:p>
    <w:p>
      <w:pPr>
        <w:pStyle w:val="0"/>
        <w:jc w:val="center"/>
      </w:pPr>
      <w:r>
        <w:rPr>
          <w:position w:val="-154"/>
        </w:rPr>
        <w:drawing>
          <wp:inline distT="0" distB="0" distL="0" distR="0">
            <wp:extent cx="4695190" cy="2084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695190" cy="208407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А.10. Распределение ответов на вопрос:</w:t>
      </w:r>
    </w:p>
    <w:p>
      <w:pPr>
        <w:pStyle w:val="2"/>
        <w:jc w:val="center"/>
      </w:pPr>
      <w:r>
        <w:rPr>
          <w:sz w:val="20"/>
        </w:rPr>
        <w:t xml:space="preserve">"Как часто Вы пользуетесь общественным транспортом</w:t>
      </w:r>
    </w:p>
    <w:p>
      <w:pPr>
        <w:pStyle w:val="2"/>
        <w:jc w:val="center"/>
      </w:pPr>
      <w:r>
        <w:rPr>
          <w:sz w:val="20"/>
        </w:rPr>
        <w:t xml:space="preserve">для каждой из указанных целей?", % от числа респондентов</w:t>
      </w:r>
    </w:p>
    <w:p>
      <w:pPr>
        <w:pStyle w:val="0"/>
        <w:ind w:firstLine="540"/>
        <w:jc w:val="both"/>
      </w:pPr>
      <w:r>
        <w:rPr>
          <w:sz w:val="20"/>
        </w:rPr>
      </w:r>
    </w:p>
    <w:p>
      <w:pPr>
        <w:pStyle w:val="2"/>
        <w:outlineLvl w:val="4"/>
        <w:jc w:val="center"/>
      </w:pPr>
      <w:r>
        <w:rPr>
          <w:sz w:val="20"/>
        </w:rPr>
        <w:t xml:space="preserve">Длительность поездки по каждой из целей</w:t>
      </w:r>
    </w:p>
    <w:p>
      <w:pPr>
        <w:pStyle w:val="2"/>
        <w:jc w:val="center"/>
      </w:pPr>
      <w:r>
        <w:rPr>
          <w:sz w:val="20"/>
        </w:rPr>
        <w:t xml:space="preserve">на общественном транспорте (в минутах)</w:t>
      </w:r>
    </w:p>
    <w:p>
      <w:pPr>
        <w:pStyle w:val="0"/>
        <w:ind w:firstLine="540"/>
        <w:jc w:val="both"/>
      </w:pPr>
      <w:r>
        <w:rPr>
          <w:sz w:val="20"/>
        </w:rPr>
      </w:r>
    </w:p>
    <w:p>
      <w:pPr>
        <w:pStyle w:val="0"/>
        <w:ind w:firstLine="540"/>
        <w:jc w:val="both"/>
      </w:pPr>
      <w:r>
        <w:rPr>
          <w:sz w:val="20"/>
        </w:rPr>
        <w:t xml:space="preserve">Поездка на общественном транспорте на работу занимает незначительно больше времени по сравнению с поездкой на личном автомобиле - 45 минут против 39 минут. Если же говорить об учебе, то общественный транспорт требует почти столько же времени - 49 минут против 40 минут. Поездки за город совершаются за одно и то же время.</w:t>
      </w:r>
    </w:p>
    <w:p>
      <w:pPr>
        <w:pStyle w:val="0"/>
        <w:ind w:firstLine="540"/>
        <w:jc w:val="both"/>
      </w:pPr>
      <w:r>
        <w:rPr>
          <w:sz w:val="20"/>
        </w:rPr>
      </w:r>
    </w:p>
    <w:p>
      <w:pPr>
        <w:pStyle w:val="0"/>
        <w:outlineLvl w:val="5"/>
        <w:jc w:val="right"/>
      </w:pPr>
      <w:r>
        <w:rPr>
          <w:sz w:val="20"/>
        </w:rPr>
        <w:t xml:space="preserve">Таблица А.2</w:t>
      </w:r>
    </w:p>
    <w:p>
      <w:pPr>
        <w:pStyle w:val="0"/>
        <w:ind w:firstLine="540"/>
        <w:jc w:val="both"/>
      </w:pPr>
      <w:r>
        <w:rPr>
          <w:sz w:val="20"/>
        </w:rPr>
      </w:r>
    </w:p>
    <w:p>
      <w:pPr>
        <w:pStyle w:val="2"/>
        <w:jc w:val="center"/>
      </w:pPr>
      <w:r>
        <w:rPr>
          <w:sz w:val="20"/>
        </w:rPr>
        <w:t xml:space="preserve">Средняя длительность поездки в зависимости от цели поездки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123"/>
        <w:gridCol w:w="2948"/>
      </w:tblGrid>
      <w:tr>
        <w:tc>
          <w:tcPr>
            <w:tcW w:w="6123" w:type="dxa"/>
            <w:vAlign w:val="center"/>
          </w:tcPr>
          <w:p>
            <w:pPr>
              <w:pStyle w:val="0"/>
              <w:jc w:val="center"/>
            </w:pPr>
            <w:r>
              <w:rPr>
                <w:sz w:val="20"/>
              </w:rPr>
              <w:t xml:space="preserve">Цель</w:t>
            </w:r>
          </w:p>
        </w:tc>
        <w:tc>
          <w:tcPr>
            <w:tcW w:w="2948" w:type="dxa"/>
            <w:vAlign w:val="center"/>
          </w:tcPr>
          <w:p>
            <w:pPr>
              <w:pStyle w:val="0"/>
              <w:jc w:val="center"/>
            </w:pPr>
            <w:r>
              <w:rPr>
                <w:sz w:val="20"/>
              </w:rPr>
              <w:t xml:space="preserve">Минуты</w:t>
            </w:r>
          </w:p>
        </w:tc>
      </w:tr>
      <w:tr>
        <w:tc>
          <w:tcPr>
            <w:tcW w:w="6123" w:type="dxa"/>
            <w:vAlign w:val="center"/>
          </w:tcPr>
          <w:p>
            <w:pPr>
              <w:pStyle w:val="0"/>
              <w:jc w:val="both"/>
            </w:pPr>
            <w:r>
              <w:rPr>
                <w:sz w:val="20"/>
              </w:rPr>
              <w:t xml:space="preserve">На работу/с работы</w:t>
            </w:r>
          </w:p>
        </w:tc>
        <w:tc>
          <w:tcPr>
            <w:tcW w:w="2948" w:type="dxa"/>
          </w:tcPr>
          <w:p>
            <w:pPr>
              <w:pStyle w:val="0"/>
              <w:jc w:val="both"/>
            </w:pPr>
            <w:r>
              <w:rPr>
                <w:sz w:val="20"/>
              </w:rPr>
              <w:t xml:space="preserve">45</w:t>
            </w:r>
          </w:p>
        </w:tc>
      </w:tr>
      <w:tr>
        <w:tc>
          <w:tcPr>
            <w:tcW w:w="6123" w:type="dxa"/>
            <w:vAlign w:val="center"/>
          </w:tcPr>
          <w:p>
            <w:pPr>
              <w:pStyle w:val="0"/>
              <w:jc w:val="both"/>
            </w:pPr>
            <w:r>
              <w:rPr>
                <w:sz w:val="20"/>
              </w:rPr>
              <w:t xml:space="preserve">На учебу/с учебы</w:t>
            </w:r>
          </w:p>
        </w:tc>
        <w:tc>
          <w:tcPr>
            <w:tcW w:w="2948" w:type="dxa"/>
          </w:tcPr>
          <w:p>
            <w:pPr>
              <w:pStyle w:val="0"/>
              <w:jc w:val="both"/>
            </w:pPr>
            <w:r>
              <w:rPr>
                <w:sz w:val="20"/>
              </w:rPr>
              <w:t xml:space="preserve">49</w:t>
            </w:r>
          </w:p>
        </w:tc>
      </w:tr>
      <w:tr>
        <w:tc>
          <w:tcPr>
            <w:tcW w:w="6123" w:type="dxa"/>
            <w:vAlign w:val="center"/>
          </w:tcPr>
          <w:p>
            <w:pPr>
              <w:pStyle w:val="0"/>
              <w:jc w:val="both"/>
            </w:pPr>
            <w:r>
              <w:rPr>
                <w:sz w:val="20"/>
              </w:rPr>
              <w:t xml:space="preserve">Поездки за город (дача, отдых и др.)</w:t>
            </w:r>
          </w:p>
        </w:tc>
        <w:tc>
          <w:tcPr>
            <w:tcW w:w="2948" w:type="dxa"/>
          </w:tcPr>
          <w:p>
            <w:pPr>
              <w:pStyle w:val="0"/>
              <w:jc w:val="both"/>
            </w:pPr>
            <w:r>
              <w:rPr>
                <w:sz w:val="20"/>
              </w:rPr>
              <w:t xml:space="preserve">91</w:t>
            </w:r>
          </w:p>
        </w:tc>
      </w:tr>
    </w:tbl>
    <w:p>
      <w:pPr>
        <w:pStyle w:val="0"/>
        <w:ind w:firstLine="540"/>
        <w:jc w:val="both"/>
      </w:pPr>
      <w:r>
        <w:rPr>
          <w:sz w:val="20"/>
        </w:rPr>
      </w:r>
    </w:p>
    <w:p>
      <w:pPr>
        <w:pStyle w:val="2"/>
        <w:outlineLvl w:val="3"/>
        <w:ind w:firstLine="540"/>
        <w:jc w:val="both"/>
      </w:pPr>
      <w:r>
        <w:rPr>
          <w:sz w:val="20"/>
        </w:rPr>
        <w:t xml:space="preserve">2.11. Опыт поездок по платным дорогам</w:t>
      </w:r>
    </w:p>
    <w:p>
      <w:pPr>
        <w:pStyle w:val="0"/>
        <w:ind w:firstLine="540"/>
        <w:jc w:val="both"/>
      </w:pPr>
      <w:r>
        <w:rPr>
          <w:sz w:val="20"/>
        </w:rPr>
      </w:r>
    </w:p>
    <w:p>
      <w:pPr>
        <w:pStyle w:val="0"/>
        <w:ind w:firstLine="540"/>
        <w:jc w:val="both"/>
      </w:pPr>
      <w:r>
        <w:rPr>
          <w:sz w:val="20"/>
        </w:rPr>
        <w:t xml:space="preserve">Среди опрошенных водителей 73% не имели опыта поездок по платным дорогам. Платными дорогами пользовался каждый четвертый респондент (27%).</w:t>
      </w:r>
    </w:p>
    <w:p>
      <w:pPr>
        <w:pStyle w:val="0"/>
        <w:spacing w:before="200" w:line-rule="auto"/>
        <w:ind w:firstLine="540"/>
        <w:jc w:val="both"/>
      </w:pPr>
      <w:r>
        <w:rPr>
          <w:sz w:val="20"/>
        </w:rPr>
        <w:t xml:space="preserve">Платными дорогами чаще пользовались мужчины, а также 25 - 44-летние.</w:t>
      </w:r>
    </w:p>
    <w:p>
      <w:pPr>
        <w:pStyle w:val="0"/>
        <w:ind w:firstLine="540"/>
        <w:jc w:val="both"/>
      </w:pPr>
      <w:r>
        <w:rPr>
          <w:sz w:val="20"/>
        </w:rPr>
      </w:r>
    </w:p>
    <w:p>
      <w:pPr>
        <w:pStyle w:val="0"/>
        <w:jc w:val="center"/>
      </w:pPr>
      <w:r>
        <w:rPr>
          <w:position w:val="-135"/>
        </w:rPr>
        <w:drawing>
          <wp:inline distT="0" distB="0" distL="0" distR="0">
            <wp:extent cx="4670425" cy="1843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670425" cy="184340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А.11. Распределение ответов на вопрос:</w:t>
      </w:r>
    </w:p>
    <w:p>
      <w:pPr>
        <w:pStyle w:val="2"/>
        <w:jc w:val="center"/>
      </w:pPr>
      <w:r>
        <w:rPr>
          <w:sz w:val="20"/>
        </w:rPr>
        <w:t xml:space="preserve">"Если ли у вас опыт поездок по платным дорогам (в России</w:t>
      </w:r>
    </w:p>
    <w:p>
      <w:pPr>
        <w:pStyle w:val="2"/>
        <w:jc w:val="center"/>
      </w:pPr>
      <w:r>
        <w:rPr>
          <w:sz w:val="20"/>
        </w:rPr>
        <w:t xml:space="preserve">или за рубежом), неважно, в качестве водителя</w:t>
      </w:r>
    </w:p>
    <w:p>
      <w:pPr>
        <w:pStyle w:val="2"/>
        <w:jc w:val="center"/>
      </w:pPr>
      <w:r>
        <w:rPr>
          <w:sz w:val="20"/>
        </w:rPr>
        <w:t xml:space="preserve">или пассажира?", % от числа респондентов</w:t>
      </w:r>
    </w:p>
    <w:p>
      <w:pPr>
        <w:pStyle w:val="0"/>
        <w:ind w:firstLine="540"/>
        <w:jc w:val="both"/>
      </w:pPr>
      <w:r>
        <w:rPr>
          <w:sz w:val="20"/>
        </w:rPr>
      </w:r>
    </w:p>
    <w:p>
      <w:pPr>
        <w:pStyle w:val="2"/>
        <w:outlineLvl w:val="3"/>
        <w:ind w:firstLine="540"/>
        <w:jc w:val="both"/>
      </w:pPr>
      <w:r>
        <w:rPr>
          <w:sz w:val="20"/>
        </w:rPr>
        <w:t xml:space="preserve">2.12. Отношение к строительству платных автодорог</w:t>
      </w:r>
    </w:p>
    <w:p>
      <w:pPr>
        <w:pStyle w:val="0"/>
        <w:ind w:firstLine="540"/>
        <w:jc w:val="both"/>
      </w:pPr>
      <w:r>
        <w:rPr>
          <w:sz w:val="20"/>
        </w:rPr>
      </w:r>
    </w:p>
    <w:p>
      <w:pPr>
        <w:pStyle w:val="0"/>
        <w:ind w:firstLine="540"/>
        <w:jc w:val="both"/>
      </w:pPr>
      <w:r>
        <w:rPr>
          <w:sz w:val="20"/>
        </w:rPr>
        <w:t xml:space="preserve">42% опрошенных назвали идею платных дорог хорошей и готовы платить за проезд. Однако 38% не готовы платить за проезд.</w:t>
      </w:r>
    </w:p>
    <w:p>
      <w:pPr>
        <w:pStyle w:val="0"/>
        <w:spacing w:before="200" w:line-rule="auto"/>
        <w:ind w:firstLine="540"/>
        <w:jc w:val="both"/>
      </w:pPr>
      <w:r>
        <w:rPr>
          <w:sz w:val="20"/>
        </w:rPr>
        <w:t xml:space="preserve">Среди тех, кто имел опыт проезда по платным дорогам, чаще говорили о готовности платить за пользование дорогой по сравнению с теми, кто не имеет опыта езды по платным дорожным объектам (50% и 34% соответственно). Представители молодежи чаще высказывались о готовности платить за использование дороги. С возрастом доля негативных оценок идеи платной дороги существенно увеличивается.</w:t>
      </w:r>
    </w:p>
    <w:p>
      <w:pPr>
        <w:pStyle w:val="0"/>
        <w:ind w:firstLine="540"/>
        <w:jc w:val="both"/>
      </w:pPr>
      <w:r>
        <w:rPr>
          <w:sz w:val="20"/>
        </w:rPr>
      </w:r>
    </w:p>
    <w:p>
      <w:pPr>
        <w:pStyle w:val="0"/>
        <w:jc w:val="center"/>
      </w:pPr>
      <w:r>
        <w:rPr>
          <w:position w:val="-286"/>
        </w:rPr>
        <w:drawing>
          <wp:inline distT="0" distB="0" distL="0" distR="0">
            <wp:extent cx="4328160" cy="3771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4328160" cy="377126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А.12. Распределение ответов на вопрос:</w:t>
      </w:r>
    </w:p>
    <w:p>
      <w:pPr>
        <w:pStyle w:val="2"/>
        <w:jc w:val="center"/>
      </w:pPr>
      <w:r>
        <w:rPr>
          <w:sz w:val="20"/>
        </w:rPr>
        <w:t xml:space="preserve">"Как Вы оцениваете идею введения платы за проезд по объектам</w:t>
      </w:r>
    </w:p>
    <w:p>
      <w:pPr>
        <w:pStyle w:val="2"/>
        <w:jc w:val="center"/>
      </w:pPr>
      <w:r>
        <w:rPr>
          <w:sz w:val="20"/>
        </w:rPr>
        <w:t xml:space="preserve">транспортной инфраструктуры при условии сокращения времени</w:t>
      </w:r>
    </w:p>
    <w:p>
      <w:pPr>
        <w:pStyle w:val="2"/>
        <w:jc w:val="center"/>
      </w:pPr>
      <w:r>
        <w:rPr>
          <w:sz w:val="20"/>
        </w:rPr>
        <w:t xml:space="preserve">Вашей поездки, затрат на топливо, повышения скорости,</w:t>
      </w:r>
    </w:p>
    <w:p>
      <w:pPr>
        <w:pStyle w:val="2"/>
        <w:jc w:val="center"/>
      </w:pPr>
      <w:r>
        <w:rPr>
          <w:sz w:val="20"/>
        </w:rPr>
        <w:t xml:space="preserve">комфортабельности и безопасности движения?",</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2.13. Готовность платить за проезд по платным дорожным объектам</w:t>
      </w:r>
    </w:p>
    <w:p>
      <w:pPr>
        <w:pStyle w:val="0"/>
        <w:ind w:firstLine="540"/>
        <w:jc w:val="both"/>
      </w:pPr>
      <w:r>
        <w:rPr>
          <w:sz w:val="20"/>
        </w:rPr>
      </w:r>
    </w:p>
    <w:p>
      <w:pPr>
        <w:pStyle w:val="0"/>
        <w:ind w:firstLine="540"/>
        <w:jc w:val="both"/>
      </w:pPr>
      <w:r>
        <w:rPr>
          <w:sz w:val="20"/>
        </w:rPr>
        <w:t xml:space="preserve">27% опрошенных готовы вносить минимальную плату (менее 20 руб.) за использование дорожного объекта. В то же время 16% респондентов согласились на сумму оплаты в 100 рублей.</w:t>
      </w:r>
    </w:p>
    <w:p>
      <w:pPr>
        <w:pStyle w:val="0"/>
        <w:ind w:firstLine="540"/>
        <w:jc w:val="both"/>
      </w:pPr>
      <w:r>
        <w:rPr>
          <w:sz w:val="20"/>
        </w:rPr>
      </w:r>
    </w:p>
    <w:p>
      <w:pPr>
        <w:pStyle w:val="0"/>
        <w:jc w:val="center"/>
      </w:pPr>
      <w:r>
        <w:rPr>
          <w:position w:val="-134"/>
        </w:rPr>
        <w:drawing>
          <wp:inline distT="0" distB="0" distL="0" distR="0">
            <wp:extent cx="4328160" cy="1838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328160" cy="183896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А.13.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15 минут?", % от числа респондентов</w:t>
      </w:r>
    </w:p>
    <w:p>
      <w:pPr>
        <w:pStyle w:val="0"/>
        <w:ind w:firstLine="540"/>
        <w:jc w:val="both"/>
      </w:pPr>
      <w:r>
        <w:rPr>
          <w:sz w:val="20"/>
        </w:rPr>
      </w:r>
    </w:p>
    <w:p>
      <w:pPr>
        <w:pStyle w:val="0"/>
        <w:ind w:firstLine="540"/>
        <w:jc w:val="both"/>
      </w:pPr>
      <w:r>
        <w:rPr>
          <w:sz w:val="20"/>
        </w:rPr>
        <w:t xml:space="preserve">В случае экономии 30 минут времени опрошенные чаще говорили о приемлемой цене менее 30 рублей. Лишь 9% согласны на максимальную оплату в 190 рублей. Каждый пятый согласен на оплату в 100 руб.</w:t>
      </w:r>
    </w:p>
    <w:p>
      <w:pPr>
        <w:pStyle w:val="0"/>
        <w:ind w:firstLine="540"/>
        <w:jc w:val="both"/>
      </w:pPr>
      <w:r>
        <w:rPr>
          <w:sz w:val="20"/>
        </w:rPr>
      </w:r>
    </w:p>
    <w:p>
      <w:pPr>
        <w:pStyle w:val="0"/>
        <w:jc w:val="center"/>
      </w:pPr>
      <w:r>
        <w:rPr>
          <w:position w:val="-130"/>
        </w:rPr>
        <w:drawing>
          <wp:inline distT="0" distB="0" distL="0" distR="0">
            <wp:extent cx="4328160" cy="1780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4328160" cy="178054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А.14.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30 минут?", % от числа респондентов</w:t>
      </w:r>
    </w:p>
    <w:p>
      <w:pPr>
        <w:pStyle w:val="0"/>
        <w:ind w:firstLine="540"/>
        <w:jc w:val="both"/>
      </w:pPr>
      <w:r>
        <w:rPr>
          <w:sz w:val="20"/>
        </w:rPr>
      </w:r>
    </w:p>
    <w:p>
      <w:pPr>
        <w:pStyle w:val="2"/>
        <w:outlineLvl w:val="3"/>
        <w:ind w:firstLine="540"/>
        <w:jc w:val="both"/>
      </w:pPr>
      <w:r>
        <w:rPr>
          <w:sz w:val="20"/>
        </w:rPr>
        <w:t xml:space="preserve">2.14. Действия в случае слишком дорогой оплаты проезда</w:t>
      </w:r>
    </w:p>
    <w:p>
      <w:pPr>
        <w:pStyle w:val="0"/>
        <w:ind w:firstLine="540"/>
        <w:jc w:val="both"/>
      </w:pPr>
      <w:r>
        <w:rPr>
          <w:sz w:val="20"/>
        </w:rPr>
      </w:r>
    </w:p>
    <w:p>
      <w:pPr>
        <w:pStyle w:val="0"/>
        <w:ind w:firstLine="540"/>
        <w:jc w:val="both"/>
      </w:pPr>
      <w:r>
        <w:rPr>
          <w:sz w:val="20"/>
        </w:rPr>
        <w:t xml:space="preserve">42% среди тех, кто не готов платить за проезд по платному дорожному объекту, предпочтут поездку по другой дороге. Такой ответ чаще давали мужчины и представители молодежи.</w:t>
      </w:r>
    </w:p>
    <w:p>
      <w:pPr>
        <w:pStyle w:val="0"/>
        <w:spacing w:before="200" w:line-rule="auto"/>
        <w:ind w:firstLine="540"/>
        <w:jc w:val="both"/>
      </w:pPr>
      <w:r>
        <w:rPr>
          <w:sz w:val="20"/>
        </w:rPr>
        <w:t xml:space="preserve">Каждый четвертый готов воспользоваться другими видами транспорта. 19% считают, что все равно будут вынуждены платить. Только каждый девятый (11%) откажется от поездки.</w:t>
      </w:r>
    </w:p>
    <w:p>
      <w:pPr>
        <w:pStyle w:val="0"/>
        <w:ind w:firstLine="540"/>
        <w:jc w:val="both"/>
      </w:pPr>
      <w:r>
        <w:rPr>
          <w:sz w:val="20"/>
        </w:rPr>
      </w:r>
    </w:p>
    <w:p>
      <w:pPr>
        <w:pStyle w:val="0"/>
        <w:jc w:val="center"/>
      </w:pPr>
      <w:r>
        <w:rPr>
          <w:position w:val="-114"/>
        </w:rPr>
        <w:drawing>
          <wp:inline distT="0" distB="0" distL="0" distR="0">
            <wp:extent cx="4670425" cy="1585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670425" cy="158559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А.15. Распределение ответов на вопрос:</w:t>
      </w:r>
    </w:p>
    <w:p>
      <w:pPr>
        <w:pStyle w:val="2"/>
        <w:jc w:val="center"/>
      </w:pPr>
      <w:r>
        <w:rPr>
          <w:sz w:val="20"/>
        </w:rPr>
        <w:t xml:space="preserve">"Если Вы будете считать, что плата за проезд слишком высока,</w:t>
      </w:r>
    </w:p>
    <w:p>
      <w:pPr>
        <w:pStyle w:val="2"/>
        <w:jc w:val="center"/>
      </w:pPr>
      <w:r>
        <w:rPr>
          <w:sz w:val="20"/>
        </w:rPr>
        <w:t xml:space="preserve">что вы будете делать?", % от числа респондентов</w:t>
      </w:r>
    </w:p>
    <w:p>
      <w:pPr>
        <w:pStyle w:val="0"/>
        <w:ind w:firstLine="540"/>
        <w:jc w:val="both"/>
      </w:pPr>
      <w:r>
        <w:rPr>
          <w:sz w:val="20"/>
        </w:rPr>
      </w:r>
    </w:p>
    <w:p>
      <w:pPr>
        <w:pStyle w:val="2"/>
        <w:outlineLvl w:val="3"/>
        <w:ind w:firstLine="540"/>
        <w:jc w:val="both"/>
      </w:pPr>
      <w:r>
        <w:rPr>
          <w:sz w:val="20"/>
        </w:rPr>
        <w:t xml:space="preserve">2.15. Удовлетворенность работой общественного транспорта</w:t>
      </w:r>
    </w:p>
    <w:p>
      <w:pPr>
        <w:pStyle w:val="0"/>
        <w:ind w:firstLine="540"/>
        <w:jc w:val="both"/>
      </w:pPr>
      <w:r>
        <w:rPr>
          <w:sz w:val="20"/>
        </w:rPr>
      </w:r>
    </w:p>
    <w:p>
      <w:pPr>
        <w:pStyle w:val="0"/>
        <w:ind w:firstLine="540"/>
        <w:jc w:val="both"/>
      </w:pPr>
      <w:r>
        <w:rPr>
          <w:sz w:val="20"/>
        </w:rPr>
        <w:t xml:space="preserve">В целом опрошенные показывают среднюю удовлетворенность работой общественного транспорта. Так, 43% ответили, что не довольны работой общественного транспорта. Опрошенные старше 45 - 64 лет показывают наименьший уровень удовлетворенности среди всех.</w:t>
      </w:r>
    </w:p>
    <w:p>
      <w:pPr>
        <w:pStyle w:val="0"/>
        <w:ind w:firstLine="540"/>
        <w:jc w:val="both"/>
      </w:pPr>
      <w:r>
        <w:rPr>
          <w:sz w:val="20"/>
        </w:rPr>
      </w:r>
    </w:p>
    <w:p>
      <w:pPr>
        <w:pStyle w:val="0"/>
        <w:jc w:val="center"/>
      </w:pPr>
      <w:r>
        <w:rPr>
          <w:position w:val="-119"/>
        </w:rPr>
        <w:drawing>
          <wp:inline distT="0" distB="0" distL="0" distR="0">
            <wp:extent cx="4662805" cy="1643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662805" cy="164338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А.16. Распределение ответов на вопрос:</w:t>
      </w:r>
    </w:p>
    <w:p>
      <w:pPr>
        <w:pStyle w:val="2"/>
        <w:jc w:val="center"/>
      </w:pPr>
      <w:r>
        <w:rPr>
          <w:sz w:val="20"/>
        </w:rPr>
        <w:t xml:space="preserve">"Устраивает ли вас качество работы общественного транспорта</w:t>
      </w:r>
    </w:p>
    <w:p>
      <w:pPr>
        <w:pStyle w:val="2"/>
        <w:jc w:val="center"/>
      </w:pPr>
      <w:r>
        <w:rPr>
          <w:sz w:val="20"/>
        </w:rPr>
        <w:t xml:space="preserve">в Вашем городе/районе?", % от числа респондентов</w:t>
      </w:r>
    </w:p>
    <w:p>
      <w:pPr>
        <w:pStyle w:val="0"/>
        <w:ind w:firstLine="540"/>
        <w:jc w:val="both"/>
      </w:pPr>
      <w:r>
        <w:rPr>
          <w:sz w:val="20"/>
        </w:rPr>
      </w:r>
    </w:p>
    <w:p>
      <w:pPr>
        <w:pStyle w:val="2"/>
        <w:outlineLvl w:val="3"/>
        <w:ind w:firstLine="540"/>
        <w:jc w:val="both"/>
      </w:pPr>
      <w:r>
        <w:rPr>
          <w:sz w:val="20"/>
        </w:rPr>
        <w:t xml:space="preserve">2.16. Удовлетворенность состоянием дорожной сети и уровнем безопасности дорожного движения</w:t>
      </w:r>
    </w:p>
    <w:p>
      <w:pPr>
        <w:pStyle w:val="0"/>
        <w:ind w:firstLine="540"/>
        <w:jc w:val="both"/>
      </w:pPr>
      <w:r>
        <w:rPr>
          <w:sz w:val="20"/>
        </w:rPr>
      </w:r>
    </w:p>
    <w:p>
      <w:pPr>
        <w:pStyle w:val="0"/>
        <w:ind w:firstLine="540"/>
        <w:jc w:val="both"/>
      </w:pPr>
      <w:r>
        <w:rPr>
          <w:sz w:val="20"/>
        </w:rPr>
        <w:t xml:space="preserve">Стоит отметить, что уровень удовлетворенности состоянием дорожной сети и уровнем безопасности дорожного движения в г. Дзержинске весьма низкий. Только 30% опрошенных довольны его уровнем. Худшие оценки среди опрошенных 25 - 34 и 45 - 54 лет.</w:t>
      </w:r>
    </w:p>
    <w:p>
      <w:pPr>
        <w:pStyle w:val="0"/>
        <w:ind w:firstLine="540"/>
        <w:jc w:val="both"/>
      </w:pPr>
      <w:r>
        <w:rPr>
          <w:sz w:val="20"/>
        </w:rPr>
      </w:r>
    </w:p>
    <w:p>
      <w:pPr>
        <w:pStyle w:val="0"/>
        <w:jc w:val="center"/>
      </w:pPr>
      <w:r>
        <w:rPr>
          <w:position w:val="-119"/>
        </w:rPr>
        <w:drawing>
          <wp:inline distT="0" distB="0" distL="0" distR="0">
            <wp:extent cx="4671060" cy="1643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671060" cy="164338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А.17. Распределение ответов на вопрос:</w:t>
      </w:r>
    </w:p>
    <w:p>
      <w:pPr>
        <w:pStyle w:val="2"/>
        <w:jc w:val="center"/>
      </w:pPr>
      <w:r>
        <w:rPr>
          <w:sz w:val="20"/>
        </w:rPr>
        <w:t xml:space="preserve">"Удовлетворены ли вы состоянием дорожной сети и уровнем</w:t>
      </w:r>
    </w:p>
    <w:p>
      <w:pPr>
        <w:pStyle w:val="2"/>
        <w:jc w:val="center"/>
      </w:pPr>
      <w:r>
        <w:rPr>
          <w:sz w:val="20"/>
        </w:rPr>
        <w:t xml:space="preserve">безопасности дорожного движения в Вашем городе/районе?",</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2.17. Наличие велосипеда для взрослых</w:t>
      </w:r>
    </w:p>
    <w:p>
      <w:pPr>
        <w:pStyle w:val="0"/>
        <w:ind w:firstLine="540"/>
        <w:jc w:val="both"/>
      </w:pPr>
      <w:r>
        <w:rPr>
          <w:sz w:val="20"/>
        </w:rPr>
      </w:r>
    </w:p>
    <w:p>
      <w:pPr>
        <w:pStyle w:val="0"/>
        <w:ind w:firstLine="540"/>
        <w:jc w:val="both"/>
      </w:pPr>
      <w:r>
        <w:rPr>
          <w:sz w:val="20"/>
        </w:rPr>
        <w:t xml:space="preserve">32% ответили, что имеют велосипед для взрослых. Чаще о наличии велосипеда говорили мужчины, а также представители молодежи.</w:t>
      </w:r>
    </w:p>
    <w:p>
      <w:pPr>
        <w:pStyle w:val="0"/>
        <w:ind w:firstLine="540"/>
        <w:jc w:val="both"/>
      </w:pPr>
      <w:r>
        <w:rPr>
          <w:sz w:val="20"/>
        </w:rPr>
      </w:r>
    </w:p>
    <w:p>
      <w:pPr>
        <w:pStyle w:val="0"/>
        <w:jc w:val="center"/>
      </w:pPr>
      <w:r>
        <w:rPr>
          <w:position w:val="-134"/>
        </w:rPr>
        <w:drawing>
          <wp:inline distT="0" distB="0" distL="0" distR="0">
            <wp:extent cx="4671060" cy="183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4671060" cy="183769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А.18. Распределение ответов на вопрос:</w:t>
      </w:r>
    </w:p>
    <w:p>
      <w:pPr>
        <w:pStyle w:val="2"/>
        <w:jc w:val="center"/>
      </w:pPr>
      <w:r>
        <w:rPr>
          <w:sz w:val="20"/>
        </w:rPr>
        <w:t xml:space="preserve">"Есть ли у Вас велосипед для взрослых?",</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2.18. Планы на покупку велосипеда</w:t>
      </w:r>
    </w:p>
    <w:p>
      <w:pPr>
        <w:pStyle w:val="0"/>
        <w:ind w:firstLine="540"/>
        <w:jc w:val="both"/>
      </w:pPr>
      <w:r>
        <w:rPr>
          <w:sz w:val="20"/>
        </w:rPr>
      </w:r>
    </w:p>
    <w:p>
      <w:pPr>
        <w:pStyle w:val="0"/>
        <w:ind w:firstLine="540"/>
        <w:jc w:val="both"/>
      </w:pPr>
      <w:r>
        <w:rPr>
          <w:sz w:val="20"/>
        </w:rPr>
        <w:t xml:space="preserve">Не более 7% среди тех, кто не имеет велосипеда, сообщили о планах на покупку велосипеда. Чаще такие ответы также опрошенные 25 - 34 лет.</w:t>
      </w:r>
    </w:p>
    <w:p>
      <w:pPr>
        <w:pStyle w:val="0"/>
        <w:ind w:firstLine="540"/>
        <w:jc w:val="both"/>
      </w:pPr>
      <w:r>
        <w:rPr>
          <w:sz w:val="20"/>
        </w:rPr>
      </w:r>
    </w:p>
    <w:p>
      <w:pPr>
        <w:pStyle w:val="0"/>
        <w:jc w:val="center"/>
      </w:pPr>
      <w:r>
        <w:rPr>
          <w:position w:val="-134"/>
        </w:rPr>
        <w:drawing>
          <wp:inline distT="0" distB="0" distL="0" distR="0">
            <wp:extent cx="4671060" cy="183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4671060" cy="183769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А.19. Распределение ответов на вопрос:</w:t>
      </w:r>
    </w:p>
    <w:p>
      <w:pPr>
        <w:pStyle w:val="2"/>
        <w:jc w:val="center"/>
      </w:pPr>
      <w:r>
        <w:rPr>
          <w:sz w:val="20"/>
        </w:rPr>
        <w:t xml:space="preserve">"Планируете ли Вы приобретение велосипеда в ближайший год?",</w:t>
      </w:r>
    </w:p>
    <w:p>
      <w:pPr>
        <w:pStyle w:val="2"/>
        <w:jc w:val="center"/>
      </w:pPr>
      <w:r>
        <w:rPr>
          <w:sz w:val="20"/>
        </w:rPr>
        <w:t xml:space="preserve">% от числа респондентов</w:t>
      </w:r>
    </w:p>
    <w:p>
      <w:pPr>
        <w:pStyle w:val="0"/>
        <w:ind w:firstLine="540"/>
        <w:jc w:val="both"/>
      </w:pPr>
      <w:r>
        <w:rPr>
          <w:sz w:val="20"/>
        </w:rPr>
      </w:r>
    </w:p>
    <w:p>
      <w:pPr>
        <w:pStyle w:val="2"/>
        <w:outlineLvl w:val="4"/>
        <w:jc w:val="center"/>
      </w:pPr>
      <w:r>
        <w:rPr>
          <w:sz w:val="20"/>
        </w:rPr>
        <w:t xml:space="preserve">Начало и окончание велосезона</w:t>
      </w:r>
    </w:p>
    <w:p>
      <w:pPr>
        <w:pStyle w:val="0"/>
        <w:ind w:firstLine="540"/>
        <w:jc w:val="both"/>
      </w:pPr>
      <w:r>
        <w:rPr>
          <w:sz w:val="20"/>
        </w:rPr>
      </w:r>
    </w:p>
    <w:p>
      <w:pPr>
        <w:pStyle w:val="0"/>
        <w:ind w:firstLine="540"/>
        <w:jc w:val="both"/>
      </w:pPr>
      <w:r>
        <w:rPr>
          <w:sz w:val="20"/>
        </w:rPr>
        <w:t xml:space="preserve">Чаще всего опрошенные начинают велосезон в мае и заканчивают в сентябре. Только 4% используют велосипед круглый год. В целом можно сказать, что период с апреля по июнь является началом для основного числа велосипедистов. Август - октябрь - период постепенного прекращения использования велосипеда.</w:t>
      </w:r>
    </w:p>
    <w:p>
      <w:pPr>
        <w:pStyle w:val="0"/>
        <w:ind w:firstLine="540"/>
        <w:jc w:val="both"/>
      </w:pPr>
      <w:r>
        <w:rPr>
          <w:sz w:val="20"/>
        </w:rPr>
      </w:r>
    </w:p>
    <w:p>
      <w:pPr>
        <w:pStyle w:val="0"/>
        <w:jc w:val="center"/>
      </w:pPr>
      <w:r>
        <w:rPr>
          <w:position w:val="-356"/>
        </w:rPr>
        <w:drawing>
          <wp:inline distT="0" distB="0" distL="0" distR="0">
            <wp:extent cx="3608070" cy="4648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3608070" cy="4648200"/>
                    </a:xfrm>
                    <a:prstGeom prst="rect">
                      <a:avLst/>
                    </a:prstGeom>
                    <a:noFill/>
                    <a:ln>
                      <a:noFill/>
                    </a:ln>
                  </pic:spPr>
                </pic:pic>
              </a:graphicData>
            </a:graphic>
          </wp:inline>
        </w:drawing>
      </w:r>
    </w:p>
    <w:p>
      <w:pPr>
        <w:pStyle w:val="0"/>
        <w:ind w:firstLine="540"/>
        <w:jc w:val="both"/>
      </w:pPr>
      <w:r>
        <w:rPr>
          <w:sz w:val="20"/>
        </w:rPr>
      </w:r>
    </w:p>
    <w:p>
      <w:pPr>
        <w:pStyle w:val="2"/>
        <w:outlineLvl w:val="5"/>
        <w:jc w:val="center"/>
      </w:pPr>
      <w:r>
        <w:rPr>
          <w:sz w:val="20"/>
        </w:rPr>
        <w:t xml:space="preserve">Рисунок А.20. Распределение ответов на вопрос:</w:t>
      </w:r>
    </w:p>
    <w:p>
      <w:pPr>
        <w:pStyle w:val="2"/>
        <w:jc w:val="center"/>
      </w:pPr>
      <w:r>
        <w:rPr>
          <w:sz w:val="20"/>
        </w:rPr>
        <w:t xml:space="preserve">"Отметьте, пожалуйста, в каком месяце года Вы обычно</w:t>
      </w:r>
    </w:p>
    <w:p>
      <w:pPr>
        <w:pStyle w:val="2"/>
        <w:jc w:val="center"/>
      </w:pPr>
      <w:r>
        <w:rPr>
          <w:sz w:val="20"/>
        </w:rPr>
        <w:t xml:space="preserve">совершаете первую и в каком последнюю поездку</w:t>
      </w:r>
    </w:p>
    <w:p>
      <w:pPr>
        <w:pStyle w:val="2"/>
        <w:jc w:val="center"/>
      </w:pPr>
      <w:r>
        <w:rPr>
          <w:sz w:val="20"/>
        </w:rPr>
        <w:t xml:space="preserve">на велосипеде", % от числа респондентов</w:t>
      </w:r>
    </w:p>
    <w:p>
      <w:pPr>
        <w:pStyle w:val="0"/>
        <w:ind w:firstLine="540"/>
        <w:jc w:val="both"/>
      </w:pPr>
      <w:r>
        <w:rPr>
          <w:sz w:val="20"/>
        </w:rPr>
      </w:r>
    </w:p>
    <w:p>
      <w:pPr>
        <w:pStyle w:val="2"/>
        <w:outlineLvl w:val="3"/>
        <w:ind w:firstLine="540"/>
        <w:jc w:val="both"/>
      </w:pPr>
      <w:r>
        <w:rPr>
          <w:sz w:val="20"/>
        </w:rPr>
        <w:t xml:space="preserve">2.19. Частота использования велосипеда</w:t>
      </w:r>
    </w:p>
    <w:p>
      <w:pPr>
        <w:pStyle w:val="0"/>
        <w:ind w:firstLine="540"/>
        <w:jc w:val="both"/>
      </w:pPr>
      <w:r>
        <w:rPr>
          <w:sz w:val="20"/>
        </w:rPr>
      </w:r>
    </w:p>
    <w:p>
      <w:pPr>
        <w:pStyle w:val="0"/>
        <w:ind w:firstLine="540"/>
        <w:jc w:val="both"/>
      </w:pPr>
      <w:r>
        <w:rPr>
          <w:sz w:val="20"/>
        </w:rPr>
        <w:t xml:space="preserve">Менее трети (34%) тех, у кого есть велосипед, используют его в течение велосезона только один раз в неделю и реже. Однако 15% велосипедистов пользуется велосипедом ежедневно.</w:t>
      </w:r>
    </w:p>
    <w:p>
      <w:pPr>
        <w:pStyle w:val="0"/>
        <w:ind w:firstLine="540"/>
        <w:jc w:val="both"/>
      </w:pPr>
      <w:r>
        <w:rPr>
          <w:sz w:val="20"/>
        </w:rPr>
      </w:r>
    </w:p>
    <w:p>
      <w:pPr>
        <w:pStyle w:val="0"/>
        <w:jc w:val="center"/>
      </w:pPr>
      <w:r>
        <w:rPr>
          <w:position w:val="-175"/>
        </w:rPr>
        <w:drawing>
          <wp:inline distT="0" distB="0" distL="0" distR="0">
            <wp:extent cx="3951605" cy="2358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3951605" cy="235839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А.21. Распределение ответов на вопрос:</w:t>
      </w:r>
    </w:p>
    <w:p>
      <w:pPr>
        <w:pStyle w:val="2"/>
        <w:jc w:val="center"/>
      </w:pPr>
      <w:r>
        <w:rPr>
          <w:sz w:val="20"/>
        </w:rPr>
        <w:t xml:space="preserve">"Сколько раз в неделю Вы используете велосипед</w:t>
      </w:r>
    </w:p>
    <w:p>
      <w:pPr>
        <w:pStyle w:val="2"/>
        <w:jc w:val="center"/>
      </w:pPr>
      <w:r>
        <w:rPr>
          <w:sz w:val="20"/>
        </w:rPr>
        <w:t xml:space="preserve">в течение Вашего велосезона?", % от числа респондентов</w:t>
      </w:r>
    </w:p>
    <w:p>
      <w:pPr>
        <w:pStyle w:val="0"/>
        <w:ind w:firstLine="540"/>
        <w:jc w:val="both"/>
      </w:pPr>
      <w:r>
        <w:rPr>
          <w:sz w:val="20"/>
        </w:rPr>
      </w:r>
    </w:p>
    <w:p>
      <w:pPr>
        <w:pStyle w:val="2"/>
        <w:outlineLvl w:val="4"/>
        <w:jc w:val="center"/>
      </w:pPr>
      <w:r>
        <w:rPr>
          <w:sz w:val="20"/>
        </w:rPr>
        <w:t xml:space="preserve">Цели использования велосипеда</w:t>
      </w:r>
    </w:p>
    <w:p>
      <w:pPr>
        <w:pStyle w:val="0"/>
        <w:ind w:firstLine="540"/>
        <w:jc w:val="both"/>
      </w:pPr>
      <w:r>
        <w:rPr>
          <w:sz w:val="20"/>
        </w:rPr>
      </w:r>
    </w:p>
    <w:p>
      <w:pPr>
        <w:pStyle w:val="0"/>
        <w:ind w:firstLine="540"/>
        <w:jc w:val="both"/>
      </w:pPr>
      <w:r>
        <w:rPr>
          <w:sz w:val="20"/>
        </w:rPr>
        <w:t xml:space="preserve">Чаще всего велосипед используют для поездок по паркам и зеленым зонам, на втором месте по популярности активный отдых (по городу). Реже всего велосипед используют для поездок на работу.</w:t>
      </w:r>
    </w:p>
    <w:p>
      <w:pPr>
        <w:pStyle w:val="0"/>
        <w:ind w:firstLine="540"/>
        <w:jc w:val="both"/>
      </w:pPr>
      <w:r>
        <w:rPr>
          <w:sz w:val="20"/>
        </w:rPr>
      </w:r>
    </w:p>
    <w:p>
      <w:pPr>
        <w:pStyle w:val="0"/>
        <w:jc w:val="center"/>
      </w:pPr>
      <w:r>
        <w:rPr>
          <w:position w:val="-122"/>
        </w:rPr>
        <w:drawing>
          <wp:inline distT="0" distB="0" distL="0" distR="0">
            <wp:extent cx="4695190" cy="167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4695190" cy="1678305"/>
                    </a:xfrm>
                    <a:prstGeom prst="rect">
                      <a:avLst/>
                    </a:prstGeom>
                    <a:noFill/>
                    <a:ln>
                      <a:noFill/>
                    </a:ln>
                  </pic:spPr>
                </pic:pic>
              </a:graphicData>
            </a:graphic>
          </wp:inline>
        </w:drawing>
      </w:r>
    </w:p>
    <w:p>
      <w:pPr>
        <w:pStyle w:val="0"/>
        <w:ind w:firstLine="540"/>
        <w:jc w:val="both"/>
      </w:pPr>
      <w:r>
        <w:rPr>
          <w:sz w:val="20"/>
        </w:rPr>
      </w:r>
    </w:p>
    <w:p>
      <w:pPr>
        <w:pStyle w:val="2"/>
        <w:outlineLvl w:val="5"/>
        <w:jc w:val="center"/>
      </w:pPr>
      <w:r>
        <w:rPr>
          <w:sz w:val="20"/>
        </w:rPr>
        <w:t xml:space="preserve">Рисунок А.22. Распределение ответов на вопрос:</w:t>
      </w:r>
    </w:p>
    <w:p>
      <w:pPr>
        <w:pStyle w:val="2"/>
        <w:jc w:val="center"/>
      </w:pPr>
      <w:r>
        <w:rPr>
          <w:sz w:val="20"/>
        </w:rPr>
        <w:t xml:space="preserve">"С какими целями Вы используете велосипед? (проставить</w:t>
      </w:r>
    </w:p>
    <w:p>
      <w:pPr>
        <w:pStyle w:val="2"/>
        <w:jc w:val="center"/>
      </w:pPr>
      <w:r>
        <w:rPr>
          <w:sz w:val="20"/>
        </w:rPr>
        <w:t xml:space="preserve">обозначения цифрами от 0 до 5, где 5 - использую часто,</w:t>
      </w:r>
    </w:p>
    <w:p>
      <w:pPr>
        <w:pStyle w:val="2"/>
        <w:jc w:val="center"/>
      </w:pPr>
      <w:r>
        <w:rPr>
          <w:sz w:val="20"/>
        </w:rPr>
        <w:t xml:space="preserve">0 - не использую с этой целью)", % от числа респондентов</w:t>
      </w:r>
    </w:p>
    <w:p>
      <w:pPr>
        <w:pStyle w:val="0"/>
        <w:ind w:firstLine="540"/>
        <w:jc w:val="both"/>
      </w:pPr>
      <w:r>
        <w:rPr>
          <w:sz w:val="20"/>
        </w:rPr>
      </w:r>
    </w:p>
    <w:p>
      <w:pPr>
        <w:pStyle w:val="2"/>
        <w:outlineLvl w:val="4"/>
        <w:jc w:val="center"/>
      </w:pPr>
      <w:r>
        <w:rPr>
          <w:sz w:val="20"/>
        </w:rPr>
        <w:t xml:space="preserve">Планы по использованию велосипеда</w:t>
      </w:r>
    </w:p>
    <w:p>
      <w:pPr>
        <w:pStyle w:val="0"/>
        <w:ind w:firstLine="540"/>
        <w:jc w:val="both"/>
      </w:pPr>
      <w:r>
        <w:rPr>
          <w:sz w:val="20"/>
        </w:rPr>
      </w:r>
    </w:p>
    <w:p>
      <w:pPr>
        <w:pStyle w:val="0"/>
        <w:ind w:firstLine="540"/>
        <w:jc w:val="both"/>
      </w:pPr>
      <w:r>
        <w:rPr>
          <w:sz w:val="20"/>
        </w:rPr>
        <w:t xml:space="preserve">3/4 опрошенных велосипедистов готовы использовать велосипед чаще при наличии велодорожек, повышении безопасности дорожного движения, наличии велопарковок. Чаще готовы использовать велосипед женщины и молодежь.</w:t>
      </w:r>
    </w:p>
    <w:p>
      <w:pPr>
        <w:pStyle w:val="0"/>
        <w:ind w:firstLine="540"/>
        <w:jc w:val="both"/>
      </w:pPr>
      <w:r>
        <w:rPr>
          <w:sz w:val="20"/>
        </w:rPr>
      </w:r>
    </w:p>
    <w:p>
      <w:pPr>
        <w:pStyle w:val="0"/>
        <w:jc w:val="center"/>
      </w:pPr>
      <w:r>
        <w:rPr>
          <w:position w:val="-115"/>
        </w:rPr>
        <w:drawing>
          <wp:inline distT="0" distB="0" distL="0" distR="0">
            <wp:extent cx="4697730" cy="15995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4697730" cy="1599565"/>
                    </a:xfrm>
                    <a:prstGeom prst="rect">
                      <a:avLst/>
                    </a:prstGeom>
                    <a:noFill/>
                    <a:ln>
                      <a:noFill/>
                    </a:ln>
                  </pic:spPr>
                </pic:pic>
              </a:graphicData>
            </a:graphic>
          </wp:inline>
        </w:drawing>
      </w:r>
    </w:p>
    <w:p>
      <w:pPr>
        <w:pStyle w:val="0"/>
        <w:ind w:firstLine="540"/>
        <w:jc w:val="both"/>
      </w:pPr>
      <w:r>
        <w:rPr>
          <w:sz w:val="20"/>
        </w:rPr>
      </w:r>
    </w:p>
    <w:p>
      <w:pPr>
        <w:pStyle w:val="2"/>
        <w:outlineLvl w:val="5"/>
        <w:jc w:val="center"/>
      </w:pPr>
      <w:r>
        <w:rPr>
          <w:sz w:val="20"/>
        </w:rPr>
        <w:t xml:space="preserve">Рисунок А.23. Распределение ответов на вопрос:</w:t>
      </w:r>
    </w:p>
    <w:p>
      <w:pPr>
        <w:pStyle w:val="2"/>
        <w:jc w:val="center"/>
      </w:pPr>
      <w:r>
        <w:rPr>
          <w:sz w:val="20"/>
        </w:rPr>
        <w:t xml:space="preserve">"Стали бы Вы использовать велосипед чаще при наличии</w:t>
      </w:r>
    </w:p>
    <w:p>
      <w:pPr>
        <w:pStyle w:val="2"/>
        <w:jc w:val="center"/>
      </w:pPr>
      <w:r>
        <w:rPr>
          <w:sz w:val="20"/>
        </w:rPr>
        <w:t xml:space="preserve">велодорожек, повышении безопасности дорожного движения,</w:t>
      </w:r>
    </w:p>
    <w:p>
      <w:pPr>
        <w:pStyle w:val="2"/>
        <w:jc w:val="center"/>
      </w:pPr>
      <w:r>
        <w:rPr>
          <w:sz w:val="20"/>
        </w:rPr>
        <w:t xml:space="preserve">наличии велопарковок?", % от числа респондентов</w:t>
      </w:r>
    </w:p>
    <w:p>
      <w:pPr>
        <w:pStyle w:val="0"/>
        <w:ind w:firstLine="540"/>
        <w:jc w:val="both"/>
      </w:pPr>
      <w:r>
        <w:rPr>
          <w:sz w:val="20"/>
        </w:rPr>
      </w:r>
    </w:p>
    <w:p>
      <w:pPr>
        <w:pStyle w:val="2"/>
        <w:outlineLvl w:val="3"/>
        <w:ind w:firstLine="540"/>
        <w:jc w:val="both"/>
      </w:pPr>
      <w:r>
        <w:rPr>
          <w:sz w:val="20"/>
        </w:rPr>
        <w:t xml:space="preserve">2.20. Планируемые цели использования велосипеда</w:t>
      </w:r>
    </w:p>
    <w:p>
      <w:pPr>
        <w:pStyle w:val="0"/>
        <w:ind w:firstLine="540"/>
        <w:jc w:val="both"/>
      </w:pPr>
      <w:r>
        <w:rPr>
          <w:sz w:val="20"/>
        </w:rPr>
      </w:r>
    </w:p>
    <w:p>
      <w:pPr>
        <w:pStyle w:val="0"/>
        <w:ind w:firstLine="540"/>
        <w:jc w:val="both"/>
      </w:pPr>
      <w:r>
        <w:rPr>
          <w:sz w:val="20"/>
        </w:rPr>
        <w:t xml:space="preserve">Если число велодорожек будет увеличено, будет повышена техника безопасности, то 61% велосипедистов готовы ездить на работу на велосипеде, чуть более половины (58%) - будут чаще использовать велосипед для поездок по паркам и зеленым зонам.</w:t>
      </w:r>
    </w:p>
    <w:p>
      <w:pPr>
        <w:pStyle w:val="0"/>
        <w:ind w:firstLine="540"/>
        <w:jc w:val="both"/>
      </w:pPr>
      <w:r>
        <w:rPr>
          <w:sz w:val="20"/>
        </w:rPr>
      </w:r>
    </w:p>
    <w:p>
      <w:pPr>
        <w:pStyle w:val="0"/>
        <w:jc w:val="center"/>
      </w:pPr>
      <w:r>
        <w:rPr>
          <w:position w:val="-136"/>
        </w:rPr>
        <w:drawing>
          <wp:inline distT="0" distB="0" distL="0" distR="0">
            <wp:extent cx="4341495" cy="1866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4341495" cy="186626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А.24. Распределение ответов на вопрос:</w:t>
      </w:r>
    </w:p>
    <w:p>
      <w:pPr>
        <w:pStyle w:val="2"/>
        <w:jc w:val="center"/>
      </w:pPr>
      <w:r>
        <w:rPr>
          <w:sz w:val="20"/>
        </w:rPr>
        <w:t xml:space="preserve">"С какими целями Вы бы стали велосипед использовать чаще</w:t>
      </w:r>
    </w:p>
    <w:p>
      <w:pPr>
        <w:pStyle w:val="2"/>
        <w:jc w:val="center"/>
      </w:pPr>
      <w:r>
        <w:rPr>
          <w:sz w:val="20"/>
        </w:rPr>
        <w:t xml:space="preserve">в этом случае?", % от числа респондентов &lt;1&gt;</w:t>
      </w: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Сумма % на диаграмме больше 100, т.к. респонденты могли дать несколько вариантов ответа.</w:t>
      </w:r>
    </w:p>
    <w:p>
      <w:pPr>
        <w:pStyle w:val="0"/>
        <w:ind w:firstLine="540"/>
        <w:jc w:val="both"/>
      </w:pPr>
      <w:r>
        <w:rPr>
          <w:sz w:val="20"/>
        </w:rPr>
      </w:r>
    </w:p>
    <w:p>
      <w:pPr>
        <w:pStyle w:val="2"/>
        <w:outlineLvl w:val="2"/>
        <w:ind w:firstLine="540"/>
        <w:jc w:val="both"/>
      </w:pPr>
      <w:r>
        <w:rPr>
          <w:sz w:val="20"/>
        </w:rPr>
        <w:t xml:space="preserve">3. Результаты проведения социологического опроса водителей грузовых автомобилей</w:t>
      </w:r>
    </w:p>
    <w:p>
      <w:pPr>
        <w:pStyle w:val="0"/>
        <w:ind w:firstLine="540"/>
        <w:jc w:val="both"/>
      </w:pPr>
      <w:r>
        <w:rPr>
          <w:sz w:val="20"/>
        </w:rPr>
      </w:r>
    </w:p>
    <w:p>
      <w:pPr>
        <w:pStyle w:val="2"/>
        <w:outlineLvl w:val="3"/>
        <w:ind w:firstLine="540"/>
        <w:jc w:val="both"/>
      </w:pPr>
      <w:r>
        <w:rPr>
          <w:sz w:val="20"/>
        </w:rPr>
        <w:t xml:space="preserve">3.1. Социально-демографические характеристики выборки</w:t>
      </w:r>
    </w:p>
    <w:p>
      <w:pPr>
        <w:pStyle w:val="0"/>
        <w:ind w:firstLine="540"/>
        <w:jc w:val="both"/>
      </w:pPr>
      <w:r>
        <w:rPr>
          <w:sz w:val="20"/>
        </w:rPr>
      </w:r>
    </w:p>
    <w:p>
      <w:pPr>
        <w:pStyle w:val="0"/>
        <w:ind w:firstLine="540"/>
        <w:jc w:val="both"/>
      </w:pPr>
      <w:r>
        <w:rPr>
          <w:sz w:val="20"/>
        </w:rPr>
        <w:t xml:space="preserve">Всего в рамках исследования было опрошено 900 водителей грузовиков. Среди опрошенных 99% - мужчины и 1% - женщины. Самая многочисленная группа водителей грузовиков по возрасту - 35 - 44 года (29% опрошенных).</w:t>
      </w:r>
    </w:p>
    <w:p>
      <w:pPr>
        <w:pStyle w:val="0"/>
        <w:ind w:firstLine="540"/>
        <w:jc w:val="both"/>
      </w:pPr>
      <w:r>
        <w:rPr>
          <w:sz w:val="20"/>
        </w:rPr>
      </w:r>
    </w:p>
    <w:p>
      <w:pPr>
        <w:pStyle w:val="0"/>
        <w:jc w:val="center"/>
      </w:pPr>
      <w:r>
        <w:rPr>
          <w:position w:val="-125"/>
        </w:rPr>
        <w:drawing>
          <wp:inline distT="0" distB="0" distL="0" distR="0">
            <wp:extent cx="3611245" cy="1722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3611245" cy="172212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А.25. Распределение ответов на вопрос:</w:t>
      </w:r>
    </w:p>
    <w:p>
      <w:pPr>
        <w:pStyle w:val="2"/>
        <w:jc w:val="center"/>
      </w:pPr>
      <w:r>
        <w:rPr>
          <w:sz w:val="20"/>
        </w:rPr>
        <w:t xml:space="preserve">"Сколько вам полных лет?", % от числа респондентов</w:t>
      </w:r>
    </w:p>
    <w:p>
      <w:pPr>
        <w:pStyle w:val="0"/>
        <w:ind w:firstLine="540"/>
        <w:jc w:val="both"/>
      </w:pPr>
      <w:r>
        <w:rPr>
          <w:sz w:val="20"/>
        </w:rPr>
      </w:r>
    </w:p>
    <w:p>
      <w:pPr>
        <w:pStyle w:val="0"/>
        <w:ind w:firstLine="540"/>
        <w:jc w:val="both"/>
      </w:pPr>
      <w:r>
        <w:rPr>
          <w:sz w:val="20"/>
        </w:rPr>
        <w:t xml:space="preserve">Большая часть опрошенных указала личный доход в пределах 21 - 50 тысяч рублей в месяц. При этом самый популярный диапазон значений - 31 - 40 тысяч в месяц, его отметили 28% респондентов. Важно отметить, что 15% опрошенных отказались отвечать на вопрос о доходе.</w:t>
      </w:r>
    </w:p>
    <w:p>
      <w:pPr>
        <w:pStyle w:val="0"/>
        <w:ind w:firstLine="540"/>
        <w:jc w:val="both"/>
      </w:pPr>
      <w:r>
        <w:rPr>
          <w:sz w:val="20"/>
        </w:rPr>
      </w:r>
    </w:p>
    <w:p>
      <w:pPr>
        <w:pStyle w:val="0"/>
        <w:outlineLvl w:val="4"/>
        <w:jc w:val="right"/>
      </w:pPr>
      <w:r>
        <w:rPr>
          <w:sz w:val="20"/>
        </w:rPr>
        <w:t xml:space="preserve">Таблица А.3</w:t>
      </w:r>
    </w:p>
    <w:p>
      <w:pPr>
        <w:pStyle w:val="0"/>
        <w:ind w:firstLine="540"/>
        <w:jc w:val="both"/>
      </w:pPr>
      <w:r>
        <w:rPr>
          <w:sz w:val="20"/>
        </w:rPr>
      </w:r>
    </w:p>
    <w:p>
      <w:pPr>
        <w:pStyle w:val="2"/>
        <w:jc w:val="center"/>
      </w:pPr>
      <w:r>
        <w:rPr>
          <w:sz w:val="20"/>
        </w:rPr>
        <w:t xml:space="preserve">Распределение опрошенных по уровню</w:t>
      </w:r>
    </w:p>
    <w:p>
      <w:pPr>
        <w:pStyle w:val="2"/>
        <w:jc w:val="center"/>
      </w:pPr>
      <w:r>
        <w:rPr>
          <w:sz w:val="20"/>
        </w:rPr>
        <w:t xml:space="preserve">личного дохода (рублей в месяц)</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64"/>
        <w:gridCol w:w="1171"/>
      </w:tblGrid>
      <w:tr>
        <w:tc>
          <w:tcPr>
            <w:tcW w:w="3464" w:type="dxa"/>
            <w:vAlign w:val="center"/>
          </w:tcPr>
          <w:p>
            <w:pPr>
              <w:pStyle w:val="0"/>
              <w:jc w:val="center"/>
            </w:pPr>
            <w:r>
              <w:rPr>
                <w:sz w:val="20"/>
              </w:rPr>
              <w:t xml:space="preserve">Показатель</w:t>
            </w:r>
          </w:p>
        </w:tc>
        <w:tc>
          <w:tcPr>
            <w:tcW w:w="1171" w:type="dxa"/>
            <w:vAlign w:val="center"/>
          </w:tcPr>
          <w:p>
            <w:pPr>
              <w:pStyle w:val="0"/>
              <w:jc w:val="center"/>
            </w:pPr>
            <w:r>
              <w:rPr>
                <w:sz w:val="20"/>
              </w:rPr>
              <w:t xml:space="preserve">%</w:t>
            </w:r>
          </w:p>
        </w:tc>
      </w:tr>
      <w:tr>
        <w:tc>
          <w:tcPr>
            <w:tcW w:w="3464" w:type="dxa"/>
            <w:vAlign w:val="center"/>
          </w:tcPr>
          <w:p>
            <w:pPr>
              <w:pStyle w:val="0"/>
            </w:pPr>
            <w:r>
              <w:rPr>
                <w:sz w:val="20"/>
              </w:rPr>
              <w:t xml:space="preserve">До 10 тыс.</w:t>
            </w:r>
          </w:p>
        </w:tc>
        <w:tc>
          <w:tcPr>
            <w:tcW w:w="1171" w:type="dxa"/>
            <w:vAlign w:val="center"/>
          </w:tcPr>
          <w:p>
            <w:pPr>
              <w:pStyle w:val="0"/>
            </w:pPr>
            <w:r>
              <w:rPr>
                <w:sz w:val="20"/>
              </w:rPr>
              <w:t xml:space="preserve">0,2</w:t>
            </w:r>
          </w:p>
        </w:tc>
      </w:tr>
      <w:tr>
        <w:tc>
          <w:tcPr>
            <w:tcW w:w="3464" w:type="dxa"/>
            <w:vAlign w:val="center"/>
          </w:tcPr>
          <w:p>
            <w:pPr>
              <w:pStyle w:val="0"/>
            </w:pPr>
            <w:r>
              <w:rPr>
                <w:sz w:val="20"/>
              </w:rPr>
              <w:t xml:space="preserve">11 - 15 тыс.</w:t>
            </w:r>
          </w:p>
        </w:tc>
        <w:tc>
          <w:tcPr>
            <w:tcW w:w="1171" w:type="dxa"/>
            <w:vAlign w:val="center"/>
          </w:tcPr>
          <w:p>
            <w:pPr>
              <w:pStyle w:val="0"/>
            </w:pPr>
            <w:r>
              <w:rPr>
                <w:sz w:val="20"/>
              </w:rPr>
              <w:t xml:space="preserve">3,3</w:t>
            </w:r>
          </w:p>
        </w:tc>
      </w:tr>
      <w:tr>
        <w:tc>
          <w:tcPr>
            <w:tcW w:w="3464" w:type="dxa"/>
            <w:vAlign w:val="center"/>
          </w:tcPr>
          <w:p>
            <w:pPr>
              <w:pStyle w:val="0"/>
            </w:pPr>
            <w:r>
              <w:rPr>
                <w:sz w:val="20"/>
              </w:rPr>
              <w:t xml:space="preserve">16 - 20 тыс.</w:t>
            </w:r>
          </w:p>
        </w:tc>
        <w:tc>
          <w:tcPr>
            <w:tcW w:w="1171" w:type="dxa"/>
            <w:vAlign w:val="center"/>
          </w:tcPr>
          <w:p>
            <w:pPr>
              <w:pStyle w:val="0"/>
            </w:pPr>
            <w:r>
              <w:rPr>
                <w:sz w:val="20"/>
              </w:rPr>
              <w:t xml:space="preserve">8,8</w:t>
            </w:r>
          </w:p>
        </w:tc>
      </w:tr>
      <w:tr>
        <w:tc>
          <w:tcPr>
            <w:tcW w:w="3464" w:type="dxa"/>
            <w:vAlign w:val="center"/>
          </w:tcPr>
          <w:p>
            <w:pPr>
              <w:pStyle w:val="0"/>
            </w:pPr>
            <w:r>
              <w:rPr>
                <w:sz w:val="20"/>
              </w:rPr>
              <w:t xml:space="preserve">21 - 30 тыс.</w:t>
            </w:r>
          </w:p>
        </w:tc>
        <w:tc>
          <w:tcPr>
            <w:tcW w:w="1171" w:type="dxa"/>
            <w:vAlign w:val="center"/>
          </w:tcPr>
          <w:p>
            <w:pPr>
              <w:pStyle w:val="0"/>
            </w:pPr>
            <w:r>
              <w:rPr>
                <w:sz w:val="20"/>
              </w:rPr>
              <w:t xml:space="preserve">22,2</w:t>
            </w:r>
          </w:p>
        </w:tc>
      </w:tr>
      <w:tr>
        <w:tc>
          <w:tcPr>
            <w:tcW w:w="3464" w:type="dxa"/>
            <w:vAlign w:val="center"/>
          </w:tcPr>
          <w:p>
            <w:pPr>
              <w:pStyle w:val="0"/>
            </w:pPr>
            <w:r>
              <w:rPr>
                <w:sz w:val="20"/>
              </w:rPr>
              <w:t xml:space="preserve">31 - 40 тыс.</w:t>
            </w:r>
          </w:p>
        </w:tc>
        <w:tc>
          <w:tcPr>
            <w:tcW w:w="1171" w:type="dxa"/>
            <w:vAlign w:val="center"/>
          </w:tcPr>
          <w:p>
            <w:pPr>
              <w:pStyle w:val="0"/>
            </w:pPr>
            <w:r>
              <w:rPr>
                <w:sz w:val="20"/>
              </w:rPr>
              <w:t xml:space="preserve">28,0</w:t>
            </w:r>
          </w:p>
        </w:tc>
      </w:tr>
      <w:tr>
        <w:tc>
          <w:tcPr>
            <w:tcW w:w="3464" w:type="dxa"/>
            <w:vAlign w:val="center"/>
          </w:tcPr>
          <w:p>
            <w:pPr>
              <w:pStyle w:val="0"/>
            </w:pPr>
            <w:r>
              <w:rPr>
                <w:sz w:val="20"/>
              </w:rPr>
              <w:t xml:space="preserve">41 - 50 тыс.</w:t>
            </w:r>
          </w:p>
        </w:tc>
        <w:tc>
          <w:tcPr>
            <w:tcW w:w="1171" w:type="dxa"/>
            <w:vAlign w:val="center"/>
          </w:tcPr>
          <w:p>
            <w:pPr>
              <w:pStyle w:val="0"/>
            </w:pPr>
            <w:r>
              <w:rPr>
                <w:sz w:val="20"/>
              </w:rPr>
              <w:t xml:space="preserve">13,0</w:t>
            </w:r>
          </w:p>
        </w:tc>
      </w:tr>
      <w:tr>
        <w:tc>
          <w:tcPr>
            <w:tcW w:w="3464" w:type="dxa"/>
            <w:vAlign w:val="center"/>
          </w:tcPr>
          <w:p>
            <w:pPr>
              <w:pStyle w:val="0"/>
            </w:pPr>
            <w:r>
              <w:rPr>
                <w:sz w:val="20"/>
              </w:rPr>
              <w:t xml:space="preserve">51 - 60 тыс.</w:t>
            </w:r>
          </w:p>
        </w:tc>
        <w:tc>
          <w:tcPr>
            <w:tcW w:w="1171" w:type="dxa"/>
            <w:vAlign w:val="center"/>
          </w:tcPr>
          <w:p>
            <w:pPr>
              <w:pStyle w:val="0"/>
            </w:pPr>
            <w:r>
              <w:rPr>
                <w:sz w:val="20"/>
              </w:rPr>
              <w:t xml:space="preserve">6,5</w:t>
            </w:r>
          </w:p>
        </w:tc>
      </w:tr>
      <w:tr>
        <w:tc>
          <w:tcPr>
            <w:tcW w:w="3464" w:type="dxa"/>
            <w:vAlign w:val="center"/>
          </w:tcPr>
          <w:p>
            <w:pPr>
              <w:pStyle w:val="0"/>
            </w:pPr>
            <w:r>
              <w:rPr>
                <w:sz w:val="20"/>
              </w:rPr>
              <w:t xml:space="preserve">Выше 61 тыс.</w:t>
            </w:r>
          </w:p>
        </w:tc>
        <w:tc>
          <w:tcPr>
            <w:tcW w:w="1171" w:type="dxa"/>
            <w:vAlign w:val="center"/>
          </w:tcPr>
          <w:p>
            <w:pPr>
              <w:pStyle w:val="0"/>
            </w:pPr>
            <w:r>
              <w:rPr>
                <w:sz w:val="20"/>
              </w:rPr>
              <w:t xml:space="preserve">2,9</w:t>
            </w:r>
          </w:p>
        </w:tc>
      </w:tr>
      <w:tr>
        <w:tc>
          <w:tcPr>
            <w:tcW w:w="3464" w:type="dxa"/>
            <w:vAlign w:val="center"/>
          </w:tcPr>
          <w:p>
            <w:pPr>
              <w:pStyle w:val="0"/>
            </w:pPr>
            <w:r>
              <w:rPr>
                <w:sz w:val="20"/>
              </w:rPr>
              <w:t xml:space="preserve">Отказ</w:t>
            </w:r>
          </w:p>
        </w:tc>
        <w:tc>
          <w:tcPr>
            <w:tcW w:w="1171" w:type="dxa"/>
            <w:vAlign w:val="center"/>
          </w:tcPr>
          <w:p>
            <w:pPr>
              <w:pStyle w:val="0"/>
            </w:pPr>
            <w:r>
              <w:rPr>
                <w:sz w:val="20"/>
              </w:rPr>
              <w:t xml:space="preserve">15,1</w:t>
            </w:r>
          </w:p>
        </w:tc>
      </w:tr>
    </w:tbl>
    <w:p>
      <w:pPr>
        <w:pStyle w:val="0"/>
        <w:ind w:firstLine="540"/>
        <w:jc w:val="both"/>
      </w:pPr>
      <w:r>
        <w:rPr>
          <w:sz w:val="20"/>
        </w:rPr>
      </w:r>
    </w:p>
    <w:p>
      <w:pPr>
        <w:pStyle w:val="2"/>
        <w:outlineLvl w:val="3"/>
        <w:ind w:firstLine="540"/>
        <w:jc w:val="both"/>
      </w:pPr>
      <w:r>
        <w:rPr>
          <w:sz w:val="20"/>
        </w:rPr>
        <w:t xml:space="preserve">3.2. Классификация транспортных средств по грузоподъемности</w:t>
      </w:r>
    </w:p>
    <w:p>
      <w:pPr>
        <w:pStyle w:val="0"/>
        <w:ind w:firstLine="540"/>
        <w:jc w:val="both"/>
      </w:pPr>
      <w:r>
        <w:rPr>
          <w:sz w:val="20"/>
        </w:rPr>
      </w:r>
    </w:p>
    <w:p>
      <w:pPr>
        <w:pStyle w:val="0"/>
        <w:ind w:firstLine="540"/>
        <w:jc w:val="both"/>
      </w:pPr>
      <w:r>
        <w:rPr>
          <w:sz w:val="20"/>
        </w:rPr>
        <w:t xml:space="preserve">Чаще всего опрошенные указывали грузоподъемность своих автотранспортных средств до 2 тонн (24%) и 8 - 12 тонн (25%). Также популярны ответы 2 - 6 тонн (20%) и более 14 тонн (19%).</w:t>
      </w:r>
    </w:p>
    <w:p>
      <w:pPr>
        <w:pStyle w:val="0"/>
        <w:ind w:firstLine="540"/>
        <w:jc w:val="both"/>
      </w:pPr>
      <w:r>
        <w:rPr>
          <w:sz w:val="20"/>
        </w:rPr>
      </w:r>
    </w:p>
    <w:p>
      <w:pPr>
        <w:pStyle w:val="0"/>
        <w:jc w:val="center"/>
      </w:pPr>
      <w:r>
        <w:rPr>
          <w:position w:val="-132"/>
        </w:rPr>
        <w:drawing>
          <wp:inline distT="0" distB="0" distL="0" distR="0">
            <wp:extent cx="3975735" cy="1808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3975735" cy="180848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А.26. Распределение ответов на вопрос:</w:t>
      </w:r>
    </w:p>
    <w:p>
      <w:pPr>
        <w:pStyle w:val="2"/>
        <w:jc w:val="center"/>
      </w:pPr>
      <w:r>
        <w:rPr>
          <w:sz w:val="20"/>
        </w:rPr>
        <w:t xml:space="preserve">"Назовите, пожалуйста, грузоподъемность Вашего автомобиля",</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3.3. Наиболее популярные марки грузовиков</w:t>
      </w:r>
    </w:p>
    <w:p>
      <w:pPr>
        <w:pStyle w:val="0"/>
        <w:ind w:firstLine="540"/>
        <w:jc w:val="both"/>
      </w:pPr>
      <w:r>
        <w:rPr>
          <w:sz w:val="20"/>
        </w:rPr>
      </w:r>
    </w:p>
    <w:p>
      <w:pPr>
        <w:pStyle w:val="0"/>
        <w:ind w:firstLine="540"/>
        <w:jc w:val="both"/>
      </w:pPr>
      <w:r>
        <w:rPr>
          <w:sz w:val="20"/>
        </w:rPr>
        <w:t xml:space="preserve">ГАЗ - это наиболее популярная марка автомобилей среди водителей - эту марку выбрали 37% респондентов. На втором месте КамАЗ (20%). На третьем месте с большим отставанием МАЗ (5%). Из отечественных марок на ЗИЛ приходится 2%.</w:t>
      </w:r>
    </w:p>
    <w:p>
      <w:pPr>
        <w:pStyle w:val="0"/>
        <w:ind w:firstLine="540"/>
        <w:jc w:val="both"/>
      </w:pPr>
      <w:r>
        <w:rPr>
          <w:sz w:val="20"/>
        </w:rPr>
      </w:r>
    </w:p>
    <w:p>
      <w:pPr>
        <w:pStyle w:val="0"/>
        <w:jc w:val="center"/>
      </w:pPr>
      <w:r>
        <w:rPr>
          <w:position w:val="-141"/>
        </w:rPr>
        <w:drawing>
          <wp:inline distT="0" distB="0" distL="0" distR="0">
            <wp:extent cx="3594100" cy="1924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3594100" cy="192405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А.27. Распределение ответов на вопрос:</w:t>
      </w:r>
    </w:p>
    <w:p>
      <w:pPr>
        <w:pStyle w:val="2"/>
        <w:jc w:val="center"/>
      </w:pPr>
      <w:r>
        <w:rPr>
          <w:sz w:val="20"/>
        </w:rPr>
        <w:t xml:space="preserve">"Укажите марку грузовика", % от числа респондентов</w:t>
      </w:r>
    </w:p>
    <w:p>
      <w:pPr>
        <w:pStyle w:val="0"/>
        <w:ind w:firstLine="540"/>
        <w:jc w:val="both"/>
      </w:pPr>
      <w:r>
        <w:rPr>
          <w:sz w:val="20"/>
        </w:rPr>
      </w:r>
    </w:p>
    <w:p>
      <w:pPr>
        <w:pStyle w:val="2"/>
        <w:outlineLvl w:val="3"/>
        <w:ind w:firstLine="540"/>
        <w:jc w:val="both"/>
      </w:pPr>
      <w:r>
        <w:rPr>
          <w:sz w:val="20"/>
        </w:rPr>
        <w:t xml:space="preserve">3.4. Классификация транспортных средств по числу осей</w:t>
      </w:r>
    </w:p>
    <w:p>
      <w:pPr>
        <w:pStyle w:val="0"/>
        <w:ind w:firstLine="540"/>
        <w:jc w:val="both"/>
      </w:pPr>
      <w:r>
        <w:rPr>
          <w:sz w:val="20"/>
        </w:rPr>
      </w:r>
    </w:p>
    <w:p>
      <w:pPr>
        <w:pStyle w:val="0"/>
        <w:ind w:firstLine="540"/>
        <w:jc w:val="both"/>
      </w:pPr>
      <w:r>
        <w:rPr>
          <w:sz w:val="20"/>
        </w:rPr>
        <w:t xml:space="preserve">2 оси - это самый популярный ответ среди опрошенных (59%). Второе и третье места по популярности делят ответы: 3 и 5 осей (по 19%).</w:t>
      </w:r>
    </w:p>
    <w:p>
      <w:pPr>
        <w:pStyle w:val="0"/>
        <w:ind w:firstLine="540"/>
        <w:jc w:val="both"/>
      </w:pPr>
      <w:r>
        <w:rPr>
          <w:sz w:val="20"/>
        </w:rPr>
      </w:r>
    </w:p>
    <w:p>
      <w:pPr>
        <w:pStyle w:val="0"/>
        <w:jc w:val="center"/>
      </w:pPr>
      <w:r>
        <w:rPr>
          <w:position w:val="-129"/>
        </w:rPr>
        <w:drawing>
          <wp:inline distT="0" distB="0" distL="0" distR="0">
            <wp:extent cx="3241040" cy="1772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3241040" cy="177292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А.28. Распределение ответов на вопрос:</w:t>
      </w:r>
    </w:p>
    <w:p>
      <w:pPr>
        <w:pStyle w:val="2"/>
        <w:jc w:val="center"/>
      </w:pPr>
      <w:r>
        <w:rPr>
          <w:sz w:val="20"/>
        </w:rPr>
        <w:t xml:space="preserve">"Назовите, пожалуйста, грузоподъемность Вашего автомобиля",</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3.5. Классификация транспортных средств по габаритной высоте</w:t>
      </w:r>
    </w:p>
    <w:p>
      <w:pPr>
        <w:pStyle w:val="0"/>
        <w:ind w:firstLine="540"/>
        <w:jc w:val="both"/>
      </w:pPr>
      <w:r>
        <w:rPr>
          <w:sz w:val="20"/>
        </w:rPr>
      </w:r>
    </w:p>
    <w:p>
      <w:pPr>
        <w:pStyle w:val="0"/>
        <w:ind w:firstLine="540"/>
        <w:jc w:val="both"/>
      </w:pPr>
      <w:r>
        <w:rPr>
          <w:sz w:val="20"/>
        </w:rPr>
        <w:t xml:space="preserve">54% грузовых автомобилей респондентов - 2,6 метра и более по габаритной высоте. Менее половины автомобилей респондентов - до 2,6 метра.</w:t>
      </w:r>
    </w:p>
    <w:p>
      <w:pPr>
        <w:pStyle w:val="0"/>
        <w:ind w:firstLine="540"/>
        <w:jc w:val="both"/>
      </w:pPr>
      <w:r>
        <w:rPr>
          <w:sz w:val="20"/>
        </w:rPr>
      </w:r>
    </w:p>
    <w:p>
      <w:pPr>
        <w:pStyle w:val="0"/>
        <w:jc w:val="center"/>
      </w:pPr>
      <w:r>
        <w:rPr>
          <w:position w:val="-73"/>
        </w:rPr>
        <w:drawing>
          <wp:inline distT="0" distB="0" distL="0" distR="0">
            <wp:extent cx="3585845" cy="1064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3585845" cy="106426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А.29. Распределение ответов на вопрос:</w:t>
      </w:r>
    </w:p>
    <w:p>
      <w:pPr>
        <w:pStyle w:val="2"/>
        <w:jc w:val="center"/>
      </w:pPr>
      <w:r>
        <w:rPr>
          <w:sz w:val="20"/>
        </w:rPr>
        <w:t xml:space="preserve">"Какова габаритная высота Вашего грузового автомобиля</w:t>
      </w:r>
    </w:p>
    <w:p>
      <w:pPr>
        <w:pStyle w:val="2"/>
        <w:jc w:val="center"/>
      </w:pPr>
      <w:r>
        <w:rPr>
          <w:sz w:val="20"/>
        </w:rPr>
        <w:t xml:space="preserve">(в м) - с учетом тента", % от числа респондентов</w:t>
      </w:r>
    </w:p>
    <w:p>
      <w:pPr>
        <w:pStyle w:val="0"/>
        <w:ind w:firstLine="540"/>
        <w:jc w:val="both"/>
      </w:pPr>
      <w:r>
        <w:rPr>
          <w:sz w:val="20"/>
        </w:rPr>
      </w:r>
    </w:p>
    <w:p>
      <w:pPr>
        <w:pStyle w:val="2"/>
        <w:outlineLvl w:val="3"/>
        <w:ind w:firstLine="540"/>
        <w:jc w:val="both"/>
      </w:pPr>
      <w:r>
        <w:rPr>
          <w:sz w:val="20"/>
        </w:rPr>
        <w:t xml:space="preserve">3.6. Классификация транспортных средств по тарифной группе</w:t>
      </w:r>
    </w:p>
    <w:p>
      <w:pPr>
        <w:pStyle w:val="0"/>
        <w:ind w:firstLine="540"/>
        <w:jc w:val="both"/>
      </w:pPr>
      <w:r>
        <w:rPr>
          <w:sz w:val="20"/>
        </w:rPr>
      </w:r>
    </w:p>
    <w:p>
      <w:pPr>
        <w:pStyle w:val="0"/>
        <w:ind w:firstLine="540"/>
        <w:jc w:val="both"/>
      </w:pPr>
      <w:r>
        <w:rPr>
          <w:sz w:val="20"/>
        </w:rPr>
        <w:t xml:space="preserve">Распределение грузовых автомобилей по тарифным группам представлено на диаграмме ниже.</w:t>
      </w:r>
    </w:p>
    <w:p>
      <w:pPr>
        <w:pStyle w:val="0"/>
        <w:ind w:firstLine="540"/>
        <w:jc w:val="both"/>
      </w:pPr>
      <w:r>
        <w:rPr>
          <w:sz w:val="20"/>
        </w:rPr>
      </w:r>
    </w:p>
    <w:p>
      <w:pPr>
        <w:pStyle w:val="0"/>
        <w:jc w:val="center"/>
      </w:pPr>
      <w:r>
        <w:rPr>
          <w:position w:val="-71"/>
        </w:rPr>
        <w:drawing>
          <wp:inline distT="0" distB="0" distL="0" distR="0">
            <wp:extent cx="3255010" cy="1033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3255010" cy="103378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А.30. Распределение ответов на вопрос:</w:t>
      </w:r>
    </w:p>
    <w:p>
      <w:pPr>
        <w:pStyle w:val="2"/>
        <w:jc w:val="center"/>
      </w:pPr>
      <w:r>
        <w:rPr>
          <w:sz w:val="20"/>
        </w:rPr>
        <w:t xml:space="preserve">"Укажите тарифную группу транспортного средства",</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3.7. Преобладающий тип груза</w:t>
      </w:r>
    </w:p>
    <w:p>
      <w:pPr>
        <w:pStyle w:val="0"/>
        <w:ind w:firstLine="540"/>
        <w:jc w:val="both"/>
      </w:pPr>
      <w:r>
        <w:rPr>
          <w:sz w:val="20"/>
        </w:rPr>
      </w:r>
    </w:p>
    <w:p>
      <w:pPr>
        <w:pStyle w:val="0"/>
        <w:ind w:firstLine="540"/>
        <w:jc w:val="both"/>
      </w:pPr>
      <w:r>
        <w:rPr>
          <w:sz w:val="20"/>
        </w:rPr>
        <w:t xml:space="preserve">Промышленные грузы преобладают среди ответов. Так, 33% опрошенных указали именно этот тип груза. На втором месте - торгово-снабженческий (30%), замыкает тройку строительный груз (25%).</w:t>
      </w:r>
    </w:p>
    <w:p>
      <w:pPr>
        <w:pStyle w:val="0"/>
        <w:ind w:firstLine="540"/>
        <w:jc w:val="both"/>
      </w:pPr>
      <w:r>
        <w:rPr>
          <w:sz w:val="20"/>
        </w:rPr>
      </w:r>
    </w:p>
    <w:p>
      <w:pPr>
        <w:pStyle w:val="0"/>
        <w:jc w:val="center"/>
      </w:pPr>
      <w:r>
        <w:rPr>
          <w:position w:val="-124"/>
        </w:rPr>
        <w:drawing>
          <wp:inline distT="0" distB="0" distL="0" distR="0">
            <wp:extent cx="3949700" cy="1708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3949700" cy="170815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А.31. Распределение ответов на вопрос:</w:t>
      </w:r>
    </w:p>
    <w:p>
      <w:pPr>
        <w:pStyle w:val="2"/>
        <w:jc w:val="center"/>
      </w:pPr>
      <w:r>
        <w:rPr>
          <w:sz w:val="20"/>
        </w:rPr>
        <w:t xml:space="preserve">"Какой тип груза Вы перевозите?",</w:t>
      </w:r>
    </w:p>
    <w:p>
      <w:pPr>
        <w:pStyle w:val="2"/>
        <w:jc w:val="center"/>
      </w:pPr>
      <w:r>
        <w:rPr>
          <w:sz w:val="20"/>
        </w:rPr>
        <w:t xml:space="preserve">% от числа респондентов &lt;2&gt;</w:t>
      </w: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&lt;2&gt; Сумма % на диаграмме больше 100, т.к. респонденты могли дать несколько вариантов ответа.</w:t>
      </w:r>
    </w:p>
    <w:p>
      <w:pPr>
        <w:pStyle w:val="0"/>
        <w:ind w:firstLine="540"/>
        <w:jc w:val="both"/>
      </w:pPr>
      <w:r>
        <w:rPr>
          <w:sz w:val="20"/>
        </w:rPr>
      </w:r>
    </w:p>
    <w:p>
      <w:pPr>
        <w:pStyle w:val="2"/>
        <w:outlineLvl w:val="3"/>
        <w:ind w:firstLine="540"/>
        <w:jc w:val="both"/>
      </w:pPr>
      <w:r>
        <w:rPr>
          <w:sz w:val="20"/>
        </w:rPr>
        <w:t xml:space="preserve">3.8. Опыт поездок по платным дорогам</w:t>
      </w:r>
    </w:p>
    <w:p>
      <w:pPr>
        <w:pStyle w:val="0"/>
        <w:ind w:firstLine="540"/>
        <w:jc w:val="both"/>
      </w:pPr>
      <w:r>
        <w:rPr>
          <w:sz w:val="20"/>
        </w:rPr>
      </w:r>
    </w:p>
    <w:p>
      <w:pPr>
        <w:pStyle w:val="0"/>
        <w:ind w:firstLine="540"/>
        <w:jc w:val="both"/>
      </w:pPr>
      <w:r>
        <w:rPr>
          <w:sz w:val="20"/>
        </w:rPr>
        <w:t xml:space="preserve">Среди водителей грузовых автомобилей 55% имели опыт поездок по платным дорогам. Чуть менее половины (45%) никогда не пользовались платными дорожными объектами.</w:t>
      </w:r>
    </w:p>
    <w:p>
      <w:pPr>
        <w:pStyle w:val="0"/>
        <w:ind w:firstLine="540"/>
        <w:jc w:val="both"/>
      </w:pPr>
      <w:r>
        <w:rPr>
          <w:sz w:val="20"/>
        </w:rPr>
      </w:r>
    </w:p>
    <w:p>
      <w:pPr>
        <w:pStyle w:val="0"/>
        <w:jc w:val="center"/>
      </w:pPr>
      <w:r>
        <w:rPr>
          <w:position w:val="-134"/>
        </w:rPr>
        <w:drawing>
          <wp:inline distT="0" distB="0" distL="0" distR="0">
            <wp:extent cx="4671060" cy="183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4671060" cy="183769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А.32. Распределение ответов на вопрос:</w:t>
      </w:r>
    </w:p>
    <w:p>
      <w:pPr>
        <w:pStyle w:val="2"/>
        <w:jc w:val="center"/>
      </w:pPr>
      <w:r>
        <w:rPr>
          <w:sz w:val="20"/>
        </w:rPr>
        <w:t xml:space="preserve">"Есть ли у вас уже опыт поездок по платным дорогам?",</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3.9. Отношение к строительству платных автодорог</w:t>
      </w:r>
    </w:p>
    <w:p>
      <w:pPr>
        <w:pStyle w:val="0"/>
        <w:ind w:firstLine="540"/>
        <w:jc w:val="both"/>
      </w:pPr>
      <w:r>
        <w:rPr>
          <w:sz w:val="20"/>
        </w:rPr>
      </w:r>
    </w:p>
    <w:p>
      <w:pPr>
        <w:pStyle w:val="0"/>
        <w:ind w:firstLine="540"/>
        <w:jc w:val="both"/>
      </w:pPr>
      <w:r>
        <w:rPr>
          <w:sz w:val="20"/>
        </w:rPr>
        <w:t xml:space="preserve">61% водителей грузовиков, участвовавших в опросе, назвали идею платных дорог плохой и не собираются платить за проезд. Лишь 4% готовы платить за проезд.</w:t>
      </w:r>
    </w:p>
    <w:p>
      <w:pPr>
        <w:pStyle w:val="0"/>
        <w:spacing w:before="200" w:line-rule="auto"/>
        <w:ind w:firstLine="540"/>
        <w:jc w:val="both"/>
      </w:pPr>
      <w:r>
        <w:rPr>
          <w:sz w:val="20"/>
        </w:rPr>
        <w:t xml:space="preserve">Водители, имеющие опыт проезда по платным дорогам, чаще говорят о готовности платить за проезд по сравнению с теми, кто не имеет опыта езды по платным дорожным объектам (40% и 31% соответственно).</w:t>
      </w:r>
    </w:p>
    <w:p>
      <w:pPr>
        <w:pStyle w:val="0"/>
        <w:ind w:firstLine="540"/>
        <w:jc w:val="both"/>
      </w:pPr>
      <w:r>
        <w:rPr>
          <w:sz w:val="20"/>
        </w:rPr>
      </w:r>
    </w:p>
    <w:p>
      <w:pPr>
        <w:pStyle w:val="0"/>
        <w:jc w:val="center"/>
      </w:pPr>
      <w:r>
        <w:rPr>
          <w:position w:val="-241"/>
        </w:rPr>
        <w:drawing>
          <wp:inline distT="0" distB="0" distL="0" distR="0">
            <wp:extent cx="4341495" cy="3190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4341495" cy="319024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А.33. Распределение ответов на вопрос:</w:t>
      </w:r>
    </w:p>
    <w:p>
      <w:pPr>
        <w:pStyle w:val="2"/>
        <w:jc w:val="center"/>
      </w:pPr>
      <w:r>
        <w:rPr>
          <w:sz w:val="20"/>
        </w:rPr>
        <w:t xml:space="preserve">"Как Вы оцениваете идею введения платы за проезд по объектам</w:t>
      </w:r>
    </w:p>
    <w:p>
      <w:pPr>
        <w:pStyle w:val="2"/>
        <w:jc w:val="center"/>
      </w:pPr>
      <w:r>
        <w:rPr>
          <w:sz w:val="20"/>
        </w:rPr>
        <w:t xml:space="preserve">транспортной инфраструктуры при условии сокращения времени</w:t>
      </w:r>
    </w:p>
    <w:p>
      <w:pPr>
        <w:pStyle w:val="2"/>
        <w:jc w:val="center"/>
      </w:pPr>
      <w:r>
        <w:rPr>
          <w:sz w:val="20"/>
        </w:rPr>
        <w:t xml:space="preserve">Вашей поездки, затрат на топливо, повышения скорости,</w:t>
      </w:r>
    </w:p>
    <w:p>
      <w:pPr>
        <w:pStyle w:val="2"/>
        <w:jc w:val="center"/>
      </w:pPr>
      <w:r>
        <w:rPr>
          <w:sz w:val="20"/>
        </w:rPr>
        <w:t xml:space="preserve">комфортабельности и безопасности движения?",</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3.10. Готовность платить за проезд по платным дорожным объектам</w:t>
      </w:r>
    </w:p>
    <w:p>
      <w:pPr>
        <w:pStyle w:val="0"/>
        <w:ind w:firstLine="540"/>
        <w:jc w:val="both"/>
      </w:pPr>
      <w:r>
        <w:rPr>
          <w:sz w:val="20"/>
        </w:rPr>
      </w:r>
    </w:p>
    <w:p>
      <w:pPr>
        <w:pStyle w:val="0"/>
        <w:ind w:firstLine="540"/>
        <w:jc w:val="both"/>
      </w:pPr>
      <w:r>
        <w:rPr>
          <w:sz w:val="20"/>
        </w:rPr>
        <w:t xml:space="preserve">В целом опрошенные если и готовы платить, то лишь минимальную плату за использование дорожного объекта. Важно понимать, что 32% опрошенных не собираются платить за проезд и готовы воспользоваться бесплатной дорогой.</w:t>
      </w:r>
    </w:p>
    <w:p>
      <w:pPr>
        <w:pStyle w:val="0"/>
        <w:spacing w:before="200" w:line-rule="auto"/>
        <w:ind w:firstLine="540"/>
        <w:jc w:val="both"/>
      </w:pPr>
      <w:r>
        <w:rPr>
          <w:sz w:val="20"/>
        </w:rPr>
        <w:t xml:space="preserve">Так, при экономии 15 минут времени 36% водителей грузовиков первой тарифной группы не готовы платить более 30 рублей. Лишь 27% согласны на 30 рублей.</w:t>
      </w:r>
    </w:p>
    <w:p>
      <w:pPr>
        <w:pStyle w:val="0"/>
        <w:spacing w:before="200" w:line-rule="auto"/>
        <w:ind w:firstLine="540"/>
        <w:jc w:val="both"/>
      </w:pPr>
      <w:r>
        <w:rPr>
          <w:sz w:val="20"/>
        </w:rPr>
        <w:t xml:space="preserve">Во второй тарифной группе 68% согласны на оплату 40 рублей и менее.</w:t>
      </w:r>
    </w:p>
    <w:p>
      <w:pPr>
        <w:pStyle w:val="0"/>
        <w:spacing w:before="200" w:line-rule="auto"/>
        <w:ind w:firstLine="540"/>
        <w:jc w:val="both"/>
      </w:pPr>
      <w:r>
        <w:rPr>
          <w:sz w:val="20"/>
        </w:rPr>
        <w:t xml:space="preserve">Во третьей тарифной группе схожая ситуация - 1/3 опрошенных согласны только на минимальную стоимость. Каждый третий готов платить 50 рублей.</w:t>
      </w:r>
    </w:p>
    <w:p>
      <w:pPr>
        <w:pStyle w:val="0"/>
        <w:ind w:firstLine="540"/>
        <w:jc w:val="both"/>
      </w:pPr>
      <w:r>
        <w:rPr>
          <w:sz w:val="20"/>
        </w:rPr>
      </w:r>
    </w:p>
    <w:p>
      <w:pPr>
        <w:pStyle w:val="0"/>
        <w:jc w:val="center"/>
      </w:pPr>
      <w:r>
        <w:rPr>
          <w:position w:val="-136"/>
        </w:rPr>
        <w:drawing>
          <wp:inline distT="0" distB="0" distL="0" distR="0">
            <wp:extent cx="4698365"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4698365" cy="185928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А.34.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15 минут?", % от числа респондентов</w:t>
      </w:r>
    </w:p>
    <w:p>
      <w:pPr>
        <w:pStyle w:val="0"/>
        <w:ind w:firstLine="540"/>
        <w:jc w:val="both"/>
      </w:pPr>
      <w:r>
        <w:rPr>
          <w:sz w:val="20"/>
        </w:rPr>
      </w:r>
    </w:p>
    <w:p>
      <w:pPr>
        <w:pStyle w:val="0"/>
        <w:jc w:val="center"/>
      </w:pPr>
      <w:r>
        <w:rPr>
          <w:position w:val="-136"/>
        </w:rPr>
        <w:drawing>
          <wp:inline distT="0" distB="0" distL="0" distR="0">
            <wp:extent cx="4698365"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4698365" cy="185928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А.35.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15 минут?", % от числа респондентов</w:t>
      </w:r>
    </w:p>
    <w:p>
      <w:pPr>
        <w:pStyle w:val="0"/>
        <w:ind w:firstLine="540"/>
        <w:jc w:val="both"/>
      </w:pPr>
      <w:r>
        <w:rPr>
          <w:sz w:val="20"/>
        </w:rPr>
      </w:r>
    </w:p>
    <w:p>
      <w:pPr>
        <w:pStyle w:val="0"/>
        <w:jc w:val="center"/>
      </w:pPr>
      <w:r>
        <w:rPr>
          <w:position w:val="-136"/>
        </w:rPr>
        <w:drawing>
          <wp:inline distT="0" distB="0" distL="0" distR="0">
            <wp:extent cx="4698365"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4698365" cy="185928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А.36.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15 минут?", % от числа респондентов</w:t>
      </w:r>
    </w:p>
    <w:p>
      <w:pPr>
        <w:pStyle w:val="0"/>
        <w:ind w:firstLine="540"/>
        <w:jc w:val="both"/>
      </w:pPr>
      <w:r>
        <w:rPr>
          <w:sz w:val="20"/>
        </w:rPr>
      </w:r>
    </w:p>
    <w:p>
      <w:pPr>
        <w:pStyle w:val="0"/>
        <w:ind w:firstLine="540"/>
        <w:jc w:val="both"/>
      </w:pPr>
      <w:r>
        <w:rPr>
          <w:sz w:val="20"/>
        </w:rPr>
        <w:t xml:space="preserve">В случае, если платная дорога позволит сэкономить 30 минут, 34% опрошенных все равно готовы платить лишь минимальную сумму, менее 50 рублей. Только 13% респондентов готовы платить 120 рублей и более.</w:t>
      </w:r>
    </w:p>
    <w:p>
      <w:pPr>
        <w:pStyle w:val="0"/>
        <w:spacing w:before="200" w:line-rule="auto"/>
        <w:ind w:firstLine="540"/>
        <w:jc w:val="both"/>
      </w:pPr>
      <w:r>
        <w:rPr>
          <w:sz w:val="20"/>
        </w:rPr>
        <w:t xml:space="preserve">Во второй тарифной группе 68% согласны на оплату 70 рублей и менее.</w:t>
      </w:r>
    </w:p>
    <w:p>
      <w:pPr>
        <w:pStyle w:val="0"/>
        <w:spacing w:before="200" w:line-rule="auto"/>
        <w:ind w:firstLine="540"/>
        <w:jc w:val="both"/>
      </w:pPr>
      <w:r>
        <w:rPr>
          <w:sz w:val="20"/>
        </w:rPr>
        <w:t xml:space="preserve">Среди водителей грузовиков третьей тарифной группы 38% готовы платить менее 100 рублей, каждый третий согласен на 100 рублей.</w:t>
      </w:r>
    </w:p>
    <w:p>
      <w:pPr>
        <w:pStyle w:val="0"/>
        <w:ind w:firstLine="540"/>
        <w:jc w:val="both"/>
      </w:pPr>
      <w:r>
        <w:rPr>
          <w:sz w:val="20"/>
        </w:rPr>
      </w:r>
    </w:p>
    <w:p>
      <w:pPr>
        <w:pStyle w:val="0"/>
        <w:jc w:val="center"/>
      </w:pPr>
      <w:r>
        <w:rPr>
          <w:position w:val="-151"/>
        </w:rPr>
        <w:drawing>
          <wp:inline distT="0" distB="0" distL="0" distR="0">
            <wp:extent cx="4698365" cy="2044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4698365" cy="204470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А.37.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30 минут?", % от числа респондентов</w:t>
      </w:r>
    </w:p>
    <w:p>
      <w:pPr>
        <w:pStyle w:val="0"/>
        <w:ind w:firstLine="540"/>
        <w:jc w:val="both"/>
      </w:pPr>
      <w:r>
        <w:rPr>
          <w:sz w:val="20"/>
        </w:rPr>
      </w:r>
    </w:p>
    <w:p>
      <w:pPr>
        <w:pStyle w:val="0"/>
        <w:jc w:val="center"/>
      </w:pPr>
      <w:r>
        <w:rPr>
          <w:position w:val="-151"/>
        </w:rPr>
        <w:drawing>
          <wp:inline distT="0" distB="0" distL="0" distR="0">
            <wp:extent cx="4698365" cy="2044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4698365" cy="204470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А.38.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30 минут?", % от числа респондентов</w:t>
      </w:r>
    </w:p>
    <w:p>
      <w:pPr>
        <w:pStyle w:val="0"/>
        <w:ind w:firstLine="540"/>
        <w:jc w:val="both"/>
      </w:pPr>
      <w:r>
        <w:rPr>
          <w:sz w:val="20"/>
        </w:rPr>
      </w:r>
    </w:p>
    <w:p>
      <w:pPr>
        <w:pStyle w:val="0"/>
        <w:jc w:val="center"/>
      </w:pPr>
      <w:r>
        <w:rPr>
          <w:position w:val="-151"/>
        </w:rPr>
        <w:drawing>
          <wp:inline distT="0" distB="0" distL="0" distR="0">
            <wp:extent cx="4698365" cy="2044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4698365" cy="204470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А.39.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30 минут?", % от числа респондентов</w:t>
      </w:r>
    </w:p>
    <w:p>
      <w:pPr>
        <w:pStyle w:val="0"/>
        <w:ind w:firstLine="540"/>
        <w:jc w:val="both"/>
      </w:pPr>
      <w:r>
        <w:rPr>
          <w:sz w:val="20"/>
        </w:rPr>
      </w:r>
    </w:p>
    <w:p>
      <w:pPr>
        <w:pStyle w:val="2"/>
        <w:outlineLvl w:val="3"/>
        <w:ind w:firstLine="540"/>
        <w:jc w:val="both"/>
      </w:pPr>
      <w:r>
        <w:rPr>
          <w:sz w:val="20"/>
        </w:rPr>
        <w:t xml:space="preserve">3.11. Действия в случае слишком высокой платы за проезд</w:t>
      </w:r>
    </w:p>
    <w:p>
      <w:pPr>
        <w:pStyle w:val="0"/>
        <w:ind w:firstLine="540"/>
        <w:jc w:val="both"/>
      </w:pPr>
      <w:r>
        <w:rPr>
          <w:sz w:val="20"/>
        </w:rPr>
      </w:r>
    </w:p>
    <w:p>
      <w:pPr>
        <w:pStyle w:val="0"/>
        <w:ind w:firstLine="540"/>
        <w:jc w:val="both"/>
      </w:pPr>
      <w:r>
        <w:rPr>
          <w:sz w:val="20"/>
        </w:rPr>
        <w:t xml:space="preserve">51% среди тех, кто не готов платить за проезд по платному дорожному объекту, предпочтет поездку по другой дороге. Каждый пятый (22%) воспользуется в случае острой необходимости. 16% будет ориентироваться на решение работодателя.</w:t>
      </w:r>
    </w:p>
    <w:p>
      <w:pPr>
        <w:pStyle w:val="0"/>
        <w:ind w:firstLine="540"/>
        <w:jc w:val="both"/>
      </w:pPr>
      <w:r>
        <w:rPr>
          <w:sz w:val="20"/>
        </w:rPr>
      </w:r>
    </w:p>
    <w:p>
      <w:pPr>
        <w:pStyle w:val="0"/>
        <w:jc w:val="center"/>
      </w:pPr>
      <w:r>
        <w:rPr>
          <w:position w:val="-115"/>
        </w:rPr>
        <w:drawing>
          <wp:inline distT="0" distB="0" distL="0" distR="0">
            <wp:extent cx="4297680" cy="1591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4297680" cy="159131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А.40. Распределение ответов на вопрос:</w:t>
      </w:r>
    </w:p>
    <w:p>
      <w:pPr>
        <w:pStyle w:val="2"/>
        <w:jc w:val="center"/>
      </w:pPr>
      <w:r>
        <w:rPr>
          <w:sz w:val="20"/>
        </w:rPr>
        <w:t xml:space="preserve">"Если Вы будете считать, что плата за проезд слишком высока,</w:t>
      </w:r>
    </w:p>
    <w:p>
      <w:pPr>
        <w:pStyle w:val="2"/>
        <w:jc w:val="center"/>
      </w:pPr>
      <w:r>
        <w:rPr>
          <w:sz w:val="20"/>
        </w:rPr>
        <w:t xml:space="preserve">что вы будете делать?", % от числа респондентов</w:t>
      </w:r>
    </w:p>
    <w:p>
      <w:pPr>
        <w:pStyle w:val="0"/>
        <w:ind w:firstLine="540"/>
        <w:jc w:val="both"/>
      </w:pPr>
      <w:r>
        <w:rPr>
          <w:sz w:val="20"/>
        </w:rPr>
      </w:r>
    </w:p>
    <w:p>
      <w:pPr>
        <w:pStyle w:val="2"/>
        <w:outlineLvl w:val="3"/>
        <w:ind w:firstLine="540"/>
        <w:jc w:val="both"/>
      </w:pPr>
      <w:r>
        <w:rPr>
          <w:sz w:val="20"/>
        </w:rPr>
        <w:t xml:space="preserve">3.12. Оплата транспортных расходов</w:t>
      </w:r>
    </w:p>
    <w:p>
      <w:pPr>
        <w:pStyle w:val="0"/>
        <w:ind w:firstLine="540"/>
        <w:jc w:val="both"/>
      </w:pPr>
      <w:r>
        <w:rPr>
          <w:sz w:val="20"/>
        </w:rPr>
      </w:r>
    </w:p>
    <w:p>
      <w:pPr>
        <w:pStyle w:val="0"/>
        <w:ind w:firstLine="540"/>
        <w:jc w:val="both"/>
      </w:pPr>
      <w:r>
        <w:rPr>
          <w:sz w:val="20"/>
        </w:rPr>
        <w:t xml:space="preserve">Половине водителей грузовых автомобилей (52%) работодатель оплачивает транспортные расходы. Чуть менее чем половине опрошенных (46%) приходится оплачивать дорожные расходы самостоятельно. Чаще всего самостоятельно оплачивают расходы водители грузовиков с грузоподъемностью до 2 тонн.</w:t>
      </w:r>
    </w:p>
    <w:p>
      <w:pPr>
        <w:pStyle w:val="0"/>
        <w:ind w:firstLine="540"/>
        <w:jc w:val="both"/>
      </w:pPr>
      <w:r>
        <w:rPr>
          <w:sz w:val="20"/>
        </w:rPr>
      </w:r>
    </w:p>
    <w:p>
      <w:pPr>
        <w:pStyle w:val="0"/>
        <w:jc w:val="center"/>
      </w:pPr>
      <w:r>
        <w:rPr>
          <w:position w:val="-126"/>
        </w:rPr>
        <w:drawing>
          <wp:inline distT="0" distB="0" distL="0" distR="0">
            <wp:extent cx="4688205" cy="1736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4688205" cy="173609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А.41. Распределение ответов на вопрос:</w:t>
      </w:r>
    </w:p>
    <w:p>
      <w:pPr>
        <w:pStyle w:val="2"/>
        <w:jc w:val="center"/>
      </w:pPr>
      <w:r>
        <w:rPr>
          <w:sz w:val="20"/>
        </w:rPr>
        <w:t xml:space="preserve">"Кто обычно оплачивает ваши транспортные расходы?",</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3.13. Работа в одиночку или с напарником?</w:t>
      </w:r>
    </w:p>
    <w:p>
      <w:pPr>
        <w:pStyle w:val="0"/>
        <w:ind w:firstLine="540"/>
        <w:jc w:val="both"/>
      </w:pPr>
      <w:r>
        <w:rPr>
          <w:sz w:val="20"/>
        </w:rPr>
      </w:r>
    </w:p>
    <w:p>
      <w:pPr>
        <w:pStyle w:val="0"/>
        <w:ind w:firstLine="540"/>
        <w:jc w:val="both"/>
      </w:pPr>
      <w:r>
        <w:rPr>
          <w:sz w:val="20"/>
        </w:rPr>
        <w:t xml:space="preserve">90% водителей грузовых автомобилей ездят в одиночку. Только 10% предпочитают работать с напарником. Стоит отметить, что с напарником чаще ездят водители автомобилей грузоподъемностью более 14 тонн и автопоездов.</w:t>
      </w:r>
    </w:p>
    <w:p>
      <w:pPr>
        <w:pStyle w:val="0"/>
        <w:ind w:firstLine="540"/>
        <w:jc w:val="both"/>
      </w:pPr>
      <w:r>
        <w:rPr>
          <w:sz w:val="20"/>
        </w:rPr>
      </w:r>
    </w:p>
    <w:p>
      <w:pPr>
        <w:pStyle w:val="0"/>
        <w:jc w:val="center"/>
      </w:pPr>
      <w:r>
        <w:rPr>
          <w:position w:val="-114"/>
        </w:rPr>
        <w:drawing>
          <wp:inline distT="0" distB="0" distL="0" distR="0">
            <wp:extent cx="4688205" cy="1584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4688205" cy="158432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А.42. Распределение ответов на вопрос:</w:t>
      </w:r>
    </w:p>
    <w:p>
      <w:pPr>
        <w:pStyle w:val="2"/>
        <w:jc w:val="center"/>
      </w:pPr>
      <w:r>
        <w:rPr>
          <w:sz w:val="20"/>
        </w:rPr>
        <w:t xml:space="preserve">"Вы едете в автомобиле один или с напарником?",</w:t>
      </w:r>
    </w:p>
    <w:p>
      <w:pPr>
        <w:pStyle w:val="2"/>
        <w:jc w:val="center"/>
      </w:pPr>
      <w:r>
        <w:rPr>
          <w:sz w:val="20"/>
        </w:rPr>
        <w:t xml:space="preserve">% от числа респондентов</w:t>
      </w:r>
    </w:p>
    <w:p>
      <w:pPr>
        <w:pStyle w:val="0"/>
        <w:ind w:firstLine="540"/>
        <w:jc w:val="both"/>
      </w:pPr>
      <w:r>
        <w:rPr>
          <w:sz w:val="20"/>
        </w:rPr>
      </w:r>
    </w:p>
    <w:p>
      <w:pPr>
        <w:pStyle w:val="2"/>
        <w:outlineLvl w:val="2"/>
        <w:ind w:firstLine="540"/>
        <w:jc w:val="both"/>
      </w:pPr>
      <w:r>
        <w:rPr>
          <w:sz w:val="20"/>
        </w:rPr>
        <w:t xml:space="preserve">4. Результаты проведения социологического опроса водителей автобусов</w:t>
      </w:r>
    </w:p>
    <w:p>
      <w:pPr>
        <w:pStyle w:val="0"/>
        <w:ind w:firstLine="540"/>
        <w:jc w:val="both"/>
      </w:pPr>
      <w:r>
        <w:rPr>
          <w:sz w:val="20"/>
        </w:rPr>
      </w:r>
    </w:p>
    <w:p>
      <w:pPr>
        <w:pStyle w:val="2"/>
        <w:outlineLvl w:val="3"/>
        <w:ind w:firstLine="540"/>
        <w:jc w:val="both"/>
      </w:pPr>
      <w:r>
        <w:rPr>
          <w:sz w:val="20"/>
        </w:rPr>
        <w:t xml:space="preserve">4.1. Социально-демографические характеристики выборки</w:t>
      </w:r>
    </w:p>
    <w:p>
      <w:pPr>
        <w:pStyle w:val="0"/>
        <w:ind w:firstLine="540"/>
        <w:jc w:val="both"/>
      </w:pPr>
      <w:r>
        <w:rPr>
          <w:sz w:val="20"/>
        </w:rPr>
      </w:r>
    </w:p>
    <w:p>
      <w:pPr>
        <w:pStyle w:val="0"/>
        <w:ind w:firstLine="540"/>
        <w:jc w:val="both"/>
      </w:pPr>
      <w:r>
        <w:rPr>
          <w:sz w:val="20"/>
        </w:rPr>
        <w:t xml:space="preserve">Всего в рамках исследования было опрошено 100 водителей автобусов. Среди опрошенных 98 - мужчины и 2 - женщины. 57% опрошенных в возрасте 35 - 54 года. Самая многочисленная возрастная группа 45 - 54 года (33%).</w:t>
      </w:r>
    </w:p>
    <w:p>
      <w:pPr>
        <w:pStyle w:val="0"/>
        <w:spacing w:before="200" w:line-rule="auto"/>
        <w:ind w:firstLine="540"/>
        <w:jc w:val="both"/>
      </w:pPr>
      <w:r>
        <w:rPr>
          <w:sz w:val="20"/>
        </w:rPr>
        <w:t xml:space="preserve">Наиболее популярный диапазон личного дохода среди водителей 21 - 30 тыс. рублей. 76% опрошенных имеют доход от 16 до 40 тыс. рублей.</w:t>
      </w:r>
    </w:p>
    <w:p>
      <w:pPr>
        <w:pStyle w:val="0"/>
        <w:ind w:firstLine="540"/>
        <w:jc w:val="both"/>
      </w:pPr>
      <w:r>
        <w:rPr>
          <w:sz w:val="20"/>
        </w:rPr>
      </w:r>
    </w:p>
    <w:p>
      <w:pPr>
        <w:pStyle w:val="0"/>
        <w:jc w:val="center"/>
      </w:pPr>
      <w:r>
        <w:rPr>
          <w:position w:val="-126"/>
        </w:rPr>
        <w:drawing>
          <wp:inline distT="0" distB="0" distL="0" distR="0">
            <wp:extent cx="3580765" cy="17297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3580765" cy="172974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А.43. Распределение ответов на вопрос:</w:t>
      </w:r>
    </w:p>
    <w:p>
      <w:pPr>
        <w:pStyle w:val="2"/>
        <w:jc w:val="center"/>
      </w:pPr>
      <w:r>
        <w:rPr>
          <w:sz w:val="20"/>
        </w:rPr>
        <w:t xml:space="preserve">"Укажите, пожалуйста, уровень вашего личного дохода в месяц</w:t>
      </w:r>
    </w:p>
    <w:p>
      <w:pPr>
        <w:pStyle w:val="2"/>
        <w:jc w:val="center"/>
      </w:pPr>
      <w:r>
        <w:rPr>
          <w:sz w:val="20"/>
        </w:rPr>
        <w:t xml:space="preserve">в среднем (в рублях) среди предложенных вариантов",</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4.2. Тип автобуса по числу сидячих мест</w:t>
      </w:r>
    </w:p>
    <w:p>
      <w:pPr>
        <w:pStyle w:val="0"/>
        <w:ind w:firstLine="540"/>
        <w:jc w:val="both"/>
      </w:pPr>
      <w:r>
        <w:rPr>
          <w:sz w:val="20"/>
        </w:rPr>
      </w:r>
    </w:p>
    <w:p>
      <w:pPr>
        <w:pStyle w:val="0"/>
        <w:ind w:firstLine="540"/>
        <w:jc w:val="both"/>
      </w:pPr>
      <w:r>
        <w:rPr>
          <w:sz w:val="20"/>
        </w:rPr>
        <w:t xml:space="preserve">По типу автобусов рейтинг транспортных средств возглавляют средние автобусы (19 - 29 мест), такие автобусы у 77 опрошенных.</w:t>
      </w:r>
    </w:p>
    <w:p>
      <w:pPr>
        <w:pStyle w:val="0"/>
        <w:spacing w:before="200" w:line-rule="auto"/>
        <w:ind w:firstLine="540"/>
        <w:jc w:val="both"/>
      </w:pPr>
      <w:r>
        <w:rPr>
          <w:sz w:val="20"/>
        </w:rPr>
        <w:t xml:space="preserve">Чаще всего опрошенные говорили о вместимости 23 - 25 пассажиров. Общее число пассажиров автобусов, как правило, было 41 - 43.</w:t>
      </w:r>
    </w:p>
    <w:p>
      <w:pPr>
        <w:pStyle w:val="0"/>
        <w:ind w:firstLine="540"/>
        <w:jc w:val="both"/>
      </w:pPr>
      <w:r>
        <w:rPr>
          <w:sz w:val="20"/>
        </w:rPr>
      </w:r>
    </w:p>
    <w:p>
      <w:pPr>
        <w:pStyle w:val="0"/>
        <w:jc w:val="center"/>
      </w:pPr>
      <w:r>
        <w:rPr>
          <w:position w:val="-76"/>
        </w:rPr>
        <w:drawing>
          <wp:inline distT="0" distB="0" distL="0" distR="0">
            <wp:extent cx="4342130" cy="1101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4342130" cy="110109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А.44. Распределение ответов на вопрос:</w:t>
      </w:r>
    </w:p>
    <w:p>
      <w:pPr>
        <w:pStyle w:val="2"/>
        <w:jc w:val="center"/>
      </w:pPr>
      <w:r>
        <w:rPr>
          <w:sz w:val="20"/>
        </w:rPr>
        <w:t xml:space="preserve">"Укажите, пожалуйста, тип автобуса по количеству</w:t>
      </w:r>
    </w:p>
    <w:p>
      <w:pPr>
        <w:pStyle w:val="2"/>
        <w:jc w:val="center"/>
      </w:pPr>
      <w:r>
        <w:rPr>
          <w:sz w:val="20"/>
        </w:rPr>
        <w:t xml:space="preserve">сидячих мест", % от числа респондентов</w:t>
      </w:r>
    </w:p>
    <w:p>
      <w:pPr>
        <w:pStyle w:val="0"/>
        <w:ind w:firstLine="540"/>
        <w:jc w:val="both"/>
      </w:pPr>
      <w:r>
        <w:rPr>
          <w:sz w:val="20"/>
        </w:rPr>
      </w:r>
    </w:p>
    <w:p>
      <w:pPr>
        <w:pStyle w:val="2"/>
        <w:outlineLvl w:val="3"/>
        <w:ind w:firstLine="540"/>
        <w:jc w:val="both"/>
      </w:pPr>
      <w:r>
        <w:rPr>
          <w:sz w:val="20"/>
        </w:rPr>
        <w:t xml:space="preserve">4.3. Наиболее популярные марки автобусов</w:t>
      </w:r>
    </w:p>
    <w:p>
      <w:pPr>
        <w:pStyle w:val="0"/>
        <w:ind w:firstLine="540"/>
        <w:jc w:val="both"/>
      </w:pPr>
      <w:r>
        <w:rPr>
          <w:sz w:val="20"/>
        </w:rPr>
      </w:r>
    </w:p>
    <w:p>
      <w:pPr>
        <w:pStyle w:val="0"/>
        <w:ind w:firstLine="540"/>
        <w:jc w:val="both"/>
      </w:pPr>
      <w:r>
        <w:rPr>
          <w:sz w:val="20"/>
        </w:rPr>
        <w:t xml:space="preserve">Среди опрошенных водителей автобусов наиболее популярная марка автобусов - ПАЗ, эту марку назвали 66% опрошенных. Второе и третье места по популярности делят ГАЗель и ЛиАЗ (по 9%). Также в пятерку марок-лидеров входят Мерседес-Бенц и Фольксваген. Самая популярная модель автобуса - ПАЗ 3205. На втором месте - ПАЗ 3204. Замыкает тройку ЛиАЗ-5292.</w:t>
      </w:r>
    </w:p>
    <w:p>
      <w:pPr>
        <w:pStyle w:val="0"/>
        <w:ind w:firstLine="540"/>
        <w:jc w:val="both"/>
      </w:pPr>
      <w:r>
        <w:rPr>
          <w:sz w:val="20"/>
        </w:rPr>
      </w:r>
    </w:p>
    <w:p>
      <w:pPr>
        <w:pStyle w:val="0"/>
        <w:jc w:val="center"/>
      </w:pPr>
      <w:r>
        <w:rPr>
          <w:position w:val="-126"/>
        </w:rPr>
        <w:drawing>
          <wp:inline distT="0" distB="0" distL="0" distR="0">
            <wp:extent cx="3588385" cy="17297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3588385" cy="172974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А.45. Распределение ответов на вопрос:</w:t>
      </w:r>
    </w:p>
    <w:p>
      <w:pPr>
        <w:pStyle w:val="2"/>
        <w:jc w:val="center"/>
      </w:pPr>
      <w:r>
        <w:rPr>
          <w:sz w:val="20"/>
        </w:rPr>
        <w:t xml:space="preserve">"Назовите марку автобуса", % от числа респондентов</w:t>
      </w:r>
    </w:p>
    <w:p>
      <w:pPr>
        <w:pStyle w:val="0"/>
        <w:ind w:firstLine="540"/>
        <w:jc w:val="both"/>
      </w:pPr>
      <w:r>
        <w:rPr>
          <w:sz w:val="20"/>
        </w:rPr>
      </w:r>
    </w:p>
    <w:p>
      <w:pPr>
        <w:pStyle w:val="2"/>
        <w:outlineLvl w:val="3"/>
        <w:ind w:firstLine="540"/>
        <w:jc w:val="both"/>
      </w:pPr>
      <w:r>
        <w:rPr>
          <w:sz w:val="20"/>
        </w:rPr>
        <w:t xml:space="preserve">4.4. Частота выхода на рейс</w:t>
      </w:r>
    </w:p>
    <w:p>
      <w:pPr>
        <w:pStyle w:val="0"/>
        <w:ind w:firstLine="540"/>
        <w:jc w:val="both"/>
      </w:pPr>
      <w:r>
        <w:rPr>
          <w:sz w:val="20"/>
        </w:rPr>
      </w:r>
    </w:p>
    <w:p>
      <w:pPr>
        <w:pStyle w:val="0"/>
        <w:ind w:firstLine="540"/>
        <w:jc w:val="both"/>
      </w:pPr>
      <w:r>
        <w:rPr>
          <w:sz w:val="20"/>
        </w:rPr>
        <w:t xml:space="preserve">Чаще всего водители выходят на смену 3 - 4 раза в неделю (66%). Каждый четвертый водитель автобуса (27%) выходит на рейс каждый день и лишь 8% опрошенных работают 1 - 2 раза в неделю.</w:t>
      </w:r>
    </w:p>
    <w:p>
      <w:pPr>
        <w:pStyle w:val="0"/>
        <w:ind w:firstLine="540"/>
        <w:jc w:val="both"/>
      </w:pPr>
      <w:r>
        <w:rPr>
          <w:sz w:val="20"/>
        </w:rPr>
      </w:r>
    </w:p>
    <w:p>
      <w:pPr>
        <w:pStyle w:val="0"/>
        <w:jc w:val="center"/>
      </w:pPr>
      <w:r>
        <w:rPr>
          <w:position w:val="-108"/>
        </w:rPr>
        <w:drawing>
          <wp:inline distT="0" distB="0" distL="0" distR="0">
            <wp:extent cx="3611245" cy="150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3611245" cy="150495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А.46. Распределение ответов на вопрос:</w:t>
      </w:r>
    </w:p>
    <w:p>
      <w:pPr>
        <w:pStyle w:val="2"/>
        <w:jc w:val="center"/>
      </w:pPr>
      <w:r>
        <w:rPr>
          <w:sz w:val="20"/>
        </w:rPr>
        <w:t xml:space="preserve">"Сколько раз в неделю Вы выходите на рейс?",</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4.5. Опыт поездок по платным дорогам</w:t>
      </w:r>
    </w:p>
    <w:p>
      <w:pPr>
        <w:pStyle w:val="0"/>
        <w:ind w:firstLine="540"/>
        <w:jc w:val="both"/>
      </w:pPr>
      <w:r>
        <w:rPr>
          <w:sz w:val="20"/>
        </w:rPr>
      </w:r>
    </w:p>
    <w:p>
      <w:pPr>
        <w:pStyle w:val="0"/>
        <w:ind w:firstLine="540"/>
        <w:jc w:val="both"/>
      </w:pPr>
      <w:r>
        <w:rPr>
          <w:sz w:val="20"/>
        </w:rPr>
        <w:t xml:space="preserve">63% опрошенных водителей автобусов не имеет опыта поездок по платным дорогам.</w:t>
      </w:r>
    </w:p>
    <w:p>
      <w:pPr>
        <w:pStyle w:val="0"/>
        <w:ind w:firstLine="540"/>
        <w:jc w:val="both"/>
      </w:pPr>
      <w:r>
        <w:rPr>
          <w:sz w:val="20"/>
        </w:rPr>
      </w:r>
    </w:p>
    <w:p>
      <w:pPr>
        <w:pStyle w:val="0"/>
        <w:jc w:val="center"/>
      </w:pPr>
      <w:r>
        <w:rPr>
          <w:position w:val="-134"/>
        </w:rPr>
        <w:drawing>
          <wp:inline distT="0" distB="0" distL="0" distR="0">
            <wp:extent cx="4671060" cy="183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4671060" cy="183769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А.47. Распределение ответов на вопрос:</w:t>
      </w:r>
    </w:p>
    <w:p>
      <w:pPr>
        <w:pStyle w:val="2"/>
        <w:jc w:val="center"/>
      </w:pPr>
      <w:r>
        <w:rPr>
          <w:sz w:val="20"/>
        </w:rPr>
        <w:t xml:space="preserve">"Если ли у вас уже опыт поездок по платным дорогам?",</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4.6. Отношение к строительству платных автодорог</w:t>
      </w:r>
    </w:p>
    <w:p>
      <w:pPr>
        <w:pStyle w:val="0"/>
        <w:ind w:firstLine="540"/>
        <w:jc w:val="both"/>
      </w:pPr>
      <w:r>
        <w:rPr>
          <w:sz w:val="20"/>
        </w:rPr>
      </w:r>
    </w:p>
    <w:p>
      <w:pPr>
        <w:pStyle w:val="0"/>
        <w:ind w:firstLine="540"/>
        <w:jc w:val="both"/>
      </w:pPr>
      <w:r>
        <w:rPr>
          <w:sz w:val="20"/>
        </w:rPr>
        <w:t xml:space="preserve">39% готовы платить за проезд, если качество движения будет улучшено, а стоимость будет небольшой.</w:t>
      </w:r>
    </w:p>
    <w:p>
      <w:pPr>
        <w:pStyle w:val="0"/>
        <w:spacing w:before="200" w:line-rule="auto"/>
        <w:ind w:firstLine="540"/>
        <w:jc w:val="both"/>
      </w:pPr>
      <w:r>
        <w:rPr>
          <w:sz w:val="20"/>
        </w:rPr>
        <w:t xml:space="preserve">53% водителей автобусов, участвовавших в опросе, не поддержали идею введения платы за проезд по дорогам и считают эту идею плохой. При этом 39% не готовы платить, а 14% будут вынуждены делать это, чтобы пользоваться дорогой.</w:t>
      </w:r>
    </w:p>
    <w:p>
      <w:pPr>
        <w:pStyle w:val="0"/>
        <w:ind w:firstLine="540"/>
        <w:jc w:val="both"/>
      </w:pPr>
      <w:r>
        <w:rPr>
          <w:sz w:val="20"/>
        </w:rPr>
      </w:r>
    </w:p>
    <w:p>
      <w:pPr>
        <w:pStyle w:val="0"/>
        <w:jc w:val="center"/>
      </w:pPr>
      <w:r>
        <w:rPr>
          <w:position w:val="-107"/>
        </w:rPr>
        <w:drawing>
          <wp:inline distT="0" distB="0" distL="0" distR="0">
            <wp:extent cx="4341495" cy="1497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4341495" cy="149733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А.48. Распределение ответов на вопрос:</w:t>
      </w:r>
    </w:p>
    <w:p>
      <w:pPr>
        <w:pStyle w:val="2"/>
        <w:jc w:val="center"/>
      </w:pPr>
      <w:r>
        <w:rPr>
          <w:sz w:val="20"/>
        </w:rPr>
        <w:t xml:space="preserve">"Как Вы оцениваете идею введения платы за проезд по объектам</w:t>
      </w:r>
    </w:p>
    <w:p>
      <w:pPr>
        <w:pStyle w:val="2"/>
        <w:jc w:val="center"/>
      </w:pPr>
      <w:r>
        <w:rPr>
          <w:sz w:val="20"/>
        </w:rPr>
        <w:t xml:space="preserve">транспортной инфраструктуры при условии сокращения времени</w:t>
      </w:r>
    </w:p>
    <w:p>
      <w:pPr>
        <w:pStyle w:val="2"/>
        <w:jc w:val="center"/>
      </w:pPr>
      <w:r>
        <w:rPr>
          <w:sz w:val="20"/>
        </w:rPr>
        <w:t xml:space="preserve">Вашей поездки, затрат на топливо, повышения скорости,</w:t>
      </w:r>
    </w:p>
    <w:p>
      <w:pPr>
        <w:pStyle w:val="2"/>
        <w:jc w:val="center"/>
      </w:pPr>
      <w:r>
        <w:rPr>
          <w:sz w:val="20"/>
        </w:rPr>
        <w:t xml:space="preserve">комфортабельности и безопасности движения?",</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4.7. Готовность платить за проезд по платным дорожным объектам.</w:t>
      </w:r>
    </w:p>
    <w:p>
      <w:pPr>
        <w:pStyle w:val="0"/>
        <w:ind w:firstLine="540"/>
        <w:jc w:val="both"/>
      </w:pPr>
      <w:r>
        <w:rPr>
          <w:sz w:val="20"/>
        </w:rPr>
      </w:r>
    </w:p>
    <w:p>
      <w:pPr>
        <w:pStyle w:val="0"/>
        <w:ind w:firstLine="540"/>
        <w:jc w:val="both"/>
      </w:pPr>
      <w:r>
        <w:rPr>
          <w:sz w:val="20"/>
        </w:rPr>
        <w:t xml:space="preserve">Важно отметить, что половина водителей автобусов не готова платить за проезд по платным дорожным объектам. Наиболее репрезентативным может быть распределение ответов среди водителей средних автобусов.</w:t>
      </w:r>
    </w:p>
    <w:p>
      <w:pPr>
        <w:pStyle w:val="0"/>
        <w:spacing w:before="200" w:line-rule="auto"/>
        <w:ind w:firstLine="540"/>
        <w:jc w:val="both"/>
      </w:pPr>
      <w:r>
        <w:rPr>
          <w:sz w:val="20"/>
        </w:rPr>
        <w:t xml:space="preserve">В случае, если платная дорога позволит сэкономить 15 минут, 75% представителей компаний готовы платить менее 40 рублей.</w:t>
      </w:r>
    </w:p>
    <w:p>
      <w:pPr>
        <w:pStyle w:val="0"/>
        <w:spacing w:before="200" w:line-rule="auto"/>
        <w:ind w:firstLine="540"/>
        <w:jc w:val="both"/>
      </w:pPr>
      <w:r>
        <w:rPr>
          <w:sz w:val="20"/>
        </w:rPr>
        <w:t xml:space="preserve">В случае экономии 30 минут времени вновь лидирует минимальная оплата - только 29% готовы платить более 70 рублей за проезд.</w:t>
      </w:r>
    </w:p>
    <w:p>
      <w:pPr>
        <w:pStyle w:val="0"/>
        <w:ind w:firstLine="540"/>
        <w:jc w:val="both"/>
      </w:pPr>
      <w:r>
        <w:rPr>
          <w:sz w:val="20"/>
        </w:rPr>
      </w:r>
    </w:p>
    <w:p>
      <w:pPr>
        <w:pStyle w:val="0"/>
        <w:jc w:val="center"/>
      </w:pPr>
      <w:r>
        <w:rPr>
          <w:position w:val="-137"/>
        </w:rPr>
        <w:drawing>
          <wp:inline distT="0" distB="0" distL="0" distR="0">
            <wp:extent cx="4698365" cy="1866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4698365" cy="186690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А.49.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15 минут?", % от числа респондентов</w:t>
      </w:r>
    </w:p>
    <w:p>
      <w:pPr>
        <w:pStyle w:val="0"/>
        <w:ind w:firstLine="540"/>
        <w:jc w:val="both"/>
      </w:pPr>
      <w:r>
        <w:rPr>
          <w:sz w:val="20"/>
        </w:rPr>
      </w:r>
    </w:p>
    <w:p>
      <w:pPr>
        <w:pStyle w:val="0"/>
        <w:jc w:val="center"/>
      </w:pPr>
      <w:r>
        <w:rPr>
          <w:position w:val="-140"/>
        </w:rPr>
        <w:drawing>
          <wp:inline distT="0" distB="0" distL="0" distR="0">
            <wp:extent cx="4698365" cy="1913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4698365" cy="191325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А.50.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30 минут?", % от числа респондентов</w:t>
      </w:r>
    </w:p>
    <w:p>
      <w:pPr>
        <w:pStyle w:val="0"/>
        <w:ind w:firstLine="540"/>
        <w:jc w:val="both"/>
      </w:pPr>
      <w:r>
        <w:rPr>
          <w:sz w:val="20"/>
        </w:rPr>
      </w:r>
    </w:p>
    <w:p>
      <w:pPr>
        <w:pStyle w:val="2"/>
        <w:outlineLvl w:val="3"/>
        <w:ind w:firstLine="540"/>
        <w:jc w:val="both"/>
      </w:pPr>
      <w:r>
        <w:rPr>
          <w:sz w:val="20"/>
        </w:rPr>
        <w:t xml:space="preserve">4.8. Действия в случае слишком дорогой оплаты проезда</w:t>
      </w:r>
    </w:p>
    <w:p>
      <w:pPr>
        <w:pStyle w:val="0"/>
        <w:ind w:firstLine="540"/>
        <w:jc w:val="both"/>
      </w:pPr>
      <w:r>
        <w:rPr>
          <w:sz w:val="20"/>
        </w:rPr>
      </w:r>
    </w:p>
    <w:p>
      <w:pPr>
        <w:pStyle w:val="0"/>
        <w:ind w:firstLine="540"/>
        <w:jc w:val="both"/>
      </w:pPr>
      <w:r>
        <w:rPr>
          <w:sz w:val="20"/>
        </w:rPr>
        <w:t xml:space="preserve">38% тех, кто не готов платить за проезд по платному дорожному объекту, предпочтет поездку по другой дороге. 23% будут ориентироваться на решение работодателя. Только 9% готовы пользоваться платной дорогой в случае острой необходимости. Каждый третий (30%) воспользуется дорогой только в случае острой необходимости.</w:t>
      </w:r>
    </w:p>
    <w:p>
      <w:pPr>
        <w:pStyle w:val="0"/>
        <w:ind w:firstLine="540"/>
        <w:jc w:val="both"/>
      </w:pPr>
      <w:r>
        <w:rPr>
          <w:sz w:val="20"/>
        </w:rPr>
      </w:r>
    </w:p>
    <w:p>
      <w:pPr>
        <w:pStyle w:val="0"/>
        <w:jc w:val="center"/>
      </w:pPr>
      <w:r>
        <w:rPr>
          <w:position w:val="-110"/>
        </w:rPr>
        <w:drawing>
          <wp:inline distT="0" distB="0" distL="0" distR="0">
            <wp:extent cx="4304665" cy="1525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4304665" cy="152527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А.51. Распределение ответов на вопрос:</w:t>
      </w:r>
    </w:p>
    <w:p>
      <w:pPr>
        <w:pStyle w:val="2"/>
        <w:jc w:val="center"/>
      </w:pPr>
      <w:r>
        <w:rPr>
          <w:sz w:val="20"/>
        </w:rPr>
        <w:t xml:space="preserve">"Если Вы будете считать, что плата за проезд слишком высока,</w:t>
      </w:r>
    </w:p>
    <w:p>
      <w:pPr>
        <w:pStyle w:val="2"/>
        <w:jc w:val="center"/>
      </w:pPr>
      <w:r>
        <w:rPr>
          <w:sz w:val="20"/>
        </w:rPr>
        <w:t xml:space="preserve">что вы будете делать?", % от числа респондентов</w:t>
      </w:r>
    </w:p>
    <w:p>
      <w:pPr>
        <w:pStyle w:val="0"/>
        <w:ind w:firstLine="540"/>
        <w:jc w:val="both"/>
      </w:pPr>
      <w:r>
        <w:rPr>
          <w:sz w:val="20"/>
        </w:rPr>
      </w:r>
    </w:p>
    <w:p>
      <w:pPr>
        <w:pStyle w:val="2"/>
        <w:outlineLvl w:val="3"/>
        <w:ind w:firstLine="540"/>
        <w:jc w:val="both"/>
      </w:pPr>
      <w:r>
        <w:rPr>
          <w:sz w:val="20"/>
        </w:rPr>
        <w:t xml:space="preserve">4.9. Оплата транспортных расходов</w:t>
      </w:r>
    </w:p>
    <w:p>
      <w:pPr>
        <w:pStyle w:val="0"/>
        <w:ind w:firstLine="540"/>
        <w:jc w:val="both"/>
      </w:pPr>
      <w:r>
        <w:rPr>
          <w:sz w:val="20"/>
        </w:rPr>
      </w:r>
    </w:p>
    <w:p>
      <w:pPr>
        <w:pStyle w:val="0"/>
        <w:ind w:firstLine="540"/>
        <w:jc w:val="both"/>
      </w:pPr>
      <w:r>
        <w:rPr>
          <w:sz w:val="20"/>
        </w:rPr>
        <w:t xml:space="preserve">Среди опрошенных транспортные расходы чаще оплачиваются работодателем (85%). Так, 14% водителей оплачивают транспортные расходы самостоятельно.</w:t>
      </w:r>
    </w:p>
    <w:p>
      <w:pPr>
        <w:pStyle w:val="0"/>
        <w:ind w:firstLine="540"/>
        <w:jc w:val="both"/>
      </w:pPr>
      <w:r>
        <w:rPr>
          <w:sz w:val="20"/>
        </w:rPr>
      </w:r>
    </w:p>
    <w:p>
      <w:pPr>
        <w:pStyle w:val="0"/>
        <w:jc w:val="center"/>
      </w:pPr>
      <w:r>
        <w:rPr>
          <w:position w:val="-121"/>
        </w:rPr>
        <w:drawing>
          <wp:inline distT="0" distB="0" distL="0" distR="0">
            <wp:extent cx="4695825" cy="1664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4695825" cy="166433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А.52. Распределение ответов на вопрос:</w:t>
      </w:r>
    </w:p>
    <w:p>
      <w:pPr>
        <w:pStyle w:val="2"/>
        <w:jc w:val="center"/>
      </w:pPr>
      <w:r>
        <w:rPr>
          <w:sz w:val="20"/>
        </w:rPr>
        <w:t xml:space="preserve">"Кто обычно оплачивает ваши транспортные расходы?",</w:t>
      </w:r>
    </w:p>
    <w:p>
      <w:pPr>
        <w:pStyle w:val="2"/>
        <w:jc w:val="center"/>
      </w:pPr>
      <w:r>
        <w:rPr>
          <w:sz w:val="20"/>
        </w:rPr>
        <w:t xml:space="preserve">% от числа респондентов</w:t>
      </w:r>
    </w:p>
    <w:p>
      <w:pPr>
        <w:pStyle w:val="0"/>
        <w:ind w:firstLine="540"/>
        <w:jc w:val="both"/>
      </w:pPr>
      <w:r>
        <w:rPr>
          <w:sz w:val="20"/>
        </w:rPr>
      </w:r>
    </w:p>
    <w:p>
      <w:pPr>
        <w:pStyle w:val="2"/>
        <w:outlineLvl w:val="2"/>
        <w:ind w:firstLine="540"/>
        <w:jc w:val="both"/>
      </w:pPr>
      <w:r>
        <w:rPr>
          <w:sz w:val="20"/>
        </w:rPr>
        <w:t xml:space="preserve">5. Результаты проведения социологического опроса предприятий</w:t>
      </w:r>
    </w:p>
    <w:p>
      <w:pPr>
        <w:pStyle w:val="0"/>
        <w:ind w:firstLine="540"/>
        <w:jc w:val="both"/>
      </w:pPr>
      <w:r>
        <w:rPr>
          <w:sz w:val="20"/>
        </w:rPr>
      </w:r>
    </w:p>
    <w:p>
      <w:pPr>
        <w:pStyle w:val="2"/>
        <w:outlineLvl w:val="3"/>
        <w:ind w:firstLine="540"/>
        <w:jc w:val="both"/>
      </w:pPr>
      <w:r>
        <w:rPr>
          <w:sz w:val="20"/>
        </w:rPr>
        <w:t xml:space="preserve">5.1. Транспортировка грузов и пассажиров</w:t>
      </w:r>
    </w:p>
    <w:p>
      <w:pPr>
        <w:pStyle w:val="0"/>
        <w:ind w:firstLine="540"/>
        <w:jc w:val="both"/>
      </w:pPr>
      <w:r>
        <w:rPr>
          <w:sz w:val="20"/>
        </w:rPr>
      </w:r>
    </w:p>
    <w:p>
      <w:pPr>
        <w:pStyle w:val="0"/>
        <w:ind w:firstLine="540"/>
        <w:jc w:val="both"/>
      </w:pPr>
      <w:r>
        <w:rPr>
          <w:sz w:val="20"/>
        </w:rPr>
        <w:t xml:space="preserve">Всего было опрошено 302 представителя компаний Нижегородской области. 99% опрошенных представителей предприятий сообщили, что их компании занимаются только транспортировкой грузов, 1% занимаются пассажирскими перевозками и менее 1% перевозят как грузы, так и пассажиров.</w:t>
      </w:r>
    </w:p>
    <w:p>
      <w:pPr>
        <w:pStyle w:val="0"/>
        <w:ind w:firstLine="540"/>
        <w:jc w:val="both"/>
      </w:pPr>
      <w:r>
        <w:rPr>
          <w:sz w:val="20"/>
        </w:rPr>
      </w:r>
    </w:p>
    <w:p>
      <w:pPr>
        <w:pStyle w:val="0"/>
        <w:jc w:val="center"/>
      </w:pPr>
      <w:r>
        <w:rPr>
          <w:position w:val="-156"/>
        </w:rPr>
        <w:drawing>
          <wp:inline distT="0" distB="0" distL="0" distR="0">
            <wp:extent cx="4695825" cy="2120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4695825" cy="212026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А.53. Распределение ответов на вопрос:</w:t>
      </w:r>
    </w:p>
    <w:p>
      <w:pPr>
        <w:pStyle w:val="2"/>
        <w:jc w:val="center"/>
      </w:pPr>
      <w:r>
        <w:rPr>
          <w:sz w:val="20"/>
        </w:rPr>
        <w:t xml:space="preserve">"Осуществляет ли Ваше предприятие самостоятельно</w:t>
      </w:r>
    </w:p>
    <w:p>
      <w:pPr>
        <w:pStyle w:val="2"/>
        <w:jc w:val="center"/>
      </w:pPr>
      <w:r>
        <w:rPr>
          <w:sz w:val="20"/>
        </w:rPr>
        <w:t xml:space="preserve">или с помощью других компаний транспортировку грузов</w:t>
      </w:r>
    </w:p>
    <w:p>
      <w:pPr>
        <w:pStyle w:val="2"/>
        <w:jc w:val="center"/>
      </w:pPr>
      <w:r>
        <w:rPr>
          <w:sz w:val="20"/>
        </w:rPr>
        <w:t xml:space="preserve">и перевозку пассажиров?", % от числа респондентов</w:t>
      </w:r>
    </w:p>
    <w:p>
      <w:pPr>
        <w:pStyle w:val="0"/>
        <w:ind w:firstLine="540"/>
        <w:jc w:val="both"/>
      </w:pPr>
      <w:r>
        <w:rPr>
          <w:sz w:val="20"/>
        </w:rPr>
      </w:r>
    </w:p>
    <w:p>
      <w:pPr>
        <w:pStyle w:val="0"/>
        <w:ind w:firstLine="540"/>
        <w:jc w:val="both"/>
      </w:pPr>
      <w:r>
        <w:rPr>
          <w:sz w:val="20"/>
        </w:rPr>
        <w:t xml:space="preserve">Основная часть компаний, участвовавших в опросе, занимаются торговлей. Каждая четвертая компания в той или иной степени занимается строительством. Услуги на третьем месте.</w:t>
      </w:r>
    </w:p>
    <w:p>
      <w:pPr>
        <w:pStyle w:val="0"/>
        <w:ind w:firstLine="540"/>
        <w:jc w:val="both"/>
      </w:pPr>
      <w:r>
        <w:rPr>
          <w:sz w:val="20"/>
        </w:rPr>
      </w:r>
    </w:p>
    <w:p>
      <w:pPr>
        <w:pStyle w:val="0"/>
        <w:outlineLvl w:val="4"/>
        <w:jc w:val="right"/>
      </w:pPr>
      <w:r>
        <w:rPr>
          <w:sz w:val="20"/>
        </w:rPr>
        <w:t xml:space="preserve">Таблица А.4</w:t>
      </w:r>
    </w:p>
    <w:p>
      <w:pPr>
        <w:pStyle w:val="0"/>
        <w:ind w:firstLine="540"/>
        <w:jc w:val="both"/>
      </w:pPr>
      <w:r>
        <w:rPr>
          <w:sz w:val="20"/>
        </w:rPr>
      </w:r>
    </w:p>
    <w:p>
      <w:pPr>
        <w:pStyle w:val="2"/>
        <w:jc w:val="center"/>
      </w:pPr>
      <w:r>
        <w:rPr>
          <w:sz w:val="20"/>
        </w:rPr>
        <w:t xml:space="preserve">Распределение компаний по видам деятельности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710"/>
        <w:gridCol w:w="1361"/>
      </w:tblGrid>
      <w:tr>
        <w:tc>
          <w:tcPr>
            <w:tcW w:w="7710" w:type="dxa"/>
          </w:tcPr>
          <w:p>
            <w:pPr>
              <w:pStyle w:val="0"/>
              <w:jc w:val="center"/>
            </w:pPr>
            <w:r>
              <w:rPr>
                <w:sz w:val="20"/>
              </w:rPr>
              <w:t xml:space="preserve">Показатель</w:t>
            </w:r>
          </w:p>
        </w:tc>
        <w:tc>
          <w:tcPr>
            <w:tcW w:w="1361" w:type="dxa"/>
          </w:tcPr>
          <w:p>
            <w:pPr>
              <w:pStyle w:val="0"/>
              <w:jc w:val="center"/>
            </w:pPr>
            <w:r>
              <w:rPr>
                <w:sz w:val="20"/>
              </w:rPr>
              <w:t xml:space="preserve">%</w:t>
            </w:r>
          </w:p>
        </w:tc>
      </w:tr>
      <w:tr>
        <w:tc>
          <w:tcPr>
            <w:tcW w:w="7710" w:type="dxa"/>
          </w:tcPr>
          <w:p>
            <w:pPr>
              <w:pStyle w:val="0"/>
              <w:jc w:val="both"/>
            </w:pPr>
            <w:r>
              <w:rPr>
                <w:sz w:val="20"/>
              </w:rPr>
              <w:t xml:space="preserve">Торговля оптовая и розничная, ремонт автотранспортных</w:t>
            </w:r>
          </w:p>
        </w:tc>
        <w:tc>
          <w:tcPr>
            <w:tcW w:w="1361" w:type="dxa"/>
          </w:tcPr>
          <w:p>
            <w:pPr>
              <w:pStyle w:val="0"/>
              <w:jc w:val="both"/>
            </w:pPr>
            <w:r>
              <w:rPr>
                <w:sz w:val="20"/>
              </w:rPr>
              <w:t xml:space="preserve">62,9</w:t>
            </w:r>
          </w:p>
        </w:tc>
      </w:tr>
      <w:tr>
        <w:tc>
          <w:tcPr>
            <w:tcW w:w="7710" w:type="dxa"/>
          </w:tcPr>
          <w:p>
            <w:pPr>
              <w:pStyle w:val="0"/>
              <w:jc w:val="both"/>
            </w:pPr>
            <w:r>
              <w:rPr>
                <w:sz w:val="20"/>
              </w:rPr>
              <w:t xml:space="preserve">Строительство</w:t>
            </w:r>
          </w:p>
        </w:tc>
        <w:tc>
          <w:tcPr>
            <w:tcW w:w="1361" w:type="dxa"/>
          </w:tcPr>
          <w:p>
            <w:pPr>
              <w:pStyle w:val="0"/>
              <w:jc w:val="both"/>
            </w:pPr>
            <w:r>
              <w:rPr>
                <w:sz w:val="20"/>
              </w:rPr>
              <w:t xml:space="preserve">26,8</w:t>
            </w:r>
          </w:p>
        </w:tc>
      </w:tr>
      <w:tr>
        <w:tc>
          <w:tcPr>
            <w:tcW w:w="7710" w:type="dxa"/>
          </w:tcPr>
          <w:p>
            <w:pPr>
              <w:pStyle w:val="0"/>
              <w:jc w:val="both"/>
            </w:pPr>
            <w:r>
              <w:rPr>
                <w:sz w:val="20"/>
              </w:rPr>
              <w:t xml:space="preserve">Предоставление прочих видов услуг</w:t>
            </w:r>
          </w:p>
        </w:tc>
        <w:tc>
          <w:tcPr>
            <w:tcW w:w="1361" w:type="dxa"/>
          </w:tcPr>
          <w:p>
            <w:pPr>
              <w:pStyle w:val="0"/>
              <w:jc w:val="both"/>
            </w:pPr>
            <w:r>
              <w:rPr>
                <w:sz w:val="20"/>
              </w:rPr>
              <w:t xml:space="preserve">6,3</w:t>
            </w:r>
          </w:p>
        </w:tc>
      </w:tr>
      <w:tr>
        <w:tc>
          <w:tcPr>
            <w:tcW w:w="7710" w:type="dxa"/>
          </w:tcPr>
          <w:p>
            <w:pPr>
              <w:pStyle w:val="0"/>
              <w:jc w:val="both"/>
            </w:pPr>
            <w:r>
              <w:rPr>
                <w:sz w:val="20"/>
              </w:rPr>
              <w:t xml:space="preserve">Обрабатывающие производства</w:t>
            </w:r>
          </w:p>
        </w:tc>
        <w:tc>
          <w:tcPr>
            <w:tcW w:w="1361" w:type="dxa"/>
          </w:tcPr>
          <w:p>
            <w:pPr>
              <w:pStyle w:val="0"/>
              <w:jc w:val="both"/>
            </w:pPr>
            <w:r>
              <w:rPr>
                <w:sz w:val="20"/>
              </w:rPr>
              <w:t xml:space="preserve">3,3</w:t>
            </w:r>
          </w:p>
        </w:tc>
      </w:tr>
      <w:tr>
        <w:tc>
          <w:tcPr>
            <w:tcW w:w="7710" w:type="dxa"/>
          </w:tcPr>
          <w:p>
            <w:pPr>
              <w:pStyle w:val="0"/>
              <w:jc w:val="both"/>
            </w:pPr>
            <w:r>
              <w:rPr>
                <w:sz w:val="20"/>
              </w:rPr>
              <w:t xml:space="preserve">Транспортировка и хранение</w:t>
            </w:r>
          </w:p>
        </w:tc>
        <w:tc>
          <w:tcPr>
            <w:tcW w:w="1361" w:type="dxa"/>
          </w:tcPr>
          <w:p>
            <w:pPr>
              <w:pStyle w:val="0"/>
              <w:jc w:val="both"/>
            </w:pPr>
            <w:r>
              <w:rPr>
                <w:sz w:val="20"/>
              </w:rPr>
              <w:t xml:space="preserve">0,7</w:t>
            </w:r>
          </w:p>
        </w:tc>
      </w:tr>
    </w:tbl>
    <w:p>
      <w:pPr>
        <w:pStyle w:val="0"/>
        <w:ind w:firstLine="540"/>
        <w:jc w:val="both"/>
      </w:pPr>
      <w:r>
        <w:rPr>
          <w:sz w:val="20"/>
        </w:rPr>
      </w:r>
    </w:p>
    <w:p>
      <w:pPr>
        <w:pStyle w:val="2"/>
        <w:outlineLvl w:val="3"/>
        <w:ind w:firstLine="540"/>
        <w:jc w:val="both"/>
      </w:pPr>
      <w:r>
        <w:rPr>
          <w:sz w:val="20"/>
        </w:rPr>
        <w:t xml:space="preserve">5.2. Среднее число машин, которые отгружаются/загружаются ежемесячно</w:t>
      </w:r>
    </w:p>
    <w:p>
      <w:pPr>
        <w:pStyle w:val="0"/>
        <w:ind w:firstLine="540"/>
        <w:jc w:val="both"/>
      </w:pPr>
      <w:r>
        <w:rPr>
          <w:sz w:val="20"/>
        </w:rPr>
      </w:r>
    </w:p>
    <w:p>
      <w:pPr>
        <w:pStyle w:val="0"/>
        <w:ind w:firstLine="540"/>
        <w:jc w:val="both"/>
      </w:pPr>
      <w:r>
        <w:rPr>
          <w:sz w:val="20"/>
        </w:rPr>
        <w:t xml:space="preserve">Чаще всего опрошенные говорили о погрузке/разгрузке 30 машин в месяц. При этом 27% опрошенных сообщили, что в их компании загружаются/отгружаются не более 10 машин в месяц. Пятая часть опрошенных сообщили о высокой транспортной нагрузке в более чем 100 автомобилей в месяц.</w:t>
      </w:r>
    </w:p>
    <w:p>
      <w:pPr>
        <w:pStyle w:val="0"/>
        <w:ind w:firstLine="540"/>
        <w:jc w:val="both"/>
      </w:pPr>
      <w:r>
        <w:rPr>
          <w:sz w:val="20"/>
        </w:rPr>
      </w:r>
    </w:p>
    <w:p>
      <w:pPr>
        <w:pStyle w:val="0"/>
        <w:jc w:val="center"/>
      </w:pPr>
      <w:r>
        <w:rPr>
          <w:position w:val="-141"/>
        </w:rPr>
        <w:drawing>
          <wp:inline distT="0" distB="0" distL="0" distR="0">
            <wp:extent cx="3949700" cy="1929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3949700" cy="192913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А.54. Распределение ответов на вопрос:</w:t>
      </w:r>
    </w:p>
    <w:p>
      <w:pPr>
        <w:pStyle w:val="2"/>
        <w:jc w:val="center"/>
      </w:pPr>
      <w:r>
        <w:rPr>
          <w:sz w:val="20"/>
        </w:rPr>
        <w:t xml:space="preserve">"Сколько в среднем машин отгружается/загружается</w:t>
      </w:r>
    </w:p>
    <w:p>
      <w:pPr>
        <w:pStyle w:val="2"/>
        <w:jc w:val="center"/>
      </w:pPr>
      <w:r>
        <w:rPr>
          <w:sz w:val="20"/>
        </w:rPr>
        <w:t xml:space="preserve">в Вашей компании ежемесячно?", % от числа респондентов</w:t>
      </w:r>
    </w:p>
    <w:p>
      <w:pPr>
        <w:pStyle w:val="0"/>
        <w:ind w:firstLine="540"/>
        <w:jc w:val="both"/>
      </w:pPr>
      <w:r>
        <w:rPr>
          <w:sz w:val="20"/>
        </w:rPr>
      </w:r>
    </w:p>
    <w:p>
      <w:pPr>
        <w:pStyle w:val="2"/>
        <w:outlineLvl w:val="3"/>
        <w:ind w:firstLine="540"/>
        <w:jc w:val="both"/>
      </w:pPr>
      <w:r>
        <w:rPr>
          <w:sz w:val="20"/>
        </w:rPr>
        <w:t xml:space="preserve">5.3. Средняя дальность поездки одного грузового автомобиля</w:t>
      </w:r>
    </w:p>
    <w:p>
      <w:pPr>
        <w:pStyle w:val="0"/>
        <w:ind w:firstLine="540"/>
        <w:jc w:val="both"/>
      </w:pPr>
      <w:r>
        <w:rPr>
          <w:sz w:val="20"/>
        </w:rPr>
      </w:r>
    </w:p>
    <w:p>
      <w:pPr>
        <w:pStyle w:val="0"/>
        <w:ind w:firstLine="540"/>
        <w:jc w:val="both"/>
      </w:pPr>
      <w:r>
        <w:rPr>
          <w:sz w:val="20"/>
        </w:rPr>
        <w:t xml:space="preserve">Чаще всего опрошенные называли среднюю дальность поездки грузового автомобиля в одном направлении в 500 километров. Наиболее популярный диапазон расстояний - 301 - 1000 км. На втором месте по популярности - близкие маршруты (30 - 100 км в одном направлении).</w:t>
      </w:r>
    </w:p>
    <w:p>
      <w:pPr>
        <w:pStyle w:val="0"/>
        <w:ind w:firstLine="540"/>
        <w:jc w:val="both"/>
      </w:pPr>
      <w:r>
        <w:rPr>
          <w:sz w:val="20"/>
        </w:rPr>
      </w:r>
    </w:p>
    <w:p>
      <w:pPr>
        <w:pStyle w:val="0"/>
        <w:jc w:val="center"/>
      </w:pPr>
      <w:r>
        <w:rPr>
          <w:position w:val="-145"/>
        </w:rPr>
        <w:drawing>
          <wp:inline distT="0" distB="0" distL="0" distR="0">
            <wp:extent cx="3612515" cy="1976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3612515" cy="197675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А.55. Распределение ответов на вопрос:</w:t>
      </w:r>
    </w:p>
    <w:p>
      <w:pPr>
        <w:pStyle w:val="2"/>
        <w:jc w:val="center"/>
      </w:pPr>
      <w:r>
        <w:rPr>
          <w:sz w:val="20"/>
        </w:rPr>
        <w:t xml:space="preserve">"Укажите, пожалуйста, среднюю дальность поездки одного</w:t>
      </w:r>
    </w:p>
    <w:p>
      <w:pPr>
        <w:pStyle w:val="2"/>
        <w:jc w:val="center"/>
      </w:pPr>
      <w:r>
        <w:rPr>
          <w:sz w:val="20"/>
        </w:rPr>
        <w:t xml:space="preserve">грузового автомобиля в одном направлении",</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5.4. Размер автопарка предприятия</w:t>
      </w:r>
    </w:p>
    <w:p>
      <w:pPr>
        <w:pStyle w:val="0"/>
        <w:ind w:firstLine="540"/>
        <w:jc w:val="both"/>
      </w:pPr>
      <w:r>
        <w:rPr>
          <w:sz w:val="20"/>
        </w:rPr>
      </w:r>
    </w:p>
    <w:p>
      <w:pPr>
        <w:pStyle w:val="0"/>
        <w:ind w:firstLine="540"/>
        <w:jc w:val="both"/>
      </w:pPr>
      <w:r>
        <w:rPr>
          <w:sz w:val="20"/>
        </w:rPr>
        <w:t xml:space="preserve">В среднем автопарк предприятия составляет 1 - 4 автомобиля. При этом 47% опрошенных сообщили только об одном транспортном средстве. Только 5% представителей компаний указали 10 и более транспортных средств в собственном автопарке компании. 52% представителей компании ответили, что не имеют собственного автопарка. Наибольшее число автомобилей в собственном автопарке - 125.</w:t>
      </w:r>
    </w:p>
    <w:p>
      <w:pPr>
        <w:pStyle w:val="0"/>
        <w:ind w:firstLine="540"/>
        <w:jc w:val="both"/>
      </w:pPr>
      <w:r>
        <w:rPr>
          <w:sz w:val="20"/>
        </w:rPr>
      </w:r>
    </w:p>
    <w:p>
      <w:pPr>
        <w:pStyle w:val="2"/>
        <w:outlineLvl w:val="3"/>
        <w:ind w:firstLine="540"/>
        <w:jc w:val="both"/>
      </w:pPr>
      <w:r>
        <w:rPr>
          <w:sz w:val="20"/>
        </w:rPr>
        <w:t xml:space="preserve">5.5. Преобладающий автотранспорт по грузоподъемности</w:t>
      </w:r>
    </w:p>
    <w:p>
      <w:pPr>
        <w:pStyle w:val="0"/>
        <w:ind w:firstLine="540"/>
        <w:jc w:val="both"/>
      </w:pPr>
      <w:r>
        <w:rPr>
          <w:sz w:val="20"/>
        </w:rPr>
      </w:r>
    </w:p>
    <w:p>
      <w:pPr>
        <w:pStyle w:val="0"/>
        <w:ind w:firstLine="540"/>
        <w:jc w:val="both"/>
      </w:pPr>
      <w:r>
        <w:rPr>
          <w:sz w:val="20"/>
        </w:rPr>
        <w:t xml:space="preserve">Наиболее популярная грузоподъемность автомобилей - до 2 тонн. Именно такой ответ дали 55% опрошенных. 1/5 часть (21%) опрошенных указали грузоподъемность от 2 до 6 тонн. Среди автомобилей с большой грузоподъемностью преобладает транспорт, способный перевозить более 14 тонн, а также автопоезда 12 - 20 тонн.</w:t>
      </w:r>
    </w:p>
    <w:p>
      <w:pPr>
        <w:pStyle w:val="0"/>
        <w:ind w:firstLine="540"/>
        <w:jc w:val="both"/>
      </w:pPr>
      <w:r>
        <w:rPr>
          <w:sz w:val="20"/>
        </w:rPr>
      </w:r>
    </w:p>
    <w:p>
      <w:pPr>
        <w:pStyle w:val="0"/>
        <w:jc w:val="center"/>
      </w:pPr>
      <w:r>
        <w:rPr>
          <w:position w:val="-145"/>
        </w:rPr>
        <w:drawing>
          <wp:inline distT="0" distB="0" distL="0" distR="0">
            <wp:extent cx="4331970" cy="1976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4331970" cy="197675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А.56. Распределение ответов на вопрос:</w:t>
      </w:r>
    </w:p>
    <w:p>
      <w:pPr>
        <w:pStyle w:val="2"/>
        <w:jc w:val="center"/>
      </w:pPr>
      <w:r>
        <w:rPr>
          <w:sz w:val="20"/>
        </w:rPr>
        <w:t xml:space="preserve">"Какой транспорт преобладает в парке Вашего предприятия</w:t>
      </w:r>
    </w:p>
    <w:p>
      <w:pPr>
        <w:pStyle w:val="2"/>
        <w:jc w:val="center"/>
      </w:pPr>
      <w:r>
        <w:rPr>
          <w:sz w:val="20"/>
        </w:rPr>
        <w:t xml:space="preserve">или какой вы заказываете у транспортных компаний?",</w:t>
      </w:r>
    </w:p>
    <w:p>
      <w:pPr>
        <w:pStyle w:val="2"/>
        <w:jc w:val="center"/>
      </w:pPr>
      <w:r>
        <w:rPr>
          <w:sz w:val="20"/>
        </w:rPr>
        <w:t xml:space="preserve">% от числа респондентов</w:t>
      </w:r>
    </w:p>
    <w:p>
      <w:pPr>
        <w:pStyle w:val="0"/>
        <w:ind w:firstLine="540"/>
        <w:jc w:val="both"/>
      </w:pPr>
      <w:r>
        <w:rPr>
          <w:sz w:val="20"/>
        </w:rPr>
      </w:r>
    </w:p>
    <w:p>
      <w:pPr>
        <w:pStyle w:val="0"/>
        <w:ind w:firstLine="540"/>
        <w:jc w:val="both"/>
      </w:pPr>
      <w:r>
        <w:rPr>
          <w:sz w:val="20"/>
        </w:rPr>
        <w:t xml:space="preserve">Выборка предприятий, занимающихся перевозкой пассажиров, составила всего 4 компании, что не позволяет анализировать ее отдельно.</w:t>
      </w:r>
    </w:p>
    <w:p>
      <w:pPr>
        <w:pStyle w:val="0"/>
        <w:ind w:firstLine="540"/>
        <w:jc w:val="both"/>
      </w:pPr>
      <w:r>
        <w:rPr>
          <w:sz w:val="20"/>
        </w:rPr>
      </w:r>
    </w:p>
    <w:p>
      <w:pPr>
        <w:pStyle w:val="2"/>
        <w:outlineLvl w:val="3"/>
        <w:ind w:firstLine="540"/>
        <w:jc w:val="both"/>
      </w:pPr>
      <w:r>
        <w:rPr>
          <w:sz w:val="20"/>
        </w:rPr>
        <w:t xml:space="preserve">5.6. Преобладающий тип груза</w:t>
      </w:r>
    </w:p>
    <w:p>
      <w:pPr>
        <w:pStyle w:val="0"/>
        <w:ind w:firstLine="540"/>
        <w:jc w:val="both"/>
      </w:pPr>
      <w:r>
        <w:rPr>
          <w:sz w:val="20"/>
        </w:rPr>
      </w:r>
    </w:p>
    <w:p>
      <w:pPr>
        <w:pStyle w:val="0"/>
        <w:ind w:firstLine="540"/>
        <w:jc w:val="both"/>
      </w:pPr>
      <w:r>
        <w:rPr>
          <w:sz w:val="20"/>
        </w:rPr>
        <w:t xml:space="preserve">Среди разных типов груза, перевозимого компаниями, чаще всего опрошенные называли строительный, промышленный и торгово-снабженческий. Эти типы назвали от 22% до 40% респондентов.</w:t>
      </w:r>
    </w:p>
    <w:p>
      <w:pPr>
        <w:pStyle w:val="0"/>
        <w:ind w:firstLine="540"/>
        <w:jc w:val="both"/>
      </w:pPr>
      <w:r>
        <w:rPr>
          <w:sz w:val="20"/>
        </w:rPr>
      </w:r>
    </w:p>
    <w:p>
      <w:pPr>
        <w:pStyle w:val="0"/>
        <w:jc w:val="center"/>
      </w:pPr>
      <w:r>
        <w:rPr>
          <w:position w:val="-151"/>
        </w:rPr>
        <w:drawing>
          <wp:inline distT="0" distB="0" distL="0" distR="0">
            <wp:extent cx="4316095" cy="2047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4316095" cy="204787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А.57. Распределение ответов на вопрос:</w:t>
      </w:r>
    </w:p>
    <w:p>
      <w:pPr>
        <w:pStyle w:val="2"/>
        <w:jc w:val="center"/>
      </w:pPr>
      <w:r>
        <w:rPr>
          <w:sz w:val="20"/>
        </w:rPr>
        <w:t xml:space="preserve">"Какой тип груза вы перевозите или заказываете</w:t>
      </w:r>
    </w:p>
    <w:p>
      <w:pPr>
        <w:pStyle w:val="2"/>
        <w:jc w:val="center"/>
      </w:pPr>
      <w:r>
        <w:rPr>
          <w:sz w:val="20"/>
        </w:rPr>
        <w:t xml:space="preserve">под него транспорт", % от числа респондентов &lt;3&gt;</w:t>
      </w: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&lt;3&gt; Сумма % на диаграмме больше 100, т.к. респонденты могли дать несколько вариантов ответа.</w:t>
      </w:r>
    </w:p>
    <w:p>
      <w:pPr>
        <w:pStyle w:val="0"/>
        <w:ind w:firstLine="540"/>
        <w:jc w:val="both"/>
      </w:pPr>
      <w:r>
        <w:rPr>
          <w:sz w:val="20"/>
        </w:rPr>
      </w:r>
    </w:p>
    <w:p>
      <w:pPr>
        <w:pStyle w:val="2"/>
        <w:outlineLvl w:val="3"/>
        <w:ind w:firstLine="540"/>
        <w:jc w:val="both"/>
      </w:pPr>
      <w:r>
        <w:rPr>
          <w:sz w:val="20"/>
        </w:rPr>
        <w:t xml:space="preserve">5.7. Опыт поездок по платным дорогам</w:t>
      </w:r>
    </w:p>
    <w:p>
      <w:pPr>
        <w:pStyle w:val="0"/>
        <w:ind w:firstLine="540"/>
        <w:jc w:val="both"/>
      </w:pPr>
      <w:r>
        <w:rPr>
          <w:sz w:val="20"/>
        </w:rPr>
      </w:r>
    </w:p>
    <w:p>
      <w:pPr>
        <w:pStyle w:val="0"/>
        <w:ind w:firstLine="540"/>
        <w:jc w:val="both"/>
      </w:pPr>
      <w:r>
        <w:rPr>
          <w:sz w:val="20"/>
        </w:rPr>
        <w:t xml:space="preserve">68% опрошенных не имеют опыта поездок по платным дорогам. 15% сообщили, что у них был опыт проезда по платным дорожным объектам.</w:t>
      </w:r>
    </w:p>
    <w:p>
      <w:pPr>
        <w:pStyle w:val="0"/>
        <w:ind w:firstLine="540"/>
        <w:jc w:val="both"/>
      </w:pPr>
      <w:r>
        <w:rPr>
          <w:sz w:val="20"/>
        </w:rPr>
      </w:r>
    </w:p>
    <w:p>
      <w:pPr>
        <w:pStyle w:val="0"/>
        <w:jc w:val="center"/>
      </w:pPr>
      <w:r>
        <w:rPr>
          <w:position w:val="-135"/>
        </w:rPr>
        <w:drawing>
          <wp:inline distT="0" distB="0" distL="0" distR="0">
            <wp:extent cx="4671060" cy="1845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4671060" cy="184594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А.58. Распределение ответов на вопрос:</w:t>
      </w:r>
    </w:p>
    <w:p>
      <w:pPr>
        <w:pStyle w:val="2"/>
        <w:jc w:val="center"/>
      </w:pPr>
      <w:r>
        <w:rPr>
          <w:sz w:val="20"/>
        </w:rPr>
        <w:t xml:space="preserve">"Ваше предприятие уже имеет опыт транспортировки по платным</w:t>
      </w:r>
    </w:p>
    <w:p>
      <w:pPr>
        <w:pStyle w:val="2"/>
        <w:jc w:val="center"/>
      </w:pPr>
      <w:r>
        <w:rPr>
          <w:sz w:val="20"/>
        </w:rPr>
        <w:t xml:space="preserve">дорогам?", % от числа респондентов</w:t>
      </w:r>
    </w:p>
    <w:p>
      <w:pPr>
        <w:pStyle w:val="0"/>
        <w:ind w:firstLine="540"/>
        <w:jc w:val="both"/>
      </w:pPr>
      <w:r>
        <w:rPr>
          <w:sz w:val="20"/>
        </w:rPr>
      </w:r>
    </w:p>
    <w:p>
      <w:pPr>
        <w:pStyle w:val="2"/>
        <w:outlineLvl w:val="3"/>
        <w:ind w:firstLine="540"/>
        <w:jc w:val="both"/>
      </w:pPr>
      <w:r>
        <w:rPr>
          <w:sz w:val="20"/>
        </w:rPr>
        <w:t xml:space="preserve">5.8. Отношение к строительству платных автодорог</w:t>
      </w:r>
    </w:p>
    <w:p>
      <w:pPr>
        <w:pStyle w:val="0"/>
        <w:ind w:firstLine="540"/>
        <w:jc w:val="both"/>
      </w:pPr>
      <w:r>
        <w:rPr>
          <w:sz w:val="20"/>
        </w:rPr>
      </w:r>
    </w:p>
    <w:p>
      <w:pPr>
        <w:pStyle w:val="0"/>
        <w:ind w:firstLine="540"/>
        <w:jc w:val="both"/>
      </w:pPr>
      <w:r>
        <w:rPr>
          <w:sz w:val="20"/>
        </w:rPr>
        <w:t xml:space="preserve">Каждый третий опрошенный готов платить за проезд, если качество движения будет улучшено, а стоимость будет небольшой. Менее трети (29%) считают эту идею плохой, но будут вынуждены платить за пользование платным дорожным объектом.</w:t>
      </w:r>
    </w:p>
    <w:p>
      <w:pPr>
        <w:pStyle w:val="0"/>
        <w:spacing w:before="200" w:line-rule="auto"/>
        <w:ind w:firstLine="540"/>
        <w:jc w:val="both"/>
      </w:pPr>
      <w:r>
        <w:rPr>
          <w:sz w:val="20"/>
        </w:rPr>
        <w:t xml:space="preserve">Важно отметить, 17% представителей предприятий сообщили, что их компания никогда не будет платить за использование дорог.</w:t>
      </w:r>
    </w:p>
    <w:p>
      <w:pPr>
        <w:pStyle w:val="0"/>
        <w:spacing w:before="200" w:line-rule="auto"/>
        <w:ind w:firstLine="540"/>
        <w:jc w:val="both"/>
      </w:pPr>
      <w:r>
        <w:rPr>
          <w:sz w:val="20"/>
        </w:rPr>
        <w:t xml:space="preserve">Лишь 10% ответили, что полностью поддерживают эту идею и готовы платить за проезд.</w:t>
      </w:r>
    </w:p>
    <w:p>
      <w:pPr>
        <w:pStyle w:val="0"/>
        <w:ind w:firstLine="540"/>
        <w:jc w:val="both"/>
      </w:pPr>
      <w:r>
        <w:rPr>
          <w:sz w:val="20"/>
        </w:rPr>
      </w:r>
    </w:p>
    <w:p>
      <w:pPr>
        <w:pStyle w:val="0"/>
        <w:jc w:val="center"/>
      </w:pPr>
      <w:r>
        <w:rPr>
          <w:position w:val="-169"/>
        </w:rPr>
        <w:drawing>
          <wp:inline distT="0" distB="0" distL="0" distR="0">
            <wp:extent cx="4341495" cy="2279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4341495" cy="227965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А.59. Распределение ответов на вопрос:</w:t>
      </w:r>
    </w:p>
    <w:p>
      <w:pPr>
        <w:pStyle w:val="2"/>
        <w:jc w:val="center"/>
      </w:pPr>
      <w:r>
        <w:rPr>
          <w:sz w:val="20"/>
        </w:rPr>
        <w:t xml:space="preserve">"Как Вы оцениваете идею введения платы за проезд по объектам</w:t>
      </w:r>
    </w:p>
    <w:p>
      <w:pPr>
        <w:pStyle w:val="2"/>
        <w:jc w:val="center"/>
      </w:pPr>
      <w:r>
        <w:rPr>
          <w:sz w:val="20"/>
        </w:rPr>
        <w:t xml:space="preserve">транспортной инфраструктуры при условии сокращения времени</w:t>
      </w:r>
    </w:p>
    <w:p>
      <w:pPr>
        <w:pStyle w:val="2"/>
        <w:jc w:val="center"/>
      </w:pPr>
      <w:r>
        <w:rPr>
          <w:sz w:val="20"/>
        </w:rPr>
        <w:t xml:space="preserve">Вашей поездки, затрат на топливо, повышения скорости,</w:t>
      </w:r>
    </w:p>
    <w:p>
      <w:pPr>
        <w:pStyle w:val="2"/>
        <w:jc w:val="center"/>
      </w:pPr>
      <w:r>
        <w:rPr>
          <w:sz w:val="20"/>
        </w:rPr>
        <w:t xml:space="preserve">комфортабельности и безопасности движения?",</w:t>
      </w:r>
    </w:p>
    <w:p>
      <w:pPr>
        <w:pStyle w:val="2"/>
        <w:jc w:val="center"/>
      </w:pPr>
      <w:r>
        <w:rPr>
          <w:sz w:val="20"/>
        </w:rPr>
        <w:t xml:space="preserve">% от числа респондентов</w:t>
      </w:r>
    </w:p>
    <w:p>
      <w:pPr>
        <w:pStyle w:val="0"/>
        <w:ind w:firstLine="540"/>
        <w:jc w:val="both"/>
      </w:pPr>
      <w:r>
        <w:rPr>
          <w:sz w:val="20"/>
        </w:rPr>
      </w:r>
    </w:p>
    <w:p>
      <w:pPr>
        <w:pStyle w:val="2"/>
        <w:outlineLvl w:val="3"/>
        <w:ind w:firstLine="540"/>
        <w:jc w:val="both"/>
      </w:pPr>
      <w:r>
        <w:rPr>
          <w:sz w:val="20"/>
        </w:rPr>
        <w:t xml:space="preserve">5.9. Готовность платить за проезд по платным дорожным объектам</w:t>
      </w:r>
    </w:p>
    <w:p>
      <w:pPr>
        <w:pStyle w:val="0"/>
        <w:ind w:firstLine="540"/>
        <w:jc w:val="both"/>
      </w:pPr>
      <w:r>
        <w:rPr>
          <w:sz w:val="20"/>
        </w:rPr>
      </w:r>
    </w:p>
    <w:p>
      <w:pPr>
        <w:pStyle w:val="0"/>
        <w:ind w:firstLine="540"/>
        <w:jc w:val="both"/>
      </w:pPr>
      <w:r>
        <w:rPr>
          <w:sz w:val="20"/>
        </w:rPr>
        <w:t xml:space="preserve">Мнения опрошенных об уровне платы за проезд разделились. Так, среди представителей компаний, где преобладают автомобили грузоподъемностью до 6 тонн, за проезд по платной дороге, которая позволит сэкономить 15 минут, 1/5 часть готова платить минимальную сумму (менее 30 рублей). В то же время 21% опрошенных согласны на 160 рублей.</w:t>
      </w:r>
    </w:p>
    <w:p>
      <w:pPr>
        <w:pStyle w:val="0"/>
        <w:spacing w:before="200" w:line-rule="auto"/>
        <w:ind w:firstLine="540"/>
        <w:jc w:val="both"/>
      </w:pPr>
      <w:r>
        <w:rPr>
          <w:sz w:val="20"/>
        </w:rPr>
        <w:t xml:space="preserve">Среди владельцев грузовиков с грузоподъемностью от 6 до 12 тонн наиболее популярный ответ - 40 рублей, его дали 27% опрошенных.</w:t>
      </w:r>
    </w:p>
    <w:p>
      <w:pPr>
        <w:pStyle w:val="0"/>
        <w:spacing w:before="200" w:line-rule="auto"/>
        <w:ind w:firstLine="540"/>
        <w:jc w:val="both"/>
      </w:pPr>
      <w:r>
        <w:rPr>
          <w:sz w:val="20"/>
        </w:rPr>
        <w:t xml:space="preserve">На минимальную оплату (менее 50 рублей) согласны 36% тех, у кого в парке автомобили с грузоподъемностью свыше 12 тонн и автопоезда.</w:t>
      </w:r>
    </w:p>
    <w:p>
      <w:pPr>
        <w:pStyle w:val="0"/>
        <w:ind w:firstLine="540"/>
        <w:jc w:val="both"/>
      </w:pPr>
      <w:r>
        <w:rPr>
          <w:sz w:val="20"/>
        </w:rPr>
      </w:r>
    </w:p>
    <w:p>
      <w:pPr>
        <w:pStyle w:val="0"/>
        <w:jc w:val="center"/>
      </w:pPr>
      <w:r>
        <w:rPr>
          <w:position w:val="-140"/>
        </w:rPr>
        <w:drawing>
          <wp:inline distT="0" distB="0" distL="0" distR="0">
            <wp:extent cx="4698365" cy="1913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4698365" cy="191325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А.60.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15 минут?", % от числа респондентов</w:t>
      </w:r>
    </w:p>
    <w:p>
      <w:pPr>
        <w:pStyle w:val="0"/>
        <w:ind w:firstLine="540"/>
        <w:jc w:val="both"/>
      </w:pPr>
      <w:r>
        <w:rPr>
          <w:sz w:val="20"/>
        </w:rPr>
      </w:r>
    </w:p>
    <w:p>
      <w:pPr>
        <w:pStyle w:val="0"/>
        <w:jc w:val="center"/>
      </w:pPr>
      <w:r>
        <w:rPr>
          <w:position w:val="-140"/>
        </w:rPr>
        <w:drawing>
          <wp:inline distT="0" distB="0" distL="0" distR="0">
            <wp:extent cx="4698365" cy="1913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4698365" cy="191325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А.61.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15 минут?", % от числа респондентов</w:t>
      </w:r>
    </w:p>
    <w:p>
      <w:pPr>
        <w:pStyle w:val="0"/>
        <w:ind w:firstLine="540"/>
        <w:jc w:val="both"/>
      </w:pPr>
      <w:r>
        <w:rPr>
          <w:sz w:val="20"/>
        </w:rPr>
      </w:r>
    </w:p>
    <w:p>
      <w:pPr>
        <w:pStyle w:val="0"/>
        <w:jc w:val="center"/>
      </w:pPr>
      <w:r>
        <w:rPr>
          <w:position w:val="-140"/>
        </w:rPr>
        <w:drawing>
          <wp:inline distT="0" distB="0" distL="0" distR="0">
            <wp:extent cx="4698365" cy="1913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4698365" cy="1913255"/>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А.62.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15 минут?", % от числа респондентов</w:t>
      </w:r>
    </w:p>
    <w:p>
      <w:pPr>
        <w:pStyle w:val="0"/>
        <w:ind w:firstLine="540"/>
        <w:jc w:val="both"/>
      </w:pPr>
      <w:r>
        <w:rPr>
          <w:sz w:val="20"/>
        </w:rPr>
      </w:r>
    </w:p>
    <w:p>
      <w:pPr>
        <w:pStyle w:val="0"/>
        <w:ind w:firstLine="540"/>
        <w:jc w:val="both"/>
      </w:pPr>
      <w:r>
        <w:rPr>
          <w:sz w:val="20"/>
        </w:rPr>
        <w:t xml:space="preserve">В случае, если платная дорога позволит сэкономить 30 минут, 20% представителей компаний с автопарком грузоподъемностью до 6 тонн все равно готовы платить чаще всего минимальную сумму (менее 50 рублей). Лишь 10% готовы на максимальную сумму в 310 рублей.</w:t>
      </w:r>
    </w:p>
    <w:p>
      <w:pPr>
        <w:pStyle w:val="0"/>
        <w:spacing w:before="200" w:line-rule="auto"/>
        <w:ind w:firstLine="540"/>
        <w:jc w:val="both"/>
      </w:pPr>
      <w:r>
        <w:rPr>
          <w:sz w:val="20"/>
        </w:rPr>
        <w:t xml:space="preserve">Для тех, в чьем парке преобладают автомобили грузоподъемностью 6 - 12 тонн, низкие цены: 27% - менее 70 рублей и 27% - 70 рублей.</w:t>
      </w:r>
    </w:p>
    <w:p>
      <w:pPr>
        <w:pStyle w:val="0"/>
        <w:spacing w:before="200" w:line-rule="auto"/>
        <w:ind w:firstLine="540"/>
        <w:jc w:val="both"/>
      </w:pPr>
      <w:r>
        <w:rPr>
          <w:sz w:val="20"/>
        </w:rPr>
        <w:t xml:space="preserve">В случае большегрузных автомобилей опрошенные также склонны ориентироваться на самую низкую стоимость. Так, 36% респондентов не готовы платить более 100 рублей.</w:t>
      </w:r>
    </w:p>
    <w:p>
      <w:pPr>
        <w:pStyle w:val="0"/>
        <w:ind w:firstLine="540"/>
        <w:jc w:val="both"/>
      </w:pPr>
      <w:r>
        <w:rPr>
          <w:sz w:val="20"/>
        </w:rPr>
      </w:r>
    </w:p>
    <w:p>
      <w:pPr>
        <w:pStyle w:val="0"/>
        <w:jc w:val="center"/>
      </w:pPr>
      <w:r>
        <w:rPr>
          <w:position w:val="-151"/>
        </w:rPr>
        <w:drawing>
          <wp:inline distT="0" distB="0" distL="0" distR="0">
            <wp:extent cx="4698365" cy="2044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4698365" cy="204470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А.63.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30 минут?", % от числа респондентов</w:t>
      </w:r>
    </w:p>
    <w:p>
      <w:pPr>
        <w:pStyle w:val="0"/>
        <w:ind w:firstLine="540"/>
        <w:jc w:val="both"/>
      </w:pPr>
      <w:r>
        <w:rPr>
          <w:sz w:val="20"/>
        </w:rPr>
      </w:r>
    </w:p>
    <w:p>
      <w:pPr>
        <w:pStyle w:val="0"/>
        <w:jc w:val="center"/>
      </w:pPr>
      <w:r>
        <w:rPr>
          <w:position w:val="-151"/>
        </w:rPr>
        <w:drawing>
          <wp:inline distT="0" distB="0" distL="0" distR="0">
            <wp:extent cx="4698365" cy="2044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4698365" cy="204470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А.64.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30 минут?", % от числа респондентов</w:t>
      </w:r>
    </w:p>
    <w:p>
      <w:pPr>
        <w:pStyle w:val="0"/>
        <w:ind w:firstLine="540"/>
        <w:jc w:val="both"/>
      </w:pPr>
      <w:r>
        <w:rPr>
          <w:sz w:val="20"/>
        </w:rPr>
      </w:r>
    </w:p>
    <w:p>
      <w:pPr>
        <w:pStyle w:val="0"/>
        <w:jc w:val="center"/>
      </w:pPr>
      <w:r>
        <w:rPr>
          <w:position w:val="-151"/>
        </w:rPr>
        <w:drawing>
          <wp:inline distT="0" distB="0" distL="0" distR="0">
            <wp:extent cx="4698365" cy="2044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4698365" cy="2044700"/>
                    </a:xfrm>
                    <a:prstGeom prst="rect">
                      <a:avLst/>
                    </a:prstGeom>
                    <a:noFill/>
                    <a:ln>
                      <a:noFill/>
                    </a:ln>
                  </pic:spPr>
                </pic:pic>
              </a:graphicData>
            </a:graphic>
          </wp:inline>
        </w:drawing>
      </w:r>
    </w:p>
    <w:p>
      <w:pPr>
        <w:pStyle w:val="0"/>
        <w:ind w:firstLine="540"/>
        <w:jc w:val="both"/>
      </w:pPr>
      <w:r>
        <w:rPr>
          <w:sz w:val="20"/>
        </w:rPr>
      </w:r>
    </w:p>
    <w:p>
      <w:pPr>
        <w:pStyle w:val="2"/>
        <w:outlineLvl w:val="4"/>
        <w:jc w:val="center"/>
      </w:pPr>
      <w:r>
        <w:rPr>
          <w:sz w:val="20"/>
        </w:rPr>
        <w:t xml:space="preserve">Рисунок А.65. Распределение ответов на вопрос:</w:t>
      </w:r>
    </w:p>
    <w:p>
      <w:pPr>
        <w:pStyle w:val="2"/>
        <w:jc w:val="center"/>
      </w:pPr>
      <w:r>
        <w:rPr>
          <w:sz w:val="20"/>
        </w:rPr>
        <w:t xml:space="preserve">"При какой максимальной стоимости проезда Вы воспользуетесь</w:t>
      </w:r>
    </w:p>
    <w:p>
      <w:pPr>
        <w:pStyle w:val="2"/>
        <w:jc w:val="center"/>
      </w:pPr>
      <w:r>
        <w:rPr>
          <w:sz w:val="20"/>
        </w:rPr>
        <w:t xml:space="preserve">платным дорожным объектом, если это позволит сэкономить</w:t>
      </w:r>
    </w:p>
    <w:p>
      <w:pPr>
        <w:pStyle w:val="2"/>
        <w:jc w:val="center"/>
      </w:pPr>
      <w:r>
        <w:rPr>
          <w:sz w:val="20"/>
        </w:rPr>
        <w:t xml:space="preserve">30 минут?", % от числа респондентов</w:t>
      </w:r>
    </w:p>
    <w:p>
      <w:pPr>
        <w:pStyle w:val="0"/>
        <w:ind w:firstLine="540"/>
        <w:jc w:val="both"/>
      </w:pPr>
      <w:r>
        <w:rPr>
          <w:sz w:val="20"/>
        </w:rPr>
      </w:r>
    </w:p>
    <w:p>
      <w:pPr>
        <w:pStyle w:val="0"/>
        <w:ind w:firstLine="540"/>
        <w:jc w:val="both"/>
      </w:pPr>
      <w:r>
        <w:rPr>
          <w:sz w:val="20"/>
        </w:rPr>
        <w:t xml:space="preserve">Поскольку в выборку попали лишь несколько компаний, имеющих автобусы в своем автопарке, построить репрезентативное распределение невозможно. Но стоит подчеркнуть, что опрошенные также склонялись к минимальной оплате.</w:t>
      </w:r>
    </w:p>
    <w:p>
      <w:pPr>
        <w:pStyle w:val="0"/>
        <w:ind w:firstLine="540"/>
        <w:jc w:val="both"/>
      </w:pPr>
      <w:r>
        <w:rPr>
          <w:sz w:val="20"/>
        </w:rPr>
      </w:r>
    </w:p>
    <w:p>
      <w:pPr>
        <w:pStyle w:val="2"/>
        <w:outlineLvl w:val="2"/>
        <w:jc w:val="center"/>
      </w:pPr>
      <w:r>
        <w:rPr>
          <w:sz w:val="20"/>
        </w:rPr>
        <w:t xml:space="preserve">Оценка полученных результатов социологического</w:t>
      </w:r>
    </w:p>
    <w:p>
      <w:pPr>
        <w:pStyle w:val="2"/>
        <w:jc w:val="center"/>
      </w:pPr>
      <w:r>
        <w:rPr>
          <w:sz w:val="20"/>
        </w:rPr>
        <w:t xml:space="preserve">исследования и выводы</w:t>
      </w:r>
    </w:p>
    <w:p>
      <w:pPr>
        <w:pStyle w:val="0"/>
        <w:ind w:firstLine="540"/>
        <w:jc w:val="both"/>
      </w:pPr>
      <w:r>
        <w:rPr>
          <w:sz w:val="20"/>
        </w:rPr>
      </w:r>
    </w:p>
    <w:p>
      <w:pPr>
        <w:pStyle w:val="2"/>
        <w:outlineLvl w:val="3"/>
        <w:jc w:val="center"/>
      </w:pPr>
      <w:r>
        <w:rPr>
          <w:sz w:val="20"/>
        </w:rPr>
        <w:t xml:space="preserve">Наличие дачи и дачные поездки</w:t>
      </w:r>
    </w:p>
    <w:p>
      <w:pPr>
        <w:pStyle w:val="0"/>
        <w:ind w:firstLine="540"/>
        <w:jc w:val="both"/>
      </w:pPr>
      <w:r>
        <w:rPr>
          <w:sz w:val="20"/>
        </w:rPr>
      </w:r>
    </w:p>
    <w:p>
      <w:pPr>
        <w:pStyle w:val="0"/>
        <w:ind w:firstLine="540"/>
        <w:jc w:val="both"/>
      </w:pPr>
      <w:r>
        <w:rPr>
          <w:sz w:val="20"/>
        </w:rPr>
        <w:t xml:space="preserve">О наличии дачи сообщили 35% опрошенных. О наличии загородного дома чаще всего сообщали респонденты старше 55 - 64 лет.</w:t>
      </w:r>
    </w:p>
    <w:p>
      <w:pPr>
        <w:pStyle w:val="0"/>
        <w:ind w:firstLine="540"/>
        <w:jc w:val="both"/>
      </w:pPr>
      <w:r>
        <w:rPr>
          <w:sz w:val="20"/>
        </w:rPr>
      </w:r>
    </w:p>
    <w:p>
      <w:pPr>
        <w:pStyle w:val="2"/>
        <w:outlineLvl w:val="3"/>
        <w:jc w:val="center"/>
      </w:pPr>
      <w:r>
        <w:rPr>
          <w:sz w:val="20"/>
        </w:rPr>
        <w:t xml:space="preserve">Характеристика регулярных поездок</w:t>
      </w:r>
    </w:p>
    <w:p>
      <w:pPr>
        <w:pStyle w:val="0"/>
        <w:ind w:firstLine="540"/>
        <w:jc w:val="both"/>
      </w:pPr>
      <w:r>
        <w:rPr>
          <w:sz w:val="20"/>
        </w:rPr>
      </w:r>
    </w:p>
    <w:p>
      <w:pPr>
        <w:pStyle w:val="0"/>
        <w:ind w:firstLine="540"/>
        <w:jc w:val="both"/>
      </w:pPr>
      <w:r>
        <w:rPr>
          <w:sz w:val="20"/>
        </w:rPr>
        <w:t xml:space="preserve">Половина опрошенных указала личный автомобиль как наиболее часто используемый вид транспорта. Общественный транспорт находится на втором месте по популярности (38%).</w:t>
      </w:r>
    </w:p>
    <w:p>
      <w:pPr>
        <w:pStyle w:val="0"/>
        <w:spacing w:before="200" w:line-rule="auto"/>
        <w:ind w:firstLine="540"/>
        <w:jc w:val="both"/>
      </w:pPr>
      <w:r>
        <w:rPr>
          <w:sz w:val="20"/>
        </w:rPr>
        <w:t xml:space="preserve">О собственном автомобиле сообщили 51% опрошенных. Как правило, владельцы автомобилей - респонденты в возрасте 25 - 44 лет. Если говорить о частоте использования личного транспорта, то чаще всего личный автомобиль используется для поездок на работу (48% ежедневно), а также за город (43% еженедельно).</w:t>
      </w:r>
    </w:p>
    <w:p>
      <w:pPr>
        <w:pStyle w:val="0"/>
        <w:spacing w:before="200" w:line-rule="auto"/>
        <w:ind w:firstLine="540"/>
        <w:jc w:val="both"/>
      </w:pPr>
      <w:r>
        <w:rPr>
          <w:sz w:val="20"/>
        </w:rPr>
        <w:t xml:space="preserve">Средняя длительность поездки на работу на личном автомобиле - 39 минут. Чуть больше тратится времени на поездку на учебу. Дорога за город занимает около полутора часов. Общественный транспорт также чаще используют для ежедневных поездок на работу и учебу. Для загородных поездок общественный транспорт используется редко. Время в пути на работу и за город на общественном и личном транспорте почти не отличается.</w:t>
      </w:r>
    </w:p>
    <w:p>
      <w:pPr>
        <w:pStyle w:val="0"/>
        <w:ind w:firstLine="540"/>
        <w:jc w:val="both"/>
      </w:pPr>
      <w:r>
        <w:rPr>
          <w:sz w:val="20"/>
        </w:rPr>
      </w:r>
    </w:p>
    <w:p>
      <w:pPr>
        <w:pStyle w:val="2"/>
        <w:outlineLvl w:val="3"/>
        <w:jc w:val="center"/>
      </w:pPr>
      <w:r>
        <w:rPr>
          <w:sz w:val="20"/>
        </w:rPr>
        <w:t xml:space="preserve">Отношение к платному проезду и опыт его использования</w:t>
      </w:r>
    </w:p>
    <w:p>
      <w:pPr>
        <w:pStyle w:val="0"/>
        <w:ind w:firstLine="540"/>
        <w:jc w:val="both"/>
      </w:pPr>
      <w:r>
        <w:rPr>
          <w:sz w:val="20"/>
        </w:rPr>
      </w:r>
    </w:p>
    <w:p>
      <w:pPr>
        <w:pStyle w:val="0"/>
        <w:ind w:firstLine="540"/>
        <w:jc w:val="both"/>
      </w:pPr>
      <w:r>
        <w:rPr>
          <w:sz w:val="20"/>
        </w:rPr>
        <w:t xml:space="preserve">Почти 3/4 опрошенных никогда не пользовались платными дорогами. О таком опыте чаще сообщали мужчины, а также опрошенные 25 - 44 лет.</w:t>
      </w:r>
    </w:p>
    <w:p>
      <w:pPr>
        <w:pStyle w:val="0"/>
        <w:spacing w:before="200" w:line-rule="auto"/>
        <w:ind w:firstLine="540"/>
        <w:jc w:val="both"/>
      </w:pPr>
      <w:r>
        <w:rPr>
          <w:sz w:val="20"/>
        </w:rPr>
        <w:t xml:space="preserve">Среди опрошенных 7% оценили идею платных дорог очень хорошо и готовы платить за проезд. 35% оценивают идею платной дороги положительно, но рассчитывают на небольшую стоимость проезда. Не готовы платить за проезд 38% опрошенных. Как правило, те, кто имеет опыт проезда по платным дорожным объектам, чаще готовы платить за проезд.</w:t>
      </w:r>
    </w:p>
    <w:p>
      <w:pPr>
        <w:pStyle w:val="0"/>
        <w:ind w:firstLine="540"/>
        <w:jc w:val="both"/>
      </w:pPr>
      <w:r>
        <w:rPr>
          <w:sz w:val="20"/>
        </w:rPr>
      </w:r>
    </w:p>
    <w:p>
      <w:pPr>
        <w:pStyle w:val="2"/>
        <w:outlineLvl w:val="3"/>
        <w:jc w:val="center"/>
      </w:pPr>
      <w:r>
        <w:rPr>
          <w:sz w:val="20"/>
        </w:rPr>
        <w:t xml:space="preserve">Тестирование уровней цен на платный проезд</w:t>
      </w:r>
    </w:p>
    <w:p>
      <w:pPr>
        <w:pStyle w:val="0"/>
        <w:ind w:firstLine="540"/>
        <w:jc w:val="both"/>
      </w:pPr>
      <w:r>
        <w:rPr>
          <w:sz w:val="20"/>
        </w:rPr>
      </w:r>
    </w:p>
    <w:p>
      <w:pPr>
        <w:pStyle w:val="0"/>
        <w:ind w:firstLine="540"/>
        <w:jc w:val="both"/>
      </w:pPr>
      <w:r>
        <w:rPr>
          <w:sz w:val="20"/>
        </w:rPr>
        <w:t xml:space="preserve">Каждый четвертый опрошенный пользователь личного или общественного транспорта готов пользоваться платным дорожным объектом на условиях минимальной оплаты (менее 20 рублей) при экономии 15 минут времени. Однако 16% согласны на максимальную оплату при такой же экономии времени (100 рублей).</w:t>
      </w:r>
    </w:p>
    <w:p>
      <w:pPr>
        <w:pStyle w:val="0"/>
        <w:spacing w:before="200" w:line-rule="auto"/>
        <w:ind w:firstLine="540"/>
        <w:jc w:val="both"/>
      </w:pPr>
      <w:r>
        <w:rPr>
          <w:sz w:val="20"/>
        </w:rPr>
        <w:t xml:space="preserve">При экономии 30 минут времени опрошенные не высказывали единого мнения. Первая (25% опрошенных) согласна на минимальную стоимость (менее 30 рублей), вторая значимая группа (19%) ориентируется на оплату в размере 100 рублей. Остальные диапазоны не имеют выраженного пика.</w:t>
      </w:r>
    </w:p>
    <w:p>
      <w:pPr>
        <w:pStyle w:val="0"/>
        <w:spacing w:before="200" w:line-rule="auto"/>
        <w:ind w:firstLine="540"/>
        <w:jc w:val="both"/>
      </w:pPr>
      <w:r>
        <w:rPr>
          <w:sz w:val="20"/>
        </w:rPr>
        <w:t xml:space="preserve">Указанные пороговые значения характерны для всех рассматриваемых групп по занятости, за исключением учащихся, среди которых велика доля выставивших максимальные значения, что свидетельствует о более низкой у последних способности к адекватной оценке собственного материального положения по сравнению с более зрелыми возрастами.</w:t>
      </w:r>
    </w:p>
    <w:p>
      <w:pPr>
        <w:pStyle w:val="0"/>
        <w:spacing w:before="200" w:line-rule="auto"/>
        <w:ind w:firstLine="540"/>
        <w:jc w:val="both"/>
      </w:pPr>
      <w:r>
        <w:rPr>
          <w:sz w:val="20"/>
        </w:rPr>
        <w:t xml:space="preserve">Мнение о пороговых значениях платы за проезд было высказано и водителями автобусов и грузовиков. В гипотетической ситуации с возможностью сэкономить 15 минут времени в пути 36% водителей грузовиков были готовы заплатить не более чем 30 руб. (для 1-й тарифной группы), 36% - менее 40 рублей (2-я тарифная группа) и 32% опрошенных - 50 руб. (для 3-й).</w:t>
      </w:r>
    </w:p>
    <w:p>
      <w:pPr>
        <w:pStyle w:val="0"/>
        <w:spacing w:before="200" w:line-rule="auto"/>
        <w:ind w:firstLine="540"/>
        <w:jc w:val="both"/>
      </w:pPr>
      <w:r>
        <w:rPr>
          <w:sz w:val="20"/>
        </w:rPr>
        <w:t xml:space="preserve">Ради 30-минутной экономии 34% водителей грузовиков могут заплатить не более 50 руб. (1-я группа) и 100 руб. (3-я группа).</w:t>
      </w:r>
    </w:p>
    <w:p>
      <w:pPr>
        <w:pStyle w:val="0"/>
        <w:spacing w:before="200" w:line-rule="auto"/>
        <w:ind w:firstLine="540"/>
        <w:jc w:val="both"/>
      </w:pPr>
      <w:r>
        <w:rPr>
          <w:sz w:val="20"/>
        </w:rPr>
        <w:t xml:space="preserve">Важно отметить, что большая часть водителей автобусов не готова платить за проезд по платным дорожным объектам. В целом опрошенные выбирали минимальные ответы из предложенных. Таким образом, результат можно воспринимать как резко негативное отношение водителей автобусов к введению платы за использование дорожных объектов.</w:t>
      </w:r>
    </w:p>
    <w:p>
      <w:pPr>
        <w:pStyle w:val="0"/>
        <w:spacing w:before="200" w:line-rule="auto"/>
        <w:ind w:firstLine="540"/>
        <w:jc w:val="both"/>
      </w:pPr>
      <w:r>
        <w:rPr>
          <w:sz w:val="20"/>
        </w:rPr>
        <w:t xml:space="preserve">В случае, если плата за проезд будет слишком высока, 44% опрошенных откажутся от платного участка в пользу альтернативного проезда. 22% готовы воспользоваться другими видами транспорта, 23% считают, что все равно будут вынуждены платить, 6% откажется от поездки.</w:t>
      </w:r>
    </w:p>
    <w:p>
      <w:pPr>
        <w:pStyle w:val="0"/>
        <w:ind w:firstLine="540"/>
        <w:jc w:val="both"/>
      </w:pPr>
      <w:r>
        <w:rPr>
          <w:sz w:val="20"/>
        </w:rPr>
      </w:r>
    </w:p>
    <w:p>
      <w:pPr>
        <w:pStyle w:val="2"/>
        <w:outlineLvl w:val="3"/>
        <w:jc w:val="center"/>
      </w:pPr>
      <w:r>
        <w:rPr>
          <w:sz w:val="20"/>
        </w:rPr>
        <w:t xml:space="preserve">Использование велосипеда</w:t>
      </w:r>
    </w:p>
    <w:p>
      <w:pPr>
        <w:pStyle w:val="0"/>
        <w:ind w:firstLine="540"/>
        <w:jc w:val="both"/>
      </w:pPr>
      <w:r>
        <w:rPr>
          <w:sz w:val="20"/>
        </w:rPr>
      </w:r>
    </w:p>
    <w:p>
      <w:pPr>
        <w:pStyle w:val="0"/>
        <w:ind w:firstLine="540"/>
        <w:jc w:val="both"/>
      </w:pPr>
      <w:r>
        <w:rPr>
          <w:sz w:val="20"/>
        </w:rPr>
        <w:t xml:space="preserve">38% ответили, что имеют велосипед для взрослых. Чаще о наличии велосипеда говорили мужчины, а также молодые опрошенные. Не более 7% среди тех, что не имеют велосипеда, сообщили о планах на покупку велосипеда.</w:t>
      </w:r>
    </w:p>
    <w:p>
      <w:pPr>
        <w:pStyle w:val="0"/>
        <w:spacing w:before="200" w:line-rule="auto"/>
        <w:ind w:firstLine="540"/>
        <w:jc w:val="both"/>
      </w:pPr>
      <w:r>
        <w:rPr>
          <w:sz w:val="20"/>
        </w:rPr>
        <w:t xml:space="preserve">Чаще всего опрошенные начинают велосезон в мае и заканчивают в сентябре. Только 4% используют велосипед круглый год. В целом можно сказать, что период с апреля по июнь является началом для основного числа велосипедистов. Август - октябрь - период постепенного прекращения использования велосипеда.</w:t>
      </w:r>
    </w:p>
    <w:p>
      <w:pPr>
        <w:pStyle w:val="0"/>
        <w:spacing w:before="200" w:line-rule="auto"/>
        <w:ind w:firstLine="540"/>
        <w:jc w:val="both"/>
      </w:pPr>
      <w:r>
        <w:rPr>
          <w:sz w:val="20"/>
        </w:rPr>
        <w:t xml:space="preserve">Чаще всего велосипед используют для поездок по паркам и зеленым зонам, на втором месте по популярности активный отдых - поездки по городу. Реже всего велосипед используют для поездок на работу.</w:t>
      </w:r>
    </w:p>
    <w:p>
      <w:pPr>
        <w:pStyle w:val="0"/>
        <w:spacing w:before="200" w:line-rule="auto"/>
        <w:ind w:firstLine="540"/>
        <w:jc w:val="both"/>
      </w:pPr>
      <w:r>
        <w:rPr>
          <w:sz w:val="20"/>
        </w:rPr>
        <w:t xml:space="preserve">Данные опроса демонстрируют огромный потенциал к развитию велосипедного транспорта. 3/4 опрошенных велосипедистов готовы использовать велосипед чаще при наличии велодорожек, повышении безопасности дорожного движения, наличии велопарковок. Важно отметить, что опрошенные часто говорили о том, что они готовы чаще использовать велосипед в случае улучшения инфраструктуры.</w:t>
      </w:r>
    </w:p>
    <w:p>
      <w:pPr>
        <w:pStyle w:val="0"/>
        <w:spacing w:before="200" w:line-rule="auto"/>
        <w:ind w:firstLine="540"/>
        <w:jc w:val="both"/>
      </w:pPr>
      <w:r>
        <w:rPr>
          <w:sz w:val="20"/>
        </w:rPr>
        <w:t xml:space="preserve">Если число велодорожек будет увеличено, будет повышена техника безопасности, то 40% велосипедистов готовы ездить на работу на велосипеде, чуть более половины (58%) - будут чаще использовать велосипед для поездок по паркам и зеленым зонам.</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администрации г. Дзержинска Нижегородской области от 11.07.2019 N 2592</w:t>
            <w:br/>
            <w:t>"Об утверждении комплексной схемы 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25.08.2022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администрации г. Дзержинска Нижегородской области от 11.07.2019 N 2592</w:t>
            <w:br/>
            <w:t>"Об утверждении комплексной схемы 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25.08.2022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05832&amp;dst=101362" TargetMode = "External"/>
	<Relationship Id="rId8" Type="http://schemas.openxmlformats.org/officeDocument/2006/relationships/hyperlink" Target="https://login.consultant.ru/link/?req=doc&amp;base=LAW&amp;n=387691&amp;dst=100166" TargetMode = "External"/>
	<Relationship Id="rId9" Type="http://schemas.openxmlformats.org/officeDocument/2006/relationships/hyperlink" Target="https://login.consultant.ru/link/?req=doc&amp;base=LAW&amp;n=325753&amp;dst=100022" TargetMode = "External"/>
	<Relationship Id="rId10" Type="http://schemas.openxmlformats.org/officeDocument/2006/relationships/hyperlink" Target="https://login.consultant.ru/link/?req=doc&amp;base=LAW&amp;n=414748" TargetMode = "External"/>
	<Relationship Id="rId11" Type="http://schemas.openxmlformats.org/officeDocument/2006/relationships/hyperlink" Target="https://login.consultant.ru/link/?req=doc&amp;base=LAW&amp;n=401709" TargetMode = "External"/>
	<Relationship Id="rId12" Type="http://schemas.openxmlformats.org/officeDocument/2006/relationships/hyperlink" Target="https://login.consultant.ru/link/?req=doc&amp;base=LAW&amp;n=325753&amp;dst=100022" TargetMode = "External"/>
	<Relationship Id="rId13" Type="http://schemas.openxmlformats.org/officeDocument/2006/relationships/hyperlink" Target="https://login.consultant.ru/link/?req=doc&amp;base=EXP&amp;n=587531" TargetMode = "External"/>
	<Relationship Id="rId14" Type="http://schemas.openxmlformats.org/officeDocument/2006/relationships/hyperlink" Target="https://login.consultant.ru/link/?req=doc&amp;base=STR&amp;n=17506" TargetMode = "External"/>
	<Relationship Id="rId15" Type="http://schemas.openxmlformats.org/officeDocument/2006/relationships/hyperlink" Target="https://login.consultant.ru/link/?req=doc&amp;base=STR&amp;n=8913" TargetMode = "External"/>
	<Relationship Id="rId16" Type="http://schemas.openxmlformats.org/officeDocument/2006/relationships/hyperlink" Target="https://login.consultant.ru/link/?req=doc&amp;base=EXP&amp;n=464693&amp;dst=100012" TargetMode = "External"/>
	<Relationship Id="rId17" Type="http://schemas.openxmlformats.org/officeDocument/2006/relationships/hyperlink" Target="https://login.consultant.ru/link/?req=doc&amp;base=STR&amp;n=14421" TargetMode = "External"/>
	<Relationship Id="rId18" Type="http://schemas.openxmlformats.org/officeDocument/2006/relationships/hyperlink" Target="https://login.consultant.ru/link/?req=doc&amp;base=STR&amp;n=16793" TargetMode = "External"/>
	<Relationship Id="rId19" Type="http://schemas.openxmlformats.org/officeDocument/2006/relationships/hyperlink" Target="https://login.consultant.ru/link/?req=doc&amp;base=RLAW187&amp;n=257688&amp;dst=102303" TargetMode = "External"/>
	<Relationship Id="rId20" Type="http://schemas.openxmlformats.org/officeDocument/2006/relationships/image" Target="media/image2.png"/>
	<Relationship Id="rId21" Type="http://schemas.openxmlformats.org/officeDocument/2006/relationships/header" Target="header2.xml"/>
	<Relationship Id="rId22" Type="http://schemas.openxmlformats.org/officeDocument/2006/relationships/footer" Target="footer2.xml"/>
	<Relationship Id="rId23" Type="http://schemas.openxmlformats.org/officeDocument/2006/relationships/hyperlink" Target="https://login.consultant.ru/link/?req=doc&amp;base=LAW&amp;n=297899&amp;dst=102746" TargetMode = "External"/>
	<Relationship Id="rId24" Type="http://schemas.openxmlformats.org/officeDocument/2006/relationships/hyperlink" Target="https://login.consultant.ru/link/?req=doc&amp;base=LAW&amp;n=423883" TargetMode = "External"/>
	<Relationship Id="rId25" Type="http://schemas.openxmlformats.org/officeDocument/2006/relationships/hyperlink" Target="https://login.consultant.ru/link/?req=doc&amp;base=LAW&amp;n=325753" TargetMode = "External"/>
	<Relationship Id="rId26" Type="http://schemas.openxmlformats.org/officeDocument/2006/relationships/hyperlink" Target="https://login.consultant.ru/link/?req=doc&amp;base=RLAW187&amp;n=257503" TargetMode = "External"/>
	<Relationship Id="rId27" Type="http://schemas.openxmlformats.org/officeDocument/2006/relationships/hyperlink" Target="https://login.consultant.ru/link/?req=doc&amp;base=RLAW187&amp;n=243764" TargetMode = "External"/>
	<Relationship Id="rId28" Type="http://schemas.openxmlformats.org/officeDocument/2006/relationships/hyperlink" Target="https://login.consultant.ru/link/?req=doc&amp;base=RLAW187&amp;n=209734" TargetMode = "External"/>
	<Relationship Id="rId29" Type="http://schemas.openxmlformats.org/officeDocument/2006/relationships/hyperlink" Target="https://login.consultant.ru/link/?req=doc&amp;base=RLAW187&amp;n=210587&amp;dst=100131" TargetMode = "External"/>
	<Relationship Id="rId30" Type="http://schemas.openxmlformats.org/officeDocument/2006/relationships/hyperlink" Target="https://login.consultant.ru/link/?req=doc&amp;base=RLAW187&amp;n=191136&amp;dst=138162" TargetMode = "External"/>
	<Relationship Id="rId31" Type="http://schemas.openxmlformats.org/officeDocument/2006/relationships/hyperlink" Target="https://login.consultant.ru/link/?req=doc&amp;base=RLAW187&amp;n=235112&amp;dst=109386" TargetMode = "External"/>
	<Relationship Id="rId32" Type="http://schemas.openxmlformats.org/officeDocument/2006/relationships/hyperlink" Target="https://login.consultant.ru/link/?req=doc&amp;base=RLAW187&amp;n=191136&amp;dst=138575" TargetMode = "External"/>
	<Relationship Id="rId33" Type="http://schemas.openxmlformats.org/officeDocument/2006/relationships/hyperlink" Target="https://login.consultant.ru/link/?req=doc&amp;base=RLAW187&amp;n=191136&amp;dst=138575" TargetMode = "External"/>
	<Relationship Id="rId34" Type="http://schemas.openxmlformats.org/officeDocument/2006/relationships/hyperlink" Target="https://login.consultant.ru/link/?req=doc&amp;base=RLAW187&amp;n=235112&amp;dst=109386" TargetMode = "External"/>
	<Relationship Id="rId35" Type="http://schemas.openxmlformats.org/officeDocument/2006/relationships/hyperlink" Target="https://login.consultant.ru/link/?req=doc&amp;base=RLAW187&amp;n=235112&amp;dst=109386" TargetMode = "External"/>
	<Relationship Id="rId36" Type="http://schemas.openxmlformats.org/officeDocument/2006/relationships/hyperlink" Target="https://login.consultant.ru/link/?req=doc&amp;base=RLAW187&amp;n=210587&amp;dst=100131" TargetMode = "External"/>
	<Relationship Id="rId37" Type="http://schemas.openxmlformats.org/officeDocument/2006/relationships/image" Target="media/image3.png"/>
	<Relationship Id="rId38" Type="http://schemas.openxmlformats.org/officeDocument/2006/relationships/image" Target="media/image4.png"/>
	<Relationship Id="rId39" Type="http://schemas.openxmlformats.org/officeDocument/2006/relationships/image" Target="media/image5.png"/>
	<Relationship Id="rId40" Type="http://schemas.openxmlformats.org/officeDocument/2006/relationships/image" Target="media/image6.png"/>
	<Relationship Id="rId41" Type="http://schemas.openxmlformats.org/officeDocument/2006/relationships/image" Target="media/image7.png"/>
	<Relationship Id="rId42" Type="http://schemas.openxmlformats.org/officeDocument/2006/relationships/image" Target="media/image8.png"/>
	<Relationship Id="rId43" Type="http://schemas.openxmlformats.org/officeDocument/2006/relationships/image" Target="media/image9.png"/>
	<Relationship Id="rId44" Type="http://schemas.openxmlformats.org/officeDocument/2006/relationships/image" Target="media/image10.png"/>
	<Relationship Id="rId45" Type="http://schemas.openxmlformats.org/officeDocument/2006/relationships/image" Target="media/image11.png"/>
	<Relationship Id="rId46" Type="http://schemas.openxmlformats.org/officeDocument/2006/relationships/image" Target="media/image12.png"/>
	<Relationship Id="rId47" Type="http://schemas.openxmlformats.org/officeDocument/2006/relationships/image" Target="media/image13.png"/>
	<Relationship Id="rId48" Type="http://schemas.openxmlformats.org/officeDocument/2006/relationships/image" Target="media/image14.png"/>
	<Relationship Id="rId49" Type="http://schemas.openxmlformats.org/officeDocument/2006/relationships/image" Target="media/image15.png"/>
	<Relationship Id="rId50" Type="http://schemas.openxmlformats.org/officeDocument/2006/relationships/image" Target="media/image16.png"/>
	<Relationship Id="rId51" Type="http://schemas.openxmlformats.org/officeDocument/2006/relationships/image" Target="media/image17.png"/>
	<Relationship Id="rId52" Type="http://schemas.openxmlformats.org/officeDocument/2006/relationships/image" Target="media/image18.wmf"/>
	<Relationship Id="rId53" Type="http://schemas.openxmlformats.org/officeDocument/2006/relationships/hyperlink" Target="https://login.consultant.ru/link/?req=doc&amp;base=EXP&amp;n=578598" TargetMode = "External"/>
	<Relationship Id="rId54" Type="http://schemas.openxmlformats.org/officeDocument/2006/relationships/hyperlink" Target="https://login.consultant.ru/link/?req=doc&amp;base=STR&amp;n=24000" TargetMode = "External"/>
	<Relationship Id="rId55" Type="http://schemas.openxmlformats.org/officeDocument/2006/relationships/hyperlink" Target="https://login.consultant.ru/link/?req=doc&amp;base=STR&amp;n=14546" TargetMode = "External"/>
	<Relationship Id="rId56" Type="http://schemas.openxmlformats.org/officeDocument/2006/relationships/image" Target="media/image19.png"/>
	<Relationship Id="rId57" Type="http://schemas.openxmlformats.org/officeDocument/2006/relationships/image" Target="media/image20.png"/>
	<Relationship Id="rId58" Type="http://schemas.openxmlformats.org/officeDocument/2006/relationships/image" Target="media/image21.png"/>
	<Relationship Id="rId59" Type="http://schemas.openxmlformats.org/officeDocument/2006/relationships/image" Target="media/image22.wmf"/>
	<Relationship Id="rId60" Type="http://schemas.openxmlformats.org/officeDocument/2006/relationships/image" Target="media/image23.wmf"/>
	<Relationship Id="rId61" Type="http://schemas.openxmlformats.org/officeDocument/2006/relationships/image" Target="media/image24.wmf"/>
	<Relationship Id="rId62" Type="http://schemas.openxmlformats.org/officeDocument/2006/relationships/image" Target="media/image25.wmf"/>
	<Relationship Id="rId63" Type="http://schemas.openxmlformats.org/officeDocument/2006/relationships/image" Target="media/image26.wmf"/>
	<Relationship Id="rId64" Type="http://schemas.openxmlformats.org/officeDocument/2006/relationships/image" Target="media/image27.wmf"/>
	<Relationship Id="rId65" Type="http://schemas.openxmlformats.org/officeDocument/2006/relationships/image" Target="media/image28.wmf"/>
	<Relationship Id="rId66" Type="http://schemas.openxmlformats.org/officeDocument/2006/relationships/image" Target="media/image29.wmf"/>
	<Relationship Id="rId67" Type="http://schemas.openxmlformats.org/officeDocument/2006/relationships/image" Target="media/image30.wmf"/>
	<Relationship Id="rId68" Type="http://schemas.openxmlformats.org/officeDocument/2006/relationships/image" Target="media/image31.png"/>
	<Relationship Id="rId69" Type="http://schemas.openxmlformats.org/officeDocument/2006/relationships/hyperlink" Target="https://login.consultant.ru/link/?req=doc&amp;base=RLAW187&amp;n=180632" TargetMode = "External"/>
	<Relationship Id="rId70" Type="http://schemas.openxmlformats.org/officeDocument/2006/relationships/hyperlink" Target="https://login.consultant.ru/link/?req=doc&amp;base=RLAW187&amp;n=180633" TargetMode = "External"/>
	<Relationship Id="rId71" Type="http://schemas.openxmlformats.org/officeDocument/2006/relationships/hyperlink" Target="https://login.consultant.ru/link/?req=doc&amp;base=RLAW187&amp;n=205072" TargetMode = "External"/>
	<Relationship Id="rId72" Type="http://schemas.openxmlformats.org/officeDocument/2006/relationships/hyperlink" Target="https://login.consultant.ru/link/?req=doc&amp;base=RLAW187&amp;n=165855" TargetMode = "External"/>
	<Relationship Id="rId73" Type="http://schemas.openxmlformats.org/officeDocument/2006/relationships/hyperlink" Target="https://login.consultant.ru/link/?req=doc&amp;base=RLAW187&amp;n=244721" TargetMode = "External"/>
	<Relationship Id="rId74" Type="http://schemas.openxmlformats.org/officeDocument/2006/relationships/hyperlink" Target="https://login.consultant.ru/link/?req=doc&amp;base=RLAW187&amp;n=254247&amp;dst=100016" TargetMode = "External"/>
	<Relationship Id="rId75" Type="http://schemas.openxmlformats.org/officeDocument/2006/relationships/hyperlink" Target="https://login.consultant.ru/link/?req=doc&amp;base=RLAW187&amp;n=170588" TargetMode = "External"/>
	<Relationship Id="rId76" Type="http://schemas.openxmlformats.org/officeDocument/2006/relationships/hyperlink" Target="https://login.consultant.ru/link/?req=doc&amp;base=LAW&amp;n=391769&amp;dst=100015" TargetMode = "External"/>
	<Relationship Id="rId77" Type="http://schemas.openxmlformats.org/officeDocument/2006/relationships/hyperlink" Target="https://login.consultant.ru/link/?req=doc&amp;base=LAW&amp;n=391769&amp;dst=100015" TargetMode = "External"/>
	<Relationship Id="rId78" Type="http://schemas.openxmlformats.org/officeDocument/2006/relationships/hyperlink" Target="https://login.consultant.ru/link/?req=doc&amp;base=LAW&amp;n=391769&amp;dst=100015" TargetMode = "External"/>
	<Relationship Id="rId79" Type="http://schemas.openxmlformats.org/officeDocument/2006/relationships/hyperlink" Target="https://login.consultant.ru/link/?req=doc&amp;base=LAW&amp;n=391769&amp;dst=100015" TargetMode = "External"/>
	<Relationship Id="rId80" Type="http://schemas.openxmlformats.org/officeDocument/2006/relationships/hyperlink" Target="https://login.consultant.ru/link/?req=doc&amp;base=LAW&amp;n=391769&amp;dst=100015" TargetMode = "External"/>
	<Relationship Id="rId81" Type="http://schemas.openxmlformats.org/officeDocument/2006/relationships/hyperlink" Target="https://login.consultant.ru/link/?req=doc&amp;base=STR&amp;n=21072" TargetMode = "External"/>
	<Relationship Id="rId82" Type="http://schemas.openxmlformats.org/officeDocument/2006/relationships/hyperlink" Target="https://login.consultant.ru/link/?req=doc&amp;base=LAW&amp;n=164458&amp;dst=100006" TargetMode = "External"/>
	<Relationship Id="rId83" Type="http://schemas.openxmlformats.org/officeDocument/2006/relationships/hyperlink" Target="https://login.consultant.ru/link/?req=doc&amp;base=STR&amp;n=8610" TargetMode = "External"/>
	<Relationship Id="rId84" Type="http://schemas.openxmlformats.org/officeDocument/2006/relationships/hyperlink" Target="https://login.consultant.ru/link/?req=doc&amp;base=STR&amp;n=18665" TargetMode = "External"/>
	<Relationship Id="rId85" Type="http://schemas.openxmlformats.org/officeDocument/2006/relationships/hyperlink" Target="https://login.consultant.ru/link/?req=doc&amp;base=LAW&amp;n=105002&amp;dst=101050" TargetMode = "External"/>
	<Relationship Id="rId86" Type="http://schemas.openxmlformats.org/officeDocument/2006/relationships/image" Target="media/image32.png"/>
	<Relationship Id="rId87" Type="http://schemas.openxmlformats.org/officeDocument/2006/relationships/image" Target="media/image33.png"/>
	<Relationship Id="rId88" Type="http://schemas.openxmlformats.org/officeDocument/2006/relationships/image" Target="media/image34.png"/>
	<Relationship Id="rId89" Type="http://schemas.openxmlformats.org/officeDocument/2006/relationships/image" Target="media/image35.png"/>
	<Relationship Id="rId90" Type="http://schemas.openxmlformats.org/officeDocument/2006/relationships/image" Target="media/image36.png"/>
	<Relationship Id="rId91" Type="http://schemas.openxmlformats.org/officeDocument/2006/relationships/image" Target="media/image37.png"/>
	<Relationship Id="rId92" Type="http://schemas.openxmlformats.org/officeDocument/2006/relationships/image" Target="media/image38.png"/>
	<Relationship Id="rId93" Type="http://schemas.openxmlformats.org/officeDocument/2006/relationships/image" Target="media/image39.png"/>
	<Relationship Id="rId94" Type="http://schemas.openxmlformats.org/officeDocument/2006/relationships/image" Target="media/image40.png"/>
	<Relationship Id="rId95" Type="http://schemas.openxmlformats.org/officeDocument/2006/relationships/image" Target="media/image41.png"/>
	<Relationship Id="rId96" Type="http://schemas.openxmlformats.org/officeDocument/2006/relationships/image" Target="media/image42.png"/>
	<Relationship Id="rId97" Type="http://schemas.openxmlformats.org/officeDocument/2006/relationships/image" Target="media/image43.png"/>
	<Relationship Id="rId98" Type="http://schemas.openxmlformats.org/officeDocument/2006/relationships/image" Target="media/image44.png"/>
	<Relationship Id="rId99" Type="http://schemas.openxmlformats.org/officeDocument/2006/relationships/image" Target="media/image45.png"/>
	<Relationship Id="rId100" Type="http://schemas.openxmlformats.org/officeDocument/2006/relationships/image" Target="media/image46.png"/>
	<Relationship Id="rId101" Type="http://schemas.openxmlformats.org/officeDocument/2006/relationships/image" Target="media/image47.png"/>
	<Relationship Id="rId102" Type="http://schemas.openxmlformats.org/officeDocument/2006/relationships/image" Target="media/image48.png"/>
	<Relationship Id="rId103" Type="http://schemas.openxmlformats.org/officeDocument/2006/relationships/image" Target="media/image49.png"/>
	<Relationship Id="rId104" Type="http://schemas.openxmlformats.org/officeDocument/2006/relationships/image" Target="media/image50.png"/>
	<Relationship Id="rId105" Type="http://schemas.openxmlformats.org/officeDocument/2006/relationships/image" Target="media/image51.png"/>
	<Relationship Id="rId106" Type="http://schemas.openxmlformats.org/officeDocument/2006/relationships/image" Target="media/image52.png"/>
	<Relationship Id="rId107" Type="http://schemas.openxmlformats.org/officeDocument/2006/relationships/image" Target="media/image53.png"/>
	<Relationship Id="rId108" Type="http://schemas.openxmlformats.org/officeDocument/2006/relationships/image" Target="media/image54.png"/>
	<Relationship Id="rId109" Type="http://schemas.openxmlformats.org/officeDocument/2006/relationships/image" Target="media/image55.png"/>
	<Relationship Id="rId110" Type="http://schemas.openxmlformats.org/officeDocument/2006/relationships/image" Target="media/image56.png"/>
	<Relationship Id="rId111" Type="http://schemas.openxmlformats.org/officeDocument/2006/relationships/image" Target="media/image57.png"/>
	<Relationship Id="rId112" Type="http://schemas.openxmlformats.org/officeDocument/2006/relationships/image" Target="media/image58.png"/>
	<Relationship Id="rId113" Type="http://schemas.openxmlformats.org/officeDocument/2006/relationships/image" Target="media/image59.png"/>
	<Relationship Id="rId114" Type="http://schemas.openxmlformats.org/officeDocument/2006/relationships/image" Target="media/image60.png"/>
	<Relationship Id="rId115" Type="http://schemas.openxmlformats.org/officeDocument/2006/relationships/image" Target="media/image61.png"/>
	<Relationship Id="rId116" Type="http://schemas.openxmlformats.org/officeDocument/2006/relationships/image" Target="media/image62.png"/>
	<Relationship Id="rId117" Type="http://schemas.openxmlformats.org/officeDocument/2006/relationships/image" Target="media/image63.png"/>
	<Relationship Id="rId118" Type="http://schemas.openxmlformats.org/officeDocument/2006/relationships/image" Target="media/image64.png"/>
	<Relationship Id="rId119" Type="http://schemas.openxmlformats.org/officeDocument/2006/relationships/image" Target="media/image65.png"/>
	<Relationship Id="rId120" Type="http://schemas.openxmlformats.org/officeDocument/2006/relationships/image" Target="media/image66.png"/>
	<Relationship Id="rId121" Type="http://schemas.openxmlformats.org/officeDocument/2006/relationships/image" Target="media/image67.png"/>
	<Relationship Id="rId122" Type="http://schemas.openxmlformats.org/officeDocument/2006/relationships/image" Target="media/image68.png"/>
	<Relationship Id="rId123" Type="http://schemas.openxmlformats.org/officeDocument/2006/relationships/image" Target="media/image69.png"/>
	<Relationship Id="rId124" Type="http://schemas.openxmlformats.org/officeDocument/2006/relationships/image" Target="media/image70.png"/>
	<Relationship Id="rId125" Type="http://schemas.openxmlformats.org/officeDocument/2006/relationships/image" Target="media/image71.png"/>
	<Relationship Id="rId126" Type="http://schemas.openxmlformats.org/officeDocument/2006/relationships/image" Target="media/image72.png"/>
	<Relationship Id="rId127" Type="http://schemas.openxmlformats.org/officeDocument/2006/relationships/image" Target="media/image73.png"/>
	<Relationship Id="rId128" Type="http://schemas.openxmlformats.org/officeDocument/2006/relationships/image" Target="media/image74.png"/>
	<Relationship Id="rId129" Type="http://schemas.openxmlformats.org/officeDocument/2006/relationships/image" Target="media/image75.png"/>
	<Relationship Id="rId130" Type="http://schemas.openxmlformats.org/officeDocument/2006/relationships/image" Target="media/image76.png"/>
	<Relationship Id="rId131" Type="http://schemas.openxmlformats.org/officeDocument/2006/relationships/image" Target="media/image77.png"/>
	<Relationship Id="rId132" Type="http://schemas.openxmlformats.org/officeDocument/2006/relationships/image" Target="media/image78.png"/>
	<Relationship Id="rId133" Type="http://schemas.openxmlformats.org/officeDocument/2006/relationships/image" Target="media/image79.png"/>
	<Relationship Id="rId134" Type="http://schemas.openxmlformats.org/officeDocument/2006/relationships/image" Target="media/image80.png"/>
	<Relationship Id="rId135" Type="http://schemas.openxmlformats.org/officeDocument/2006/relationships/image" Target="media/image81.png"/>
	<Relationship Id="rId136" Type="http://schemas.openxmlformats.org/officeDocument/2006/relationships/image" Target="media/image82.png"/>
	<Relationship Id="rId137" Type="http://schemas.openxmlformats.org/officeDocument/2006/relationships/image" Target="media/image83.png"/>
	<Relationship Id="rId138" Type="http://schemas.openxmlformats.org/officeDocument/2006/relationships/image" Target="media/image84.png"/>
	<Relationship Id="rId139" Type="http://schemas.openxmlformats.org/officeDocument/2006/relationships/image" Target="media/image85.png"/>
	<Relationship Id="rId140" Type="http://schemas.openxmlformats.org/officeDocument/2006/relationships/image" Target="media/image86.png"/>
	<Relationship Id="rId141" Type="http://schemas.openxmlformats.org/officeDocument/2006/relationships/image" Target="media/image87.png"/>
	<Relationship Id="rId142" Type="http://schemas.openxmlformats.org/officeDocument/2006/relationships/image" Target="media/image88.png"/>
	<Relationship Id="rId143" Type="http://schemas.openxmlformats.org/officeDocument/2006/relationships/image" Target="media/image89.png"/>
	<Relationship Id="rId144" Type="http://schemas.openxmlformats.org/officeDocument/2006/relationships/image" Target="media/image90.png"/>
	<Relationship Id="rId145" Type="http://schemas.openxmlformats.org/officeDocument/2006/relationships/image" Target="media/image91.png"/>
	<Relationship Id="rId146" Type="http://schemas.openxmlformats.org/officeDocument/2006/relationships/image" Target="media/image92.png"/>
	<Relationship Id="rId147" Type="http://schemas.openxmlformats.org/officeDocument/2006/relationships/image" Target="media/image93.png"/>
	<Relationship Id="rId148" Type="http://schemas.openxmlformats.org/officeDocument/2006/relationships/image" Target="media/image94.png"/>
	<Relationship Id="rId149" Type="http://schemas.openxmlformats.org/officeDocument/2006/relationships/image" Target="media/image95.png"/>
	<Relationship Id="rId150" Type="http://schemas.openxmlformats.org/officeDocument/2006/relationships/image" Target="media/image96.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4022.00.11</Application>
  <Company>КонсультантПлюс Версия 4022.00.11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администрации г. Дзержинска Нижегородской области от 11.07.2019 N 2592
"Об утверждении комплексной схемы организации дорожного движения (КСОДД) городского округа город Дзержинск"</dc:title>
  <dcterms:created xsi:type="dcterms:W3CDTF">2022-08-25T11:11:33Z</dcterms:created>
</cp:coreProperties>
</file>