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E8" w:rsidRPr="00E15BB2" w:rsidRDefault="00E15BB2" w:rsidP="00E15BB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юрист</w:t>
      </w:r>
      <w:r w:rsidRPr="00E15BB2">
        <w:rPr>
          <w:rFonts w:ascii="Times New Roman" w:hAnsi="Times New Roman" w:cs="Times New Roman"/>
          <w:sz w:val="28"/>
          <w:szCs w:val="28"/>
        </w:rPr>
        <w:t xml:space="preserve"> сектора правового обеспече</w:t>
      </w:r>
      <w:r>
        <w:rPr>
          <w:rFonts w:ascii="Times New Roman" w:hAnsi="Times New Roman" w:cs="Times New Roman"/>
          <w:sz w:val="28"/>
          <w:szCs w:val="28"/>
        </w:rPr>
        <w:t xml:space="preserve">ния имущественных  </w:t>
      </w:r>
      <w:r w:rsidRPr="00E15BB2">
        <w:rPr>
          <w:rFonts w:ascii="Times New Roman" w:hAnsi="Times New Roman" w:cs="Times New Roman"/>
          <w:sz w:val="28"/>
          <w:szCs w:val="28"/>
        </w:rPr>
        <w:t>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правового департамента</w:t>
      </w:r>
      <w:r w:rsidR="002A0481">
        <w:rPr>
          <w:rFonts w:ascii="Times New Roman" w:hAnsi="Times New Roman" w:cs="Times New Roman"/>
          <w:sz w:val="28"/>
          <w:szCs w:val="28"/>
        </w:rPr>
        <w:t xml:space="preserve"> администрации города Дзержинска</w:t>
      </w:r>
      <w:r w:rsidR="009475AD" w:rsidRPr="00E15BB2">
        <w:rPr>
          <w:rFonts w:ascii="Times New Roman" w:hAnsi="Times New Roman" w:cs="Times New Roman"/>
          <w:sz w:val="28"/>
          <w:szCs w:val="28"/>
        </w:rPr>
        <w:t>.</w:t>
      </w:r>
    </w:p>
    <w:p w:rsidR="00D54A8A" w:rsidRPr="00E15BB2" w:rsidRDefault="00D54A8A" w:rsidP="00E15BB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56C" w:rsidRPr="00E15BB2" w:rsidRDefault="0006156C" w:rsidP="00E15BB2">
      <w:pPr>
        <w:pStyle w:val="a6"/>
        <w:numPr>
          <w:ilvl w:val="0"/>
          <w:numId w:val="7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Квалификационные требования:</w:t>
      </w:r>
    </w:p>
    <w:p w:rsidR="009111E8" w:rsidRPr="00E15BB2" w:rsidRDefault="009111E8" w:rsidP="00E15BB2">
      <w:pPr>
        <w:shd w:val="clear" w:color="auto" w:fill="FFFFFF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:rsidR="0006156C" w:rsidRPr="00E15BB2" w:rsidRDefault="0006156C" w:rsidP="00E15BB2">
      <w:pPr>
        <w:pStyle w:val="a6"/>
        <w:numPr>
          <w:ilvl w:val="1"/>
          <w:numId w:val="7"/>
        </w:numPr>
        <w:shd w:val="clear" w:color="auto" w:fill="FFFFFF"/>
        <w:spacing w:before="120" w:after="12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К стажу муниципальной службы или стажу работы </w:t>
      </w:r>
      <w:r w:rsidR="002A0481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по специальности, направлению подготовки:</w:t>
      </w:r>
    </w:p>
    <w:p w:rsidR="0006156C" w:rsidRPr="00E15BB2" w:rsidRDefault="0006156C" w:rsidP="009567E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Требования к стажу муниципальной службы или стажу работы</w:t>
      </w:r>
      <w:r w:rsidR="009B2F1B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                         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по специальности не установлены.</w:t>
      </w:r>
    </w:p>
    <w:p w:rsidR="00D4581B" w:rsidRPr="00E15BB2" w:rsidRDefault="00D4581B" w:rsidP="00E15BB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06156C" w:rsidRPr="00E15BB2" w:rsidRDefault="00014A3B" w:rsidP="00E15BB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1.2.</w:t>
      </w: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ab/>
      </w:r>
      <w:r w:rsidR="0006156C"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К образованию:</w:t>
      </w:r>
    </w:p>
    <w:p w:rsidR="00D4581B" w:rsidRPr="00E15BB2" w:rsidRDefault="0006156C" w:rsidP="009567E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Наличие высше</w:t>
      </w:r>
      <w:bookmarkStart w:id="0" w:name="_GoBack"/>
      <w:bookmarkEnd w:id="0"/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го </w:t>
      </w:r>
      <w:r w:rsidR="002A04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профессионального 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образования</w:t>
      </w:r>
      <w:r w:rsidR="002A0481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по специальности, направлению подготовки «Юриспруденция», или иным направлениям подготовки (специальностям), для которых законодательством                        об образовании Российской Федерации установлено соответствие указанным направлениям подготовки (специальностям), содержащимся в предыдущих перечнях профессий, специальностей и направлений подготовки</w:t>
      </w:r>
      <w:r w:rsid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E15BB2" w:rsidRDefault="00E15BB2" w:rsidP="00E15BB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:rsidR="0006156C" w:rsidRPr="00E15BB2" w:rsidRDefault="0006156C" w:rsidP="00E15BB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1.3. Кандидат должен обладать следующими базовыми знаниями:</w:t>
      </w:r>
    </w:p>
    <w:p w:rsidR="00E15BB2" w:rsidRPr="00E15BB2" w:rsidRDefault="00E15BB2" w:rsidP="001B39B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02132"/>
      <w:r w:rsidRPr="00E15BB2">
        <w:rPr>
          <w:rFonts w:ascii="Times New Roman" w:hAnsi="Times New Roman" w:cs="Times New Roman"/>
          <w:sz w:val="28"/>
          <w:szCs w:val="28"/>
        </w:rPr>
        <w:t>знанием государственного языка Российской Федерации (русского языка);</w:t>
      </w:r>
    </w:p>
    <w:p w:rsidR="00E15BB2" w:rsidRPr="00E15BB2" w:rsidRDefault="00E15BB2" w:rsidP="00E15BB2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 xml:space="preserve">правовыми знаниями основ: </w:t>
      </w:r>
    </w:p>
    <w:p w:rsidR="00E15BB2" w:rsidRP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E15BB2" w:rsidRP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15BB2" w:rsidRP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>Федерального закона от 2 марта 2007 года №</w:t>
      </w:r>
      <w:r>
        <w:rPr>
          <w:rFonts w:ascii="Times New Roman" w:hAnsi="Times New Roman" w:cs="Times New Roman"/>
          <w:sz w:val="28"/>
          <w:szCs w:val="28"/>
        </w:rPr>
        <w:t xml:space="preserve"> 25-ФЗ                               </w:t>
      </w:r>
      <w:r w:rsidRPr="00E15BB2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Федерации»;</w:t>
      </w:r>
    </w:p>
    <w:p w:rsidR="00E15BB2" w:rsidRP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>Трудового кодекса Российской Федерации;</w:t>
      </w:r>
    </w:p>
    <w:p w:rsidR="00E15BB2" w:rsidRP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2006 года № 152-ФЗ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5BB2">
        <w:rPr>
          <w:rFonts w:ascii="Times New Roman" w:hAnsi="Times New Roman" w:cs="Times New Roman"/>
          <w:sz w:val="28"/>
          <w:szCs w:val="28"/>
        </w:rPr>
        <w:t xml:space="preserve">                    «О персональных данных»;</w:t>
      </w:r>
    </w:p>
    <w:p w:rsidR="00E15BB2" w:rsidRP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>Федерального закона от 2 мая 2006 года № 59-ФЗ «О порядке рассмотрения обращений граждан Российской Федерации»;</w:t>
      </w:r>
    </w:p>
    <w:p w:rsidR="00E15BB2" w:rsidRP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коррупции;</w:t>
      </w:r>
    </w:p>
    <w:p w:rsid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 xml:space="preserve">Устава Нижегородской области, </w:t>
      </w:r>
    </w:p>
    <w:p w:rsid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 Нижегородской области </w:t>
      </w:r>
      <w:r w:rsidRPr="00E15BB2">
        <w:rPr>
          <w:rFonts w:ascii="Times New Roman" w:hAnsi="Times New Roman" w:cs="Times New Roman"/>
          <w:sz w:val="28"/>
          <w:szCs w:val="28"/>
        </w:rPr>
        <w:t xml:space="preserve">от 3 августа 2007 года № 99-З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5BB2">
        <w:rPr>
          <w:rFonts w:ascii="Times New Roman" w:hAnsi="Times New Roman" w:cs="Times New Roman"/>
          <w:sz w:val="28"/>
          <w:szCs w:val="28"/>
        </w:rPr>
        <w:t xml:space="preserve">«О муниципальной службе в Нижегородской области», </w:t>
      </w:r>
    </w:p>
    <w:p w:rsid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t xml:space="preserve">Закона Нижегородской области от 7 марта 2008 года № 20-З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5BB2">
        <w:rPr>
          <w:rFonts w:ascii="Times New Roman" w:hAnsi="Times New Roman" w:cs="Times New Roman"/>
          <w:sz w:val="28"/>
          <w:szCs w:val="28"/>
        </w:rPr>
        <w:t xml:space="preserve">     «О противодействии коррупции в Нижегородской области»,</w:t>
      </w:r>
    </w:p>
    <w:p w:rsidR="00014A3B" w:rsidRPr="00E15BB2" w:rsidRDefault="00E15BB2" w:rsidP="00E15BB2">
      <w:pPr>
        <w:pStyle w:val="a6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B2">
        <w:rPr>
          <w:rFonts w:ascii="Times New Roman" w:hAnsi="Times New Roman" w:cs="Times New Roman"/>
          <w:sz w:val="28"/>
          <w:szCs w:val="28"/>
        </w:rPr>
        <w:lastRenderedPageBreak/>
        <w:t xml:space="preserve"> Устава городского округа город Дзержинск.</w:t>
      </w:r>
    </w:p>
    <w:bookmarkEnd w:id="1"/>
    <w:p w:rsidR="00E15BB2" w:rsidRDefault="00E15BB2" w:rsidP="00E15BB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</w:p>
    <w:p w:rsidR="0006156C" w:rsidRPr="00E15BB2" w:rsidRDefault="0006156C" w:rsidP="00E15BB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1.4. Кандидат должен обладать следующими базовыми умениями:</w:t>
      </w:r>
    </w:p>
    <w:p w:rsidR="00E15BB2" w:rsidRPr="00E15BB2" w:rsidRDefault="00E15BB2" w:rsidP="00E15BB2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умение мыслить стратегически (системно);</w:t>
      </w:r>
    </w:p>
    <w:p w:rsidR="00E15BB2" w:rsidRPr="00E15BB2" w:rsidRDefault="00E15BB2" w:rsidP="00E15BB2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умение планировать, рационально использовать служебное время </w:t>
      </w:r>
      <w:r w:rsidR="001B39B5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         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и достигать результата;</w:t>
      </w:r>
    </w:p>
    <w:p w:rsidR="00E15BB2" w:rsidRPr="00E15BB2" w:rsidRDefault="00E15BB2" w:rsidP="00E15BB2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коммуникативные умения.</w:t>
      </w:r>
    </w:p>
    <w:p w:rsidR="00D54A8A" w:rsidRDefault="00E15BB2" w:rsidP="001B39B5">
      <w:pPr>
        <w:shd w:val="clear" w:color="auto" w:fill="FFFFFF"/>
        <w:tabs>
          <w:tab w:val="left" w:pos="0"/>
        </w:tabs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Главный специалист, юрист должен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обладать знаниями и умениями </w:t>
      </w:r>
      <w:r w:rsidR="001B39B5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в 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области информационно-коммуникационных технологий</w:t>
      </w: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</w:p>
    <w:p w:rsidR="00E15BB2" w:rsidRPr="00E15BB2" w:rsidRDefault="00E15BB2" w:rsidP="00E15BB2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56C" w:rsidRPr="00E15BB2" w:rsidRDefault="006C4147" w:rsidP="00E15BB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</w:pP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1.</w:t>
      </w:r>
      <w:r w:rsidR="0086176F"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5</w:t>
      </w:r>
      <w:r w:rsidR="0006156C"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. Кандидат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</w:t>
      </w:r>
      <w:r w:rsidR="00B42D6E"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 xml:space="preserve"> </w:t>
      </w:r>
      <w:r w:rsidR="0006156C"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и по виду деятельности: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Федеральные законы и иные федеральные нормативные правовые акты: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Гражданский кодекс Российской Федерации;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Земельный кодекс Российской Федерации;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Жилищный кодекс Российской Федерации;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Гражданский процессуальный кодекс Российской Федерации;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Арбитражный процессуальный кодекс Российской Федерации;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Кодекс административного судопроизводства Российской Федерации;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 xml:space="preserve">Кодекс Российской Федерации об административных правонарушениях 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Трудовой кодекс Российской Федерации;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Уголовный кодекс Российской Федерации;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Градостроительный кодекс Российской Федерации;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Федеральный закон от 25 декабря 2008 года № 273-ФЗ</w:t>
      </w:r>
      <w:r w:rsidR="001B39B5">
        <w:rPr>
          <w:sz w:val="28"/>
          <w:szCs w:val="28"/>
        </w:rPr>
        <w:t xml:space="preserve">                         </w:t>
      </w:r>
      <w:r w:rsidRPr="00E15BB2">
        <w:rPr>
          <w:sz w:val="28"/>
          <w:szCs w:val="28"/>
        </w:rPr>
        <w:t>«О противодействии коррупции»;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 xml:space="preserve">Федеральный закон от 9 февраля 2009 года № 8-ФЗ «Об обеспечении доступа к информации о деятельности государственных органов </w:t>
      </w:r>
      <w:r w:rsidR="001B39B5">
        <w:rPr>
          <w:sz w:val="28"/>
          <w:szCs w:val="28"/>
        </w:rPr>
        <w:t xml:space="preserve">          </w:t>
      </w:r>
      <w:r w:rsidRPr="00E15BB2">
        <w:rPr>
          <w:sz w:val="28"/>
          <w:szCs w:val="28"/>
        </w:rPr>
        <w:t>и органов местного самоуправления»;</w:t>
      </w:r>
    </w:p>
    <w:p w:rsidR="00E15BB2" w:rsidRPr="00E15BB2" w:rsidRDefault="00E15BB2" w:rsidP="00E15BB2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1B39B5" w:rsidRDefault="00E15BB2" w:rsidP="001B39B5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E15BB2">
        <w:rPr>
          <w:sz w:val="28"/>
          <w:szCs w:val="28"/>
        </w:rPr>
        <w:t xml:space="preserve">Федеральный закон Российской Федерации от 27 июля 2006 года </w:t>
      </w:r>
      <w:r w:rsidR="001B39B5">
        <w:rPr>
          <w:sz w:val="28"/>
          <w:szCs w:val="28"/>
        </w:rPr>
        <w:t xml:space="preserve">      </w:t>
      </w:r>
      <w:r w:rsidRPr="001B39B5">
        <w:rPr>
          <w:sz w:val="28"/>
          <w:szCs w:val="28"/>
        </w:rPr>
        <w:lastRenderedPageBreak/>
        <w:t>№ 152-ФЗ «О персональных данных»;</w:t>
      </w:r>
    </w:p>
    <w:p w:rsidR="00B13B7E" w:rsidRPr="001B39B5" w:rsidRDefault="00E15BB2" w:rsidP="001B39B5">
      <w:pPr>
        <w:pStyle w:val="TableParagraph"/>
        <w:numPr>
          <w:ilvl w:val="0"/>
          <w:numId w:val="11"/>
        </w:numPr>
        <w:spacing w:after="120"/>
        <w:ind w:right="96"/>
        <w:jc w:val="both"/>
        <w:rPr>
          <w:sz w:val="28"/>
          <w:szCs w:val="28"/>
        </w:rPr>
      </w:pPr>
      <w:r w:rsidRPr="001B39B5">
        <w:rPr>
          <w:sz w:val="28"/>
          <w:szCs w:val="28"/>
        </w:rPr>
        <w:t xml:space="preserve">Знания иных нормативных правовых актов и муниципальных правовых актов  применительно к исполнению своих должностных обязанностей и в соответствии с </w:t>
      </w:r>
      <w:proofErr w:type="gramStart"/>
      <w:r w:rsidRPr="001B39B5">
        <w:rPr>
          <w:sz w:val="28"/>
          <w:szCs w:val="28"/>
        </w:rPr>
        <w:t>которыми</w:t>
      </w:r>
      <w:proofErr w:type="gramEnd"/>
      <w:r w:rsidRPr="001B39B5">
        <w:rPr>
          <w:sz w:val="28"/>
          <w:szCs w:val="28"/>
        </w:rPr>
        <w:t>, осуществляется деятельность в области обеспечения деятельности органа местного самоуправления и  регулирование в сфере юстиции.</w:t>
      </w:r>
    </w:p>
    <w:p w:rsidR="00D54A8A" w:rsidRPr="00E15BB2" w:rsidRDefault="00D54A8A" w:rsidP="00E15BB2">
      <w:p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06156C" w:rsidRPr="00E15BB2" w:rsidRDefault="0006156C" w:rsidP="00E15BB2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Должностные обязанности:</w:t>
      </w:r>
    </w:p>
    <w:p w:rsidR="00E15BB2" w:rsidRDefault="00E15BB2" w:rsidP="00E15BB2">
      <w:pPr>
        <w:pStyle w:val="a6"/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E4" w:rsidRDefault="009567E4" w:rsidP="00E15BB2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судебную защиту интересов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города Дзержинска, главы города, администрации города, должностных лиц администрации города, а также координацию судебной защиты подведомственных учреждений в судебных инстанциях всех уровней, а так же в правоохранительных и иных органах, организациях</w:t>
      </w:r>
      <w:r w:rsidRPr="009567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7E4" w:rsidRDefault="009567E4" w:rsidP="00E15BB2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документы, поступающие в администрацию города             из судов (повестки, запросы, заявления, решения и др.), документов исполнительного производства непосредственно в структурные подразделения администрации города по подведомственности</w:t>
      </w:r>
      <w:r w:rsidRPr="009567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7E4" w:rsidRDefault="009567E4" w:rsidP="00E15BB2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доверенности, выдаваемые от имени главы города                  и администрации города для представительства в судебных, правоохранительных и иных органах, организациях</w:t>
      </w:r>
      <w:r w:rsidRPr="009567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BB2" w:rsidRPr="00E15BB2" w:rsidRDefault="00E15BB2" w:rsidP="00E15BB2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консультативную помощь сотрудникам структурных подразделений администрации города по вопросам, входящим </w:t>
      </w:r>
      <w:r w:rsidR="001B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1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компетенцию правового департамента;</w:t>
      </w:r>
    </w:p>
    <w:p w:rsidR="00E15BB2" w:rsidRPr="00E15BB2" w:rsidRDefault="00E15BB2" w:rsidP="00E15BB2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юридическим лицам, подведомственным структурным подразделениям администрации города, информационно-методическую помощь по вопросам, входящим в компетенцию правового департамента;</w:t>
      </w:r>
    </w:p>
    <w:p w:rsidR="00E15BB2" w:rsidRDefault="00E15BB2" w:rsidP="00E15BB2">
      <w:pPr>
        <w:pStyle w:val="a6"/>
        <w:numPr>
          <w:ilvl w:val="0"/>
          <w:numId w:val="15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юридических лиц, подведомственных структурным подразделениям администрации города, при рассмотрении дел в судах.</w:t>
      </w:r>
    </w:p>
    <w:p w:rsidR="001B39B5" w:rsidRPr="00E15BB2" w:rsidRDefault="001B39B5" w:rsidP="001B39B5">
      <w:pPr>
        <w:pStyle w:val="a6"/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56C" w:rsidRPr="00E15BB2" w:rsidRDefault="0006156C" w:rsidP="00E15BB2">
      <w:pPr>
        <w:pStyle w:val="a6"/>
        <w:numPr>
          <w:ilvl w:val="0"/>
          <w:numId w:val="18"/>
        </w:numPr>
        <w:shd w:val="clear" w:color="auto" w:fill="FFFFFF"/>
        <w:tabs>
          <w:tab w:val="left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Условия:</w:t>
      </w:r>
    </w:p>
    <w:p w:rsidR="0006156C" w:rsidRPr="00E15BB2" w:rsidRDefault="0086176F" w:rsidP="00E15BB2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ab/>
      </w:r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5-дневная рабочая неделя;</w:t>
      </w:r>
    </w:p>
    <w:p w:rsidR="0006156C" w:rsidRPr="00E15BB2" w:rsidRDefault="0086176F" w:rsidP="00E15BB2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ab/>
      </w:r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рабочий день понедельник – четверг: с 09:00 до 18:00, пятница: с 09:00 до 17:00, обеденный перерыв с 1</w:t>
      </w:r>
      <w:r w:rsidR="009D63C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3</w:t>
      </w:r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:00 </w:t>
      </w:r>
      <w:proofErr w:type="gramStart"/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до</w:t>
      </w:r>
      <w:proofErr w:type="gramEnd"/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1</w:t>
      </w:r>
      <w:r w:rsidR="009D63C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3</w:t>
      </w:r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:48;</w:t>
      </w:r>
    </w:p>
    <w:p w:rsidR="0006156C" w:rsidRPr="00E15BB2" w:rsidRDefault="0086176F" w:rsidP="00E15BB2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ab/>
      </w:r>
      <w:r w:rsidR="00AC3D24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рабочее место</w:t>
      </w:r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: г. </w:t>
      </w:r>
      <w:r w:rsidR="004B7781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Дзержинск</w:t>
      </w:r>
      <w:r w:rsid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, пр. Ленина, 61 а;</w:t>
      </w:r>
    </w:p>
    <w:p w:rsidR="001B39B5" w:rsidRDefault="0086176F" w:rsidP="001B39B5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ab/>
      </w:r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муниципальная служба;</w:t>
      </w:r>
    </w:p>
    <w:p w:rsidR="001B39B5" w:rsidRPr="001B39B5" w:rsidRDefault="001B39B5" w:rsidP="001B39B5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-  </w:t>
      </w:r>
      <w:r w:rsidRPr="001B39B5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заработная плата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37 686</w:t>
      </w:r>
      <w:r w:rsidRPr="001B39B5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рублей до вычета НДФЛ (без доплат                  за выслугу лет и классный чин);</w:t>
      </w:r>
    </w:p>
    <w:p w:rsidR="0006156C" w:rsidRPr="00E15BB2" w:rsidRDefault="0086176F" w:rsidP="00E15BB2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lastRenderedPageBreak/>
        <w:t>-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ab/>
      </w:r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отпуск от 33 календарных дней;</w:t>
      </w:r>
    </w:p>
    <w:p w:rsidR="0089272E" w:rsidRPr="00E15BB2" w:rsidRDefault="0086176F" w:rsidP="00E15BB2">
      <w:pPr>
        <w:shd w:val="clear" w:color="auto" w:fill="FFFFFF"/>
        <w:spacing w:before="120"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-</w:t>
      </w: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ab/>
      </w:r>
      <w:r w:rsidR="0006156C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ежегодная диспансеризация.</w:t>
      </w:r>
    </w:p>
    <w:p w:rsidR="00D07463" w:rsidRPr="00E15BB2" w:rsidRDefault="00D07463" w:rsidP="00E15BB2">
      <w:pPr>
        <w:shd w:val="clear" w:color="auto" w:fill="FFFFFF"/>
        <w:tabs>
          <w:tab w:val="num" w:pos="426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</w:p>
    <w:p w:rsidR="0006156C" w:rsidRPr="00E15BB2" w:rsidRDefault="0006156C" w:rsidP="00E15BB2">
      <w:pPr>
        <w:shd w:val="clear" w:color="auto" w:fill="FFFFFF"/>
        <w:tabs>
          <w:tab w:val="num" w:pos="567"/>
        </w:tabs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b/>
          <w:bCs/>
          <w:color w:val="14171E"/>
          <w:sz w:val="28"/>
          <w:szCs w:val="28"/>
          <w:bdr w:val="none" w:sz="0" w:space="0" w:color="auto" w:frame="1"/>
          <w:lang w:eastAsia="ru-RU"/>
        </w:rPr>
        <w:t>4. Контактная информация:</w:t>
      </w:r>
    </w:p>
    <w:p w:rsidR="0006156C" w:rsidRPr="00E15BB2" w:rsidRDefault="0006156C" w:rsidP="001B39B5">
      <w:pPr>
        <w:shd w:val="clear" w:color="auto" w:fill="FFFFFF"/>
        <w:tabs>
          <w:tab w:val="num" w:pos="567"/>
        </w:tabs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Адрес электронно</w:t>
      </w:r>
      <w:r w:rsidR="00D07463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й почты для направления резюме: </w:t>
      </w:r>
      <w:r w:rsidR="0089272E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val="en-US" w:eastAsia="ru-RU"/>
        </w:rPr>
        <w:t>Savina</w:t>
      </w:r>
      <w:r w:rsidR="0089272E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@</w:t>
      </w:r>
      <w:proofErr w:type="spellStart"/>
      <w:r w:rsidR="0089272E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val="en-US" w:eastAsia="ru-RU"/>
        </w:rPr>
        <w:t>adm</w:t>
      </w:r>
      <w:proofErr w:type="spellEnd"/>
      <w:r w:rsidR="0089272E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  <w:proofErr w:type="spellStart"/>
      <w:r w:rsidR="00D07463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val="en-US" w:eastAsia="ru-RU"/>
        </w:rPr>
        <w:t>dzr</w:t>
      </w:r>
      <w:proofErr w:type="spellEnd"/>
      <w:r w:rsidR="00D07463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  <w:proofErr w:type="spellStart"/>
      <w:r w:rsidR="00D07463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val="en-US" w:eastAsia="ru-RU"/>
        </w:rPr>
        <w:t>nnov</w:t>
      </w:r>
      <w:proofErr w:type="spellEnd"/>
      <w:r w:rsidR="00D07463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>.</w:t>
      </w:r>
      <w:proofErr w:type="spellStart"/>
      <w:r w:rsidR="00D07463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val="en-US" w:eastAsia="ru-RU"/>
        </w:rPr>
        <w:t>ru</w:t>
      </w:r>
      <w:proofErr w:type="spellEnd"/>
      <w:r w:rsidR="0089272E"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 </w:t>
      </w:r>
    </w:p>
    <w:p w:rsidR="0006156C" w:rsidRPr="00E15BB2" w:rsidRDefault="0006156C" w:rsidP="001B39B5">
      <w:pPr>
        <w:shd w:val="clear" w:color="auto" w:fill="FFFFFF"/>
        <w:tabs>
          <w:tab w:val="num" w:pos="567"/>
        </w:tabs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B2">
        <w:rPr>
          <w:rFonts w:ascii="Times New Roman" w:eastAsia="Times New Roman" w:hAnsi="Times New Roman" w:cs="Times New Roman"/>
          <w:color w:val="14171E"/>
          <w:sz w:val="28"/>
          <w:szCs w:val="28"/>
          <w:lang w:eastAsia="ru-RU"/>
        </w:rPr>
        <w:t xml:space="preserve">Контактный телефон: </w:t>
      </w:r>
      <w:r w:rsidRPr="00E15BB2">
        <w:rPr>
          <w:rFonts w:ascii="Times New Roman" w:eastAsia="Times New Roman" w:hAnsi="Times New Roman" w:cs="Times New Roman"/>
          <w:sz w:val="28"/>
          <w:szCs w:val="28"/>
          <w:lang w:eastAsia="ru-RU"/>
        </w:rPr>
        <w:t>8 (831</w:t>
      </w:r>
      <w:r w:rsidR="0089272E" w:rsidRPr="00E15B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9272E" w:rsidRPr="00E15BB2">
        <w:rPr>
          <w:rFonts w:ascii="Times New Roman" w:eastAsia="Times New Roman" w:hAnsi="Times New Roman" w:cs="Times New Roman"/>
          <w:sz w:val="28"/>
          <w:szCs w:val="28"/>
          <w:lang w:eastAsia="ru-RU"/>
        </w:rPr>
        <w:t>27-98-23</w:t>
      </w:r>
    </w:p>
    <w:p w:rsidR="006067C8" w:rsidRPr="00E15BB2" w:rsidRDefault="006067C8" w:rsidP="00E15BB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81B" w:rsidRPr="00E15BB2" w:rsidRDefault="00D4581B" w:rsidP="00E15BB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581B" w:rsidRPr="00E1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CE"/>
    <w:multiLevelType w:val="multilevel"/>
    <w:tmpl w:val="D65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6D7C"/>
    <w:multiLevelType w:val="hybridMultilevel"/>
    <w:tmpl w:val="68CE0530"/>
    <w:lvl w:ilvl="0" w:tplc="E194A1F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901A9"/>
    <w:multiLevelType w:val="hybridMultilevel"/>
    <w:tmpl w:val="A9E6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02EA3"/>
    <w:multiLevelType w:val="hybridMultilevel"/>
    <w:tmpl w:val="30A8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B25EE"/>
    <w:multiLevelType w:val="hybridMultilevel"/>
    <w:tmpl w:val="C468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0D41"/>
    <w:multiLevelType w:val="hybridMultilevel"/>
    <w:tmpl w:val="A9E8CCA0"/>
    <w:lvl w:ilvl="0" w:tplc="2738DA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6EB3"/>
    <w:multiLevelType w:val="hybridMultilevel"/>
    <w:tmpl w:val="B6A2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E6BE4"/>
    <w:multiLevelType w:val="multilevel"/>
    <w:tmpl w:val="BBE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B43CC"/>
    <w:multiLevelType w:val="hybridMultilevel"/>
    <w:tmpl w:val="8E18D99A"/>
    <w:lvl w:ilvl="0" w:tplc="B562E910">
      <w:start w:val="1"/>
      <w:numFmt w:val="decimal"/>
      <w:lvlText w:val="%1)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461361E"/>
    <w:multiLevelType w:val="multilevel"/>
    <w:tmpl w:val="AF74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D31ED"/>
    <w:multiLevelType w:val="multilevel"/>
    <w:tmpl w:val="3690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300161"/>
    <w:multiLevelType w:val="multilevel"/>
    <w:tmpl w:val="3872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6548F"/>
    <w:multiLevelType w:val="multilevel"/>
    <w:tmpl w:val="5D0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87AE5"/>
    <w:multiLevelType w:val="hybridMultilevel"/>
    <w:tmpl w:val="08C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43789"/>
    <w:multiLevelType w:val="hybridMultilevel"/>
    <w:tmpl w:val="7D28F58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>
    <w:nsid w:val="518D5D6C"/>
    <w:multiLevelType w:val="hybridMultilevel"/>
    <w:tmpl w:val="76F6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A6F65"/>
    <w:multiLevelType w:val="multilevel"/>
    <w:tmpl w:val="45B2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6ACF43FC"/>
    <w:multiLevelType w:val="hybridMultilevel"/>
    <w:tmpl w:val="7AE65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12"/>
  </w:num>
  <w:num w:numId="7">
    <w:abstractNumId w:val="16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13"/>
  </w:num>
  <w:num w:numId="14">
    <w:abstractNumId w:val="3"/>
  </w:num>
  <w:num w:numId="15">
    <w:abstractNumId w:val="6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A4"/>
    <w:rsid w:val="00014A3B"/>
    <w:rsid w:val="000531D3"/>
    <w:rsid w:val="0006156C"/>
    <w:rsid w:val="001B39B5"/>
    <w:rsid w:val="002A0481"/>
    <w:rsid w:val="003B0251"/>
    <w:rsid w:val="004621DC"/>
    <w:rsid w:val="004B7781"/>
    <w:rsid w:val="006067C8"/>
    <w:rsid w:val="0061375F"/>
    <w:rsid w:val="006C4147"/>
    <w:rsid w:val="0077794C"/>
    <w:rsid w:val="0086176F"/>
    <w:rsid w:val="0089272E"/>
    <w:rsid w:val="008E5F25"/>
    <w:rsid w:val="009111E8"/>
    <w:rsid w:val="009475AD"/>
    <w:rsid w:val="009567E4"/>
    <w:rsid w:val="00985AA4"/>
    <w:rsid w:val="009B2F1B"/>
    <w:rsid w:val="009D63CC"/>
    <w:rsid w:val="00A7228E"/>
    <w:rsid w:val="00AC3D24"/>
    <w:rsid w:val="00AD3982"/>
    <w:rsid w:val="00B13B7E"/>
    <w:rsid w:val="00B15D2D"/>
    <w:rsid w:val="00B42D6E"/>
    <w:rsid w:val="00C50410"/>
    <w:rsid w:val="00D07463"/>
    <w:rsid w:val="00D365C6"/>
    <w:rsid w:val="00D4581B"/>
    <w:rsid w:val="00D54A8A"/>
    <w:rsid w:val="00D76FA9"/>
    <w:rsid w:val="00E15BB2"/>
    <w:rsid w:val="00F12634"/>
    <w:rsid w:val="00F569C7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  <w:style w:type="paragraph" w:customStyle="1" w:styleId="TableParagraph">
    <w:name w:val="Table Paragraph"/>
    <w:basedOn w:val="a"/>
    <w:uiPriority w:val="1"/>
    <w:qFormat/>
    <w:rsid w:val="000531D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56C"/>
    <w:rPr>
      <w:b/>
      <w:bCs/>
    </w:rPr>
  </w:style>
  <w:style w:type="paragraph" w:styleId="a4">
    <w:name w:val="Normal (Web)"/>
    <w:basedOn w:val="a"/>
    <w:uiPriority w:val="99"/>
    <w:semiHidden/>
    <w:unhideWhenUsed/>
    <w:rsid w:val="0006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A3B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D54A8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D54A8A"/>
    <w:rPr>
      <w:rFonts w:ascii="Calibri" w:eastAsia="Times New Roman" w:hAnsi="Calibri" w:cs="Times New Roman"/>
    </w:rPr>
  </w:style>
  <w:style w:type="character" w:customStyle="1" w:styleId="FontStyle11">
    <w:name w:val="Font Style11"/>
    <w:rsid w:val="00D54A8A"/>
    <w:rPr>
      <w:rFonts w:ascii="Times New Roman" w:hAnsi="Times New Roman"/>
      <w:sz w:val="26"/>
    </w:rPr>
  </w:style>
  <w:style w:type="paragraph" w:customStyle="1" w:styleId="TableParagraph">
    <w:name w:val="Table Paragraph"/>
    <w:basedOn w:val="a"/>
    <w:uiPriority w:val="1"/>
    <w:qFormat/>
    <w:rsid w:val="000531D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Савина О.С.</cp:lastModifiedBy>
  <cp:revision>3</cp:revision>
  <dcterms:created xsi:type="dcterms:W3CDTF">2025-02-19T06:32:00Z</dcterms:created>
  <dcterms:modified xsi:type="dcterms:W3CDTF">2025-02-19T07:18:00Z</dcterms:modified>
</cp:coreProperties>
</file>