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348"/>
        <w:tblW w:w="3299" w:type="dxa"/>
        <w:tblLook w:val="04A0" w:firstRow="1" w:lastRow="0" w:firstColumn="1" w:lastColumn="0" w:noHBand="0" w:noVBand="1"/>
      </w:tblPr>
      <w:tblGrid>
        <w:gridCol w:w="3299"/>
      </w:tblGrid>
      <w:tr w:rsidR="00610F1A" w:rsidRPr="00B94136" w14:paraId="78C4594D" w14:textId="77777777" w:rsidTr="00610F1A">
        <w:tc>
          <w:tcPr>
            <w:tcW w:w="3299" w:type="dxa"/>
            <w:shd w:val="clear" w:color="auto" w:fill="auto"/>
          </w:tcPr>
          <w:p w14:paraId="1D669E85" w14:textId="77777777" w:rsidR="00610F1A" w:rsidRPr="00B94136" w:rsidRDefault="00610F1A" w:rsidP="00610F1A">
            <w:pPr>
              <w:jc w:val="center"/>
              <w:rPr>
                <w:sz w:val="24"/>
                <w:szCs w:val="24"/>
              </w:rPr>
            </w:pPr>
            <w:r w:rsidRPr="00B94136">
              <w:rPr>
                <w:sz w:val="24"/>
                <w:szCs w:val="24"/>
              </w:rPr>
              <w:t>Приложение к письму</w:t>
            </w:r>
          </w:p>
          <w:p w14:paraId="04DC211F" w14:textId="77777777" w:rsidR="00610F1A" w:rsidRPr="00B94136" w:rsidRDefault="00610F1A" w:rsidP="00610F1A">
            <w:pPr>
              <w:jc w:val="center"/>
              <w:rPr>
                <w:sz w:val="24"/>
                <w:szCs w:val="24"/>
              </w:rPr>
            </w:pPr>
            <w:r w:rsidRPr="00B94136">
              <w:rPr>
                <w:sz w:val="24"/>
                <w:szCs w:val="24"/>
              </w:rPr>
              <w:t>от _________ №_______</w:t>
            </w:r>
          </w:p>
          <w:p w14:paraId="0BEF5CB6" w14:textId="77777777" w:rsidR="00610F1A" w:rsidRPr="00B94136" w:rsidRDefault="00610F1A" w:rsidP="00610F1A">
            <w:pPr>
              <w:ind w:right="-710"/>
              <w:jc w:val="right"/>
              <w:rPr>
                <w:sz w:val="24"/>
                <w:szCs w:val="24"/>
              </w:rPr>
            </w:pPr>
          </w:p>
        </w:tc>
      </w:tr>
    </w:tbl>
    <w:p w14:paraId="610094B6" w14:textId="2B4F063A" w:rsidR="00610F1A" w:rsidRPr="004513CB" w:rsidRDefault="00610F1A" w:rsidP="00610F1A">
      <w:pPr>
        <w:jc w:val="both"/>
        <w:rPr>
          <w:sz w:val="24"/>
          <w:szCs w:val="24"/>
        </w:rPr>
      </w:pPr>
      <w:r w:rsidRPr="004513CB">
        <w:rPr>
          <w:color w:val="FFFFFF"/>
          <w:sz w:val="24"/>
          <w:szCs w:val="24"/>
        </w:rPr>
        <w:t>-913/</w:t>
      </w:r>
    </w:p>
    <w:p w14:paraId="1FA2DF1A" w14:textId="3B5B6281" w:rsidR="00610F1A" w:rsidRPr="004513CB" w:rsidRDefault="00610F1A" w:rsidP="00610F1A">
      <w:pPr>
        <w:ind w:left="4500" w:right="-505"/>
        <w:jc w:val="both"/>
        <w:rPr>
          <w:b/>
          <w:sz w:val="22"/>
          <w:szCs w:val="22"/>
        </w:rPr>
      </w:pPr>
    </w:p>
    <w:p w14:paraId="454FA54F" w14:textId="77777777" w:rsidR="001325B2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 xml:space="preserve">Информация о выполнении мероприятий «дорожной карты» по содействию развитию конкуренции </w:t>
      </w:r>
    </w:p>
    <w:p w14:paraId="4655B34C" w14:textId="2DEBACC4" w:rsidR="00610F1A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 xml:space="preserve">в </w:t>
      </w:r>
      <w:r w:rsidR="001325B2" w:rsidRPr="004513CB">
        <w:rPr>
          <w:b/>
          <w:sz w:val="24"/>
          <w:szCs w:val="24"/>
        </w:rPr>
        <w:t>городском округе город Дзержинск</w:t>
      </w:r>
    </w:p>
    <w:p w14:paraId="60CC560E" w14:textId="228F58A9" w:rsidR="00610F1A" w:rsidRPr="004513CB" w:rsidRDefault="00610F1A" w:rsidP="00610F1A">
      <w:pPr>
        <w:jc w:val="center"/>
        <w:rPr>
          <w:b/>
          <w:sz w:val="24"/>
          <w:szCs w:val="24"/>
        </w:rPr>
      </w:pPr>
      <w:r w:rsidRPr="004513CB">
        <w:rPr>
          <w:b/>
          <w:sz w:val="24"/>
          <w:szCs w:val="24"/>
        </w:rPr>
        <w:t>(за январь</w:t>
      </w:r>
      <w:r w:rsidR="005817E1" w:rsidRPr="004513CB">
        <w:rPr>
          <w:b/>
          <w:sz w:val="24"/>
          <w:szCs w:val="24"/>
        </w:rPr>
        <w:t>–декабрь</w:t>
      </w:r>
      <w:r w:rsidRPr="004513CB">
        <w:rPr>
          <w:b/>
          <w:sz w:val="24"/>
          <w:szCs w:val="24"/>
        </w:rPr>
        <w:t xml:space="preserve"> 202</w:t>
      </w:r>
      <w:r w:rsidR="002B1AF8" w:rsidRPr="004513CB">
        <w:rPr>
          <w:b/>
          <w:sz w:val="24"/>
          <w:szCs w:val="24"/>
        </w:rPr>
        <w:t>3</w:t>
      </w:r>
      <w:r w:rsidRPr="004513CB">
        <w:rPr>
          <w:b/>
          <w:sz w:val="24"/>
          <w:szCs w:val="24"/>
        </w:rPr>
        <w:t xml:space="preserve"> года)</w:t>
      </w:r>
    </w:p>
    <w:p w14:paraId="13F13C9B" w14:textId="28AED18A" w:rsidR="00610F1A" w:rsidRPr="004513CB" w:rsidRDefault="00610F1A" w:rsidP="00610F1A">
      <w:pPr>
        <w:rPr>
          <w:b/>
          <w:sz w:val="24"/>
          <w:szCs w:val="24"/>
        </w:rPr>
      </w:pPr>
    </w:p>
    <w:p w14:paraId="55A95CB2" w14:textId="0E1A3AA0" w:rsidR="00610F1A" w:rsidRPr="004513CB" w:rsidRDefault="00610F1A" w:rsidP="0005622B">
      <w:pPr>
        <w:pBdr>
          <w:bottom w:val="single" w:sz="4" w:space="1" w:color="auto"/>
        </w:pBdr>
        <w:rPr>
          <w:color w:val="000000"/>
          <w:sz w:val="24"/>
          <w:szCs w:val="24"/>
        </w:rPr>
      </w:pPr>
      <w:r w:rsidRPr="004513CB">
        <w:rPr>
          <w:color w:val="000000"/>
          <w:sz w:val="24"/>
          <w:szCs w:val="24"/>
        </w:rPr>
        <w:t>Наименование ответственного исполнителя мероприятий:</w:t>
      </w:r>
    </w:p>
    <w:p w14:paraId="5652057A" w14:textId="3830A3F7" w:rsidR="00610F1A" w:rsidRPr="004513CB" w:rsidRDefault="00610F1A" w:rsidP="00610F1A">
      <w:pPr>
        <w:rPr>
          <w:b/>
          <w:sz w:val="24"/>
          <w:szCs w:val="24"/>
          <w:u w:val="single"/>
        </w:rPr>
      </w:pPr>
      <w:r w:rsidRPr="004513CB">
        <w:rPr>
          <w:color w:val="000000"/>
          <w:sz w:val="24"/>
          <w:szCs w:val="24"/>
          <w:u w:val="single"/>
        </w:rPr>
        <w:t>Период отчетности: январь</w:t>
      </w:r>
      <w:r w:rsidR="005817E1" w:rsidRPr="004513CB">
        <w:rPr>
          <w:color w:val="000000"/>
          <w:sz w:val="24"/>
          <w:szCs w:val="24"/>
          <w:u w:val="single"/>
        </w:rPr>
        <w:t>–декабрь</w:t>
      </w:r>
      <w:r w:rsidRPr="004513CB">
        <w:rPr>
          <w:color w:val="000000"/>
          <w:sz w:val="24"/>
          <w:szCs w:val="24"/>
          <w:u w:val="single"/>
        </w:rPr>
        <w:t xml:space="preserve"> 202</w:t>
      </w:r>
      <w:r w:rsidR="002B1AF8" w:rsidRPr="004513CB">
        <w:rPr>
          <w:color w:val="000000"/>
          <w:sz w:val="24"/>
          <w:szCs w:val="24"/>
          <w:u w:val="single"/>
        </w:rPr>
        <w:t>3</w:t>
      </w:r>
      <w:r w:rsidRPr="004513CB">
        <w:rPr>
          <w:color w:val="000000"/>
          <w:sz w:val="24"/>
          <w:szCs w:val="24"/>
          <w:u w:val="single"/>
        </w:rPr>
        <w:t xml:space="preserve"> года</w:t>
      </w:r>
    </w:p>
    <w:p w14:paraId="72196842" w14:textId="77777777" w:rsidR="00610F1A" w:rsidRPr="004513CB" w:rsidRDefault="00610F1A" w:rsidP="00610F1A">
      <w:pPr>
        <w:jc w:val="center"/>
        <w:rPr>
          <w:sz w:val="24"/>
          <w:szCs w:val="24"/>
        </w:rPr>
      </w:pPr>
    </w:p>
    <w:tbl>
      <w:tblPr>
        <w:tblStyle w:val="a9"/>
        <w:tblW w:w="1559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3969"/>
        <w:gridCol w:w="3544"/>
        <w:gridCol w:w="567"/>
        <w:gridCol w:w="1134"/>
      </w:tblGrid>
      <w:tr w:rsidR="00BA6263" w:rsidRPr="004513CB" w14:paraId="1E084CC1" w14:textId="77777777" w:rsidTr="004513CB">
        <w:trPr>
          <w:cantSplit/>
          <w:trHeight w:val="1134"/>
          <w:tblHeader/>
        </w:trPr>
        <w:tc>
          <w:tcPr>
            <w:tcW w:w="851" w:type="dxa"/>
            <w:vAlign w:val="center"/>
          </w:tcPr>
          <w:p w14:paraId="68293910" w14:textId="4B0291F8" w:rsidR="00BA6263" w:rsidRPr="004513CB" w:rsidRDefault="00BA6263" w:rsidP="00C363BD">
            <w:pPr>
              <w:ind w:left="-109" w:right="-104"/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№ п/п </w:t>
            </w:r>
            <w:r w:rsidRPr="004513CB">
              <w:rPr>
                <w:i/>
                <w:iCs/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4513CB">
              <w:rPr>
                <w:i/>
                <w:iCs/>
                <w:sz w:val="22"/>
                <w:szCs w:val="22"/>
              </w:rPr>
              <w:t>соотв.с</w:t>
            </w:r>
            <w:proofErr w:type="spellEnd"/>
            <w:proofErr w:type="gramEnd"/>
            <w:r w:rsidRPr="004513CB">
              <w:rPr>
                <w:i/>
                <w:iCs/>
                <w:sz w:val="22"/>
                <w:szCs w:val="22"/>
              </w:rPr>
              <w:t xml:space="preserve"> «до-</w:t>
            </w:r>
            <w:proofErr w:type="spellStart"/>
            <w:r w:rsidRPr="004513CB">
              <w:rPr>
                <w:i/>
                <w:iCs/>
                <w:sz w:val="22"/>
                <w:szCs w:val="22"/>
              </w:rPr>
              <w:t>рожной</w:t>
            </w:r>
            <w:proofErr w:type="spellEnd"/>
            <w:r w:rsidRPr="004513CB">
              <w:rPr>
                <w:i/>
                <w:iCs/>
                <w:sz w:val="22"/>
                <w:szCs w:val="22"/>
              </w:rPr>
              <w:t xml:space="preserve"> картой»</w:t>
            </w:r>
          </w:p>
        </w:tc>
        <w:tc>
          <w:tcPr>
            <w:tcW w:w="5528" w:type="dxa"/>
            <w:vAlign w:val="center"/>
          </w:tcPr>
          <w:p w14:paraId="107F03CA" w14:textId="56965118" w:rsidR="00BA6263" w:rsidRPr="004513CB" w:rsidRDefault="00BA6263" w:rsidP="00A51978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Наименование мероприятия «дорожной карты»</w:t>
            </w:r>
          </w:p>
        </w:tc>
        <w:tc>
          <w:tcPr>
            <w:tcW w:w="3969" w:type="dxa"/>
            <w:vAlign w:val="center"/>
          </w:tcPr>
          <w:p w14:paraId="44F80512" w14:textId="77777777" w:rsidR="00BA6263" w:rsidRPr="004513CB" w:rsidRDefault="00BA6263" w:rsidP="00A51978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Фактический результат выполнения мероприятия </w:t>
            </w:r>
          </w:p>
          <w:p w14:paraId="73C12237" w14:textId="3F6FF432" w:rsidR="00BA6263" w:rsidRPr="004513CB" w:rsidRDefault="00BA6263" w:rsidP="00A51978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по состоянию на 01.01.2024 (у</w:t>
            </w:r>
            <w:r w:rsidRPr="004513CB">
              <w:rPr>
                <w:i/>
                <w:iCs/>
                <w:sz w:val="22"/>
                <w:szCs w:val="22"/>
              </w:rPr>
              <w:t>казываются конкретные результаты выполнения мероприятия (отчет в текстовом формате, в том числе в числовом выражении))</w:t>
            </w:r>
          </w:p>
        </w:tc>
        <w:tc>
          <w:tcPr>
            <w:tcW w:w="3544" w:type="dxa"/>
            <w:vAlign w:val="center"/>
          </w:tcPr>
          <w:p w14:paraId="2D7092BB" w14:textId="39AEB1EB" w:rsidR="00BA6263" w:rsidRPr="004513CB" w:rsidRDefault="00BA6263" w:rsidP="00A51978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Наименование показателя</w:t>
            </w:r>
          </w:p>
          <w:p w14:paraId="534A7CE8" w14:textId="52B9CB5A" w:rsidR="00BA6263" w:rsidRPr="004513CB" w:rsidRDefault="00BA6263" w:rsidP="00A51978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(</w:t>
            </w:r>
            <w:r w:rsidRPr="004513CB">
              <w:rPr>
                <w:i/>
                <w:sz w:val="22"/>
                <w:szCs w:val="22"/>
              </w:rPr>
              <w:t>в соответствии с «дорожной картой»)</w:t>
            </w:r>
          </w:p>
        </w:tc>
        <w:tc>
          <w:tcPr>
            <w:tcW w:w="567" w:type="dxa"/>
            <w:vAlign w:val="center"/>
          </w:tcPr>
          <w:p w14:paraId="1D81C111" w14:textId="7C2F9BAC" w:rsidR="00BA6263" w:rsidRPr="004513CB" w:rsidRDefault="00BA6263" w:rsidP="00C363BD">
            <w:pPr>
              <w:ind w:left="-32" w:right="-108" w:hanging="141"/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6BA6C3E5" w14:textId="749F50EB" w:rsidR="00BA6263" w:rsidRPr="004513CB" w:rsidRDefault="00BA6263" w:rsidP="00876444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513CB">
              <w:rPr>
                <w:sz w:val="22"/>
                <w:szCs w:val="22"/>
              </w:rPr>
              <w:t>Фактичес</w:t>
            </w:r>
            <w:proofErr w:type="spellEnd"/>
            <w:r w:rsidR="00876444" w:rsidRPr="004513CB">
              <w:rPr>
                <w:sz w:val="22"/>
                <w:szCs w:val="22"/>
              </w:rPr>
              <w:t>-</w:t>
            </w:r>
            <w:r w:rsidRPr="004513CB">
              <w:rPr>
                <w:sz w:val="22"/>
                <w:szCs w:val="22"/>
              </w:rPr>
              <w:t>кое</w:t>
            </w:r>
            <w:proofErr w:type="gramEnd"/>
            <w:r w:rsidRPr="004513CB">
              <w:rPr>
                <w:sz w:val="22"/>
                <w:szCs w:val="22"/>
              </w:rPr>
              <w:t xml:space="preserve"> значение </w:t>
            </w:r>
            <w:r w:rsidRPr="004513CB">
              <w:rPr>
                <w:b/>
                <w:sz w:val="22"/>
                <w:szCs w:val="22"/>
              </w:rPr>
              <w:t>за январь–декабрь 2023 года</w:t>
            </w:r>
          </w:p>
        </w:tc>
      </w:tr>
      <w:tr w:rsidR="00824CC1" w:rsidRPr="004513CB" w14:paraId="3B4968F6" w14:textId="77777777" w:rsidTr="00876444">
        <w:trPr>
          <w:cantSplit/>
          <w:trHeight w:val="400"/>
        </w:trPr>
        <w:tc>
          <w:tcPr>
            <w:tcW w:w="851" w:type="dxa"/>
            <w:vAlign w:val="center"/>
          </w:tcPr>
          <w:p w14:paraId="11BA846C" w14:textId="32267808" w:rsidR="00824CC1" w:rsidRPr="004513CB" w:rsidRDefault="00824CC1" w:rsidP="00A51978">
            <w:pPr>
              <w:jc w:val="center"/>
              <w:rPr>
                <w:b/>
                <w:bCs/>
                <w:sz w:val="22"/>
                <w:szCs w:val="22"/>
              </w:rPr>
            </w:pPr>
            <w:r w:rsidRPr="004513C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4742" w:type="dxa"/>
            <w:gridSpan w:val="5"/>
            <w:vAlign w:val="center"/>
          </w:tcPr>
          <w:p w14:paraId="36AD8EBB" w14:textId="47F0E51E" w:rsidR="00824CC1" w:rsidRPr="004513CB" w:rsidRDefault="00824CC1" w:rsidP="00824CC1">
            <w:pPr>
              <w:rPr>
                <w:b/>
                <w:bCs/>
                <w:sz w:val="22"/>
                <w:szCs w:val="22"/>
              </w:rPr>
            </w:pPr>
            <w:r w:rsidRPr="004513CB">
              <w:rPr>
                <w:b/>
                <w:bCs/>
                <w:sz w:val="22"/>
                <w:szCs w:val="22"/>
              </w:rPr>
              <w:t>Системные мероприятия по содействию развитию конкуренции в Нижегородской области</w:t>
            </w:r>
          </w:p>
        </w:tc>
      </w:tr>
      <w:tr w:rsidR="00084E0F" w:rsidRPr="004513CB" w14:paraId="41A5AB5B" w14:textId="02663438" w:rsidTr="004513CB">
        <w:tc>
          <w:tcPr>
            <w:tcW w:w="851" w:type="dxa"/>
            <w:vAlign w:val="center"/>
          </w:tcPr>
          <w:p w14:paraId="3F754BC6" w14:textId="4896E65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1.1.1.</w:t>
            </w:r>
          </w:p>
        </w:tc>
        <w:tc>
          <w:tcPr>
            <w:tcW w:w="5528" w:type="dxa"/>
            <w:vAlign w:val="center"/>
          </w:tcPr>
          <w:p w14:paraId="11E8C599" w14:textId="6209108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Обеспечение предоставления на безвозмездной основе консультационных услуг для субъектов предпринимательской деятельности (далее также – МСП)</w:t>
            </w:r>
          </w:p>
        </w:tc>
        <w:tc>
          <w:tcPr>
            <w:tcW w:w="3969" w:type="dxa"/>
            <w:vAlign w:val="center"/>
          </w:tcPr>
          <w:p w14:paraId="29F129D1" w14:textId="7B5A49C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Консультации предоставляются на постоянной основе</w:t>
            </w:r>
          </w:p>
        </w:tc>
        <w:tc>
          <w:tcPr>
            <w:tcW w:w="3544" w:type="dxa"/>
            <w:vAlign w:val="center"/>
          </w:tcPr>
          <w:p w14:paraId="23DE0959" w14:textId="4A2A3CEB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Количество субъектов МСП, а также резидентов промышленных парков, технопарков, получивших комплексные услуги на единой площадке региональной инфраструктуры поддержки бизнеса по единым требованиям к оказанию поддержки.</w:t>
            </w:r>
          </w:p>
        </w:tc>
        <w:tc>
          <w:tcPr>
            <w:tcW w:w="567" w:type="dxa"/>
            <w:vAlign w:val="center"/>
          </w:tcPr>
          <w:p w14:paraId="4EA82E35" w14:textId="77777777" w:rsidR="00084E0F" w:rsidRPr="004513CB" w:rsidRDefault="00084E0F" w:rsidP="00DF679D">
            <w:pPr>
              <w:ind w:left="-32" w:right="-106"/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тыс.</w:t>
            </w:r>
          </w:p>
          <w:p w14:paraId="2CC2922A" w14:textId="250181C5" w:rsidR="00084E0F" w:rsidRPr="004513CB" w:rsidRDefault="00084E0F" w:rsidP="00DF679D">
            <w:pPr>
              <w:ind w:left="-32" w:right="-106"/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25EDEEC9" w14:textId="561FBBB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3</w:t>
            </w:r>
            <w:r w:rsidR="00260BCF">
              <w:rPr>
                <w:iCs/>
                <w:sz w:val="22"/>
                <w:szCs w:val="22"/>
              </w:rPr>
              <w:t>,</w:t>
            </w:r>
            <w:r w:rsidRPr="004513CB">
              <w:rPr>
                <w:iCs/>
                <w:sz w:val="22"/>
                <w:szCs w:val="22"/>
              </w:rPr>
              <w:t>1</w:t>
            </w:r>
          </w:p>
        </w:tc>
      </w:tr>
      <w:tr w:rsidR="00B7223C" w:rsidRPr="004513CB" w14:paraId="4426CBB2" w14:textId="795B02F2" w:rsidTr="004513CB">
        <w:tc>
          <w:tcPr>
            <w:tcW w:w="851" w:type="dxa"/>
            <w:vAlign w:val="center"/>
          </w:tcPr>
          <w:p w14:paraId="0BAB9130" w14:textId="0C641843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1.4.1.</w:t>
            </w:r>
          </w:p>
        </w:tc>
        <w:tc>
          <w:tcPr>
            <w:tcW w:w="5528" w:type="dxa"/>
            <w:vAlign w:val="center"/>
          </w:tcPr>
          <w:p w14:paraId="4FED8AB8" w14:textId="37F11A5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Сокращение количества организаций с государственным и муниципальным участием</w:t>
            </w:r>
          </w:p>
        </w:tc>
        <w:tc>
          <w:tcPr>
            <w:tcW w:w="3969" w:type="dxa"/>
            <w:vAlign w:val="center"/>
          </w:tcPr>
          <w:p w14:paraId="66EF9C18" w14:textId="3A1B2479" w:rsidR="00084E0F" w:rsidRPr="004513CB" w:rsidRDefault="00AE033A" w:rsidP="00AE033A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МУП «Ритуальные услуги»</w:t>
            </w:r>
            <w:r w:rsidR="00876444" w:rsidRPr="004513CB">
              <w:rPr>
                <w:iCs/>
                <w:sz w:val="22"/>
                <w:szCs w:val="22"/>
              </w:rPr>
              <w:t xml:space="preserve"> в</w:t>
            </w:r>
            <w:r w:rsidRPr="004513CB">
              <w:rPr>
                <w:iCs/>
                <w:sz w:val="22"/>
                <w:szCs w:val="22"/>
              </w:rPr>
              <w:t>ключено</w:t>
            </w:r>
            <w:r w:rsidR="00B7223C" w:rsidRPr="004513CB">
              <w:rPr>
                <w:iCs/>
                <w:sz w:val="22"/>
                <w:szCs w:val="22"/>
              </w:rPr>
              <w:t xml:space="preserve"> </w:t>
            </w:r>
            <w:r w:rsidRPr="004513CB">
              <w:rPr>
                <w:iCs/>
                <w:sz w:val="22"/>
                <w:szCs w:val="22"/>
              </w:rPr>
              <w:t>в прогнозный план приватизации</w:t>
            </w:r>
            <w:r w:rsidR="00B7223C" w:rsidRPr="004513CB">
              <w:rPr>
                <w:iCs/>
                <w:sz w:val="22"/>
                <w:szCs w:val="22"/>
              </w:rPr>
              <w:t xml:space="preserve"> </w:t>
            </w:r>
            <w:r w:rsidRPr="004513CB">
              <w:rPr>
                <w:iCs/>
                <w:sz w:val="22"/>
                <w:szCs w:val="22"/>
              </w:rPr>
              <w:t>муниципального имущества на 2024</w:t>
            </w:r>
            <w:r w:rsidR="00B7223C" w:rsidRPr="004513CB">
              <w:rPr>
                <w:iCs/>
                <w:sz w:val="22"/>
                <w:szCs w:val="22"/>
              </w:rPr>
              <w:t xml:space="preserve"> </w:t>
            </w:r>
            <w:r w:rsidRPr="004513CB">
              <w:rPr>
                <w:iCs/>
                <w:sz w:val="22"/>
                <w:szCs w:val="22"/>
              </w:rPr>
              <w:t>год</w:t>
            </w:r>
          </w:p>
        </w:tc>
        <w:tc>
          <w:tcPr>
            <w:tcW w:w="3544" w:type="dxa"/>
            <w:vAlign w:val="center"/>
          </w:tcPr>
          <w:p w14:paraId="11442A1A" w14:textId="6D927F69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Муниципальные программы управления муниципальным имуществом</w:t>
            </w:r>
          </w:p>
        </w:tc>
        <w:tc>
          <w:tcPr>
            <w:tcW w:w="567" w:type="dxa"/>
            <w:vAlign w:val="center"/>
          </w:tcPr>
          <w:p w14:paraId="7D181188" w14:textId="2490160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38CEB29" w14:textId="6F6132F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B7223C" w:rsidRPr="004513CB" w14:paraId="5870C85B" w14:textId="7816CE2F" w:rsidTr="004513CB">
        <w:tc>
          <w:tcPr>
            <w:tcW w:w="851" w:type="dxa"/>
            <w:vAlign w:val="center"/>
          </w:tcPr>
          <w:p w14:paraId="1F613924" w14:textId="59DA2F76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1.4.7.</w:t>
            </w:r>
          </w:p>
        </w:tc>
        <w:tc>
          <w:tcPr>
            <w:tcW w:w="5528" w:type="dxa"/>
            <w:vAlign w:val="center"/>
          </w:tcPr>
          <w:p w14:paraId="6FD9ECDF" w14:textId="115A17F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Составление плана-графика полной инвентаризации муниципального имущества, в том числе закрепленного за предприятиями и учреждениями</w:t>
            </w:r>
          </w:p>
        </w:tc>
        <w:tc>
          <w:tcPr>
            <w:tcW w:w="3969" w:type="dxa"/>
            <w:vAlign w:val="center"/>
          </w:tcPr>
          <w:p w14:paraId="16611C34" w14:textId="3BAB78E7" w:rsidR="00084E0F" w:rsidRPr="004513CB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Мониторинг муниципального </w:t>
            </w:r>
            <w:proofErr w:type="gramStart"/>
            <w:r w:rsidRPr="004513CB">
              <w:rPr>
                <w:iCs/>
                <w:sz w:val="22"/>
                <w:szCs w:val="22"/>
              </w:rPr>
              <w:t>имущества  осуществляется</w:t>
            </w:r>
            <w:proofErr w:type="gramEnd"/>
            <w:r w:rsidRPr="004513CB">
              <w:rPr>
                <w:iCs/>
                <w:sz w:val="22"/>
                <w:szCs w:val="22"/>
              </w:rPr>
              <w:t xml:space="preserve"> на постоянной основе</w:t>
            </w:r>
          </w:p>
        </w:tc>
        <w:tc>
          <w:tcPr>
            <w:tcW w:w="3544" w:type="dxa"/>
            <w:vAlign w:val="center"/>
          </w:tcPr>
          <w:p w14:paraId="2683ADAA" w14:textId="406F545E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Планы-графики инвентаризации</w:t>
            </w:r>
          </w:p>
        </w:tc>
        <w:tc>
          <w:tcPr>
            <w:tcW w:w="567" w:type="dxa"/>
            <w:vAlign w:val="center"/>
          </w:tcPr>
          <w:p w14:paraId="1633C763" w14:textId="7515E85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DF0D7EA" w14:textId="141B28E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B7223C" w:rsidRPr="004513CB" w14:paraId="23CD342F" w14:textId="5361AB2B" w:rsidTr="004513CB">
        <w:tc>
          <w:tcPr>
            <w:tcW w:w="851" w:type="dxa"/>
            <w:vAlign w:val="center"/>
          </w:tcPr>
          <w:p w14:paraId="79C33BAC" w14:textId="2F883F6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1.4.8.</w:t>
            </w:r>
          </w:p>
        </w:tc>
        <w:tc>
          <w:tcPr>
            <w:tcW w:w="5528" w:type="dxa"/>
            <w:vAlign w:val="center"/>
          </w:tcPr>
          <w:p w14:paraId="51D535E9" w14:textId="35462A3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969" w:type="dxa"/>
            <w:vAlign w:val="center"/>
          </w:tcPr>
          <w:p w14:paraId="399DFB47" w14:textId="1363D8DA" w:rsidR="00B7223C" w:rsidRPr="004513CB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Инвентаризация проводится постоянно в течение года в целях выявления используемого не по назначению муниципального имущества, формировани</w:t>
            </w:r>
            <w:r w:rsidR="00876444" w:rsidRPr="004513CB">
              <w:rPr>
                <w:iCs/>
                <w:sz w:val="22"/>
                <w:szCs w:val="22"/>
              </w:rPr>
              <w:t>я</w:t>
            </w:r>
            <w:r w:rsidRPr="004513CB">
              <w:rPr>
                <w:iCs/>
                <w:sz w:val="22"/>
                <w:szCs w:val="22"/>
              </w:rPr>
              <w:t xml:space="preserve"> перечней </w:t>
            </w:r>
            <w:r w:rsidRPr="004513CB">
              <w:rPr>
                <w:iCs/>
                <w:sz w:val="22"/>
                <w:szCs w:val="22"/>
              </w:rPr>
              <w:lastRenderedPageBreak/>
              <w:t>муниципального имущества, подлежащего передаче в государственную или федеральную собственность. Формируется перечень муниципального имущества,</w:t>
            </w:r>
          </w:p>
          <w:p w14:paraId="7B82125E" w14:textId="7CBD9AB9" w:rsidR="00084E0F" w:rsidRPr="004513CB" w:rsidRDefault="00B7223C" w:rsidP="00B7223C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подлежащего перепрофилированию</w:t>
            </w:r>
          </w:p>
        </w:tc>
        <w:tc>
          <w:tcPr>
            <w:tcW w:w="3544" w:type="dxa"/>
            <w:vAlign w:val="center"/>
          </w:tcPr>
          <w:p w14:paraId="4807A179" w14:textId="6703E8C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Проведение инвентаризации</w:t>
            </w:r>
          </w:p>
        </w:tc>
        <w:tc>
          <w:tcPr>
            <w:tcW w:w="567" w:type="dxa"/>
            <w:vAlign w:val="center"/>
          </w:tcPr>
          <w:p w14:paraId="2DCFD029" w14:textId="2FAFC66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5504A4B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  <w:p w14:paraId="64F06AAF" w14:textId="59258A6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B7223C" w:rsidRPr="004513CB" w14:paraId="44234DCB" w14:textId="0983F51F" w:rsidTr="004513CB">
        <w:tc>
          <w:tcPr>
            <w:tcW w:w="851" w:type="dxa"/>
            <w:vAlign w:val="center"/>
          </w:tcPr>
          <w:p w14:paraId="1257AD1E" w14:textId="002E2FC3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1.4.9.</w:t>
            </w:r>
          </w:p>
        </w:tc>
        <w:tc>
          <w:tcPr>
            <w:tcW w:w="5528" w:type="dxa"/>
            <w:vAlign w:val="center"/>
          </w:tcPr>
          <w:p w14:paraId="48991AA9" w14:textId="417A9ABE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Включение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в программу приватизации или план по перепрофилированию (изменению целевого назначения) муниципального имущества</w:t>
            </w:r>
          </w:p>
        </w:tc>
        <w:tc>
          <w:tcPr>
            <w:tcW w:w="3969" w:type="dxa"/>
            <w:vAlign w:val="center"/>
          </w:tcPr>
          <w:p w14:paraId="34A0992A" w14:textId="7BF5B6FE" w:rsidR="00084E0F" w:rsidRPr="004513CB" w:rsidRDefault="00B7223C" w:rsidP="00B7223C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Прогнозный план приватизации муниципального имущества города Дзержинска на 2023-2025 года утвержден решением Городской Думы от 24.11.2022 года № 396 </w:t>
            </w:r>
          </w:p>
        </w:tc>
        <w:tc>
          <w:tcPr>
            <w:tcW w:w="3544" w:type="dxa"/>
            <w:vAlign w:val="center"/>
          </w:tcPr>
          <w:p w14:paraId="1020BCF3" w14:textId="2EC82BFA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Планы приватизации и/или планы по перепрофилированию (изменению целевого назначения) муниципального имущества</w:t>
            </w:r>
          </w:p>
        </w:tc>
        <w:tc>
          <w:tcPr>
            <w:tcW w:w="567" w:type="dxa"/>
            <w:vAlign w:val="center"/>
          </w:tcPr>
          <w:p w14:paraId="56F67A0C" w14:textId="4C02CEAA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B9A4CEE" w14:textId="77777777" w:rsidR="00B7223C" w:rsidRPr="004513CB" w:rsidRDefault="00B7223C" w:rsidP="00DF679D">
            <w:pPr>
              <w:jc w:val="center"/>
              <w:rPr>
                <w:sz w:val="22"/>
                <w:szCs w:val="22"/>
              </w:rPr>
            </w:pPr>
          </w:p>
          <w:p w14:paraId="33C612AE" w14:textId="4DACDCAA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  <w:p w14:paraId="265F4E0D" w14:textId="2BF10A51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283663" w:rsidRPr="004513CB" w14:paraId="3A2F7032" w14:textId="46AE0F93" w:rsidTr="004513CB">
        <w:tc>
          <w:tcPr>
            <w:tcW w:w="851" w:type="dxa"/>
            <w:vAlign w:val="center"/>
          </w:tcPr>
          <w:p w14:paraId="196C4422" w14:textId="7FBC1ED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1.4.10.</w:t>
            </w:r>
          </w:p>
        </w:tc>
        <w:tc>
          <w:tcPr>
            <w:tcW w:w="5528" w:type="dxa"/>
            <w:vAlign w:val="center"/>
          </w:tcPr>
          <w:p w14:paraId="697E8897" w14:textId="7B7962F9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Организация и проведение публичных торгов по реализации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самоуправления, перепрофилирование (изменению целевого назначения) муниципального имущества</w:t>
            </w:r>
          </w:p>
        </w:tc>
        <w:tc>
          <w:tcPr>
            <w:tcW w:w="3969" w:type="dxa"/>
            <w:vAlign w:val="center"/>
          </w:tcPr>
          <w:p w14:paraId="2462FCD6" w14:textId="4CC6BD74" w:rsidR="00084E0F" w:rsidRPr="004513CB" w:rsidRDefault="00084E0F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РЕАЛИЗУЕТСЯ с 2024 года.</w:t>
            </w:r>
          </w:p>
          <w:p w14:paraId="518CDEDF" w14:textId="77777777" w:rsidR="00084E0F" w:rsidRPr="004513CB" w:rsidRDefault="00084E0F" w:rsidP="00876444">
            <w:pPr>
              <w:jc w:val="both"/>
              <w:rPr>
                <w:iCs/>
                <w:sz w:val="22"/>
                <w:szCs w:val="22"/>
              </w:rPr>
            </w:pPr>
          </w:p>
          <w:p w14:paraId="364B0A8F" w14:textId="12770301" w:rsidR="00084E0F" w:rsidRPr="004513CB" w:rsidRDefault="00283663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Прогнозный план приватизации: https://адмдзержинск.рф/ekonomika-i-imushchestvo/munitsipalnoe-imushchestvo/dokumenty/normativno-pravovye-akty-za-2023-god/index.php?sphrase_id=37467</w:t>
            </w:r>
          </w:p>
        </w:tc>
        <w:tc>
          <w:tcPr>
            <w:tcW w:w="3544" w:type="dxa"/>
            <w:vAlign w:val="center"/>
          </w:tcPr>
          <w:p w14:paraId="77E0D388" w14:textId="75A20BA0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Отчеты об итогах исполнения планов приватизации, в соответствии с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 декабря 2005 г. № 806</w:t>
            </w:r>
          </w:p>
        </w:tc>
        <w:tc>
          <w:tcPr>
            <w:tcW w:w="567" w:type="dxa"/>
            <w:vAlign w:val="center"/>
          </w:tcPr>
          <w:p w14:paraId="61D92BBE" w14:textId="55E2CC88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43259398" w14:textId="77777777" w:rsidR="00283663" w:rsidRPr="004513CB" w:rsidRDefault="00283663" w:rsidP="00DF679D">
            <w:pPr>
              <w:jc w:val="center"/>
              <w:rPr>
                <w:sz w:val="22"/>
                <w:szCs w:val="22"/>
              </w:rPr>
            </w:pPr>
          </w:p>
          <w:p w14:paraId="3F01DB2F" w14:textId="1D0425A9" w:rsidR="00084E0F" w:rsidRPr="004513CB" w:rsidRDefault="00283663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  <w:p w14:paraId="1E98439C" w14:textId="779BB80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283663" w:rsidRPr="004513CB" w14:paraId="27EDDDD1" w14:textId="45B57540" w:rsidTr="004513CB">
        <w:tc>
          <w:tcPr>
            <w:tcW w:w="851" w:type="dxa"/>
            <w:vAlign w:val="center"/>
          </w:tcPr>
          <w:p w14:paraId="7363D6EE" w14:textId="5CD1CAE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1.4.11.</w:t>
            </w:r>
          </w:p>
        </w:tc>
        <w:tc>
          <w:tcPr>
            <w:tcW w:w="5528" w:type="dxa"/>
            <w:vAlign w:val="center"/>
          </w:tcPr>
          <w:p w14:paraId="58396764" w14:textId="5305683A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хозяйствующими субъектами, доля участия муниципальных образований в которых составляет 50 и более процентов, публичных торгов или иных конкурентных процедур при реализации имущества</w:t>
            </w:r>
          </w:p>
        </w:tc>
        <w:tc>
          <w:tcPr>
            <w:tcW w:w="3969" w:type="dxa"/>
            <w:vAlign w:val="center"/>
          </w:tcPr>
          <w:p w14:paraId="1510E04C" w14:textId="6BB4F954" w:rsidR="00084E0F" w:rsidRPr="004513CB" w:rsidRDefault="00283663" w:rsidP="00283663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Крупные сделки по реализации имущества МУП посредством торгов на согласование администрации в 2023 </w:t>
            </w:r>
            <w:proofErr w:type="gramStart"/>
            <w:r w:rsidRPr="004513CB">
              <w:rPr>
                <w:iCs/>
                <w:sz w:val="22"/>
                <w:szCs w:val="22"/>
              </w:rPr>
              <w:t>году  не</w:t>
            </w:r>
            <w:proofErr w:type="gramEnd"/>
            <w:r w:rsidRPr="004513CB">
              <w:rPr>
                <w:iCs/>
                <w:sz w:val="22"/>
                <w:szCs w:val="22"/>
              </w:rPr>
              <w:t xml:space="preserve"> поступали</w:t>
            </w:r>
          </w:p>
        </w:tc>
        <w:tc>
          <w:tcPr>
            <w:tcW w:w="3544" w:type="dxa"/>
            <w:vAlign w:val="center"/>
          </w:tcPr>
          <w:p w14:paraId="437976A3" w14:textId="4CA31F2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Реализация имущества хозяйствующими субъектами, доля участия муниципальных образований в которых составляет 50 и более процентов, на основе </w:t>
            </w:r>
            <w:r w:rsidRPr="004513CB">
              <w:rPr>
                <w:sz w:val="22"/>
                <w:szCs w:val="22"/>
              </w:rPr>
              <w:lastRenderedPageBreak/>
              <w:t>публичных торгов или иных конкурентных процедур</w:t>
            </w:r>
          </w:p>
        </w:tc>
        <w:tc>
          <w:tcPr>
            <w:tcW w:w="567" w:type="dxa"/>
            <w:vAlign w:val="center"/>
          </w:tcPr>
          <w:p w14:paraId="25C91971" w14:textId="02EC5C2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14:paraId="5DA99DBA" w14:textId="77777777" w:rsidR="00283663" w:rsidRPr="004513CB" w:rsidRDefault="00283663" w:rsidP="00DF679D">
            <w:pPr>
              <w:jc w:val="center"/>
              <w:rPr>
                <w:sz w:val="22"/>
                <w:szCs w:val="22"/>
              </w:rPr>
            </w:pPr>
          </w:p>
          <w:p w14:paraId="14E1F411" w14:textId="33DA6D8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  <w:p w14:paraId="5D5FDFE1" w14:textId="3B5CF12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4513CB" w14:paraId="66C76A85" w14:textId="6E887608" w:rsidTr="004513CB">
        <w:tc>
          <w:tcPr>
            <w:tcW w:w="851" w:type="dxa"/>
            <w:vAlign w:val="center"/>
          </w:tcPr>
          <w:p w14:paraId="49D61109" w14:textId="6534533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1.6.1.</w:t>
            </w:r>
          </w:p>
        </w:tc>
        <w:tc>
          <w:tcPr>
            <w:tcW w:w="5528" w:type="dxa"/>
          </w:tcPr>
          <w:p w14:paraId="3458613C" w14:textId="7085C50E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Анализ целевого использования муниципальных объектов недвижимого имущества, выявление неиспользуемых по назначению объектов социальной сферы, их передача негосударственным (немуниципальным) организациям (с обязательством сохранения целевого назначения и использования объекта недвижимого имущества в одной или нескольких из следующих сфер: дошкольное образование, детский отдых и оздоровление, спорт, здравоохранение, социальное обслуживание, культура)</w:t>
            </w:r>
          </w:p>
        </w:tc>
        <w:tc>
          <w:tcPr>
            <w:tcW w:w="3969" w:type="dxa"/>
            <w:vAlign w:val="center"/>
          </w:tcPr>
          <w:p w14:paraId="3D9701E8" w14:textId="79DAC775" w:rsidR="00084E0F" w:rsidRPr="004513CB" w:rsidRDefault="00876444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Муниципальные объекты недвижимого имущества используются по назначению</w:t>
            </w:r>
          </w:p>
        </w:tc>
        <w:tc>
          <w:tcPr>
            <w:tcW w:w="3544" w:type="dxa"/>
            <w:vAlign w:val="center"/>
          </w:tcPr>
          <w:p w14:paraId="6530E337" w14:textId="35B7591F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Доля муниципальных объектов недвижимого имущества, используемых по назначению</w:t>
            </w:r>
          </w:p>
        </w:tc>
        <w:tc>
          <w:tcPr>
            <w:tcW w:w="567" w:type="dxa"/>
            <w:vAlign w:val="center"/>
          </w:tcPr>
          <w:p w14:paraId="1F89AF31" w14:textId="56E5A471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0424F6F6" w14:textId="17175EB5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100</w:t>
            </w:r>
          </w:p>
        </w:tc>
      </w:tr>
      <w:tr w:rsidR="00FE1E73" w:rsidRPr="004513CB" w14:paraId="4D9F1D4F" w14:textId="0320B431" w:rsidTr="004513CB">
        <w:tc>
          <w:tcPr>
            <w:tcW w:w="851" w:type="dxa"/>
            <w:vAlign w:val="center"/>
          </w:tcPr>
          <w:p w14:paraId="6ED8C5AE" w14:textId="2B73B6D1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1.10.1.</w:t>
            </w:r>
          </w:p>
        </w:tc>
        <w:tc>
          <w:tcPr>
            <w:tcW w:w="5528" w:type="dxa"/>
            <w:vAlign w:val="center"/>
          </w:tcPr>
          <w:p w14:paraId="0D249761" w14:textId="71D78F9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Проведение мероприятий по развитию научно-технического творчества: областных конкурсов технического творчества, соревнований по спортивно-техническим видам спорта, областных конкурсов детского и юношеского </w:t>
            </w:r>
            <w:proofErr w:type="spellStart"/>
            <w:r w:rsidRPr="004513CB">
              <w:rPr>
                <w:sz w:val="22"/>
                <w:szCs w:val="22"/>
              </w:rPr>
              <w:t>медиатворчества</w:t>
            </w:r>
            <w:proofErr w:type="spellEnd"/>
            <w:r w:rsidRPr="004513CB">
              <w:rPr>
                <w:sz w:val="22"/>
                <w:szCs w:val="22"/>
              </w:rPr>
              <w:t>, информационных технологий, регионального фестиваля «</w:t>
            </w:r>
            <w:proofErr w:type="spellStart"/>
            <w:r w:rsidRPr="004513CB">
              <w:rPr>
                <w:sz w:val="22"/>
                <w:szCs w:val="22"/>
              </w:rPr>
              <w:t>РобоФест</w:t>
            </w:r>
            <w:proofErr w:type="spellEnd"/>
            <w:r w:rsidRPr="004513CB">
              <w:rPr>
                <w:sz w:val="22"/>
                <w:szCs w:val="22"/>
              </w:rPr>
              <w:t>-НН»</w:t>
            </w:r>
          </w:p>
        </w:tc>
        <w:tc>
          <w:tcPr>
            <w:tcW w:w="3969" w:type="dxa"/>
            <w:vAlign w:val="center"/>
          </w:tcPr>
          <w:p w14:paraId="1F48DF7D" w14:textId="3A6C49B5" w:rsidR="00FE1E73" w:rsidRPr="004513CB" w:rsidRDefault="00FE1E73" w:rsidP="00FE1E73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Количество детей и молодежи по участию в мероприятиях, направленных на развитие научно-технического творчества - 2235 человек.</w:t>
            </w:r>
          </w:p>
          <w:p w14:paraId="4FD01EC2" w14:textId="61D6283B" w:rsidR="00084E0F" w:rsidRPr="004513CB" w:rsidRDefault="00FE1E73" w:rsidP="00FE1E73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Увеличение на 135 человек по сравнению с 2022 годом</w:t>
            </w:r>
          </w:p>
        </w:tc>
        <w:tc>
          <w:tcPr>
            <w:tcW w:w="3544" w:type="dxa"/>
            <w:vAlign w:val="center"/>
          </w:tcPr>
          <w:p w14:paraId="7E38CCFE" w14:textId="6F9E006A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Увеличение количества детей и молодежи по участию в мероприятиях, направленных на развитие научно-технического творчества</w:t>
            </w:r>
          </w:p>
        </w:tc>
        <w:tc>
          <w:tcPr>
            <w:tcW w:w="567" w:type="dxa"/>
            <w:vAlign w:val="center"/>
          </w:tcPr>
          <w:p w14:paraId="186C2772" w14:textId="09A6B4EE" w:rsidR="00084E0F" w:rsidRPr="004513CB" w:rsidRDefault="00084E0F" w:rsidP="00260BCF">
            <w:pPr>
              <w:ind w:right="-103"/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14:paraId="18AD6DC8" w14:textId="15DEEE35" w:rsidR="00084E0F" w:rsidRPr="004513CB" w:rsidRDefault="00DD7578" w:rsidP="00DF679D">
            <w:pPr>
              <w:jc w:val="center"/>
              <w:rPr>
                <w:sz w:val="24"/>
                <w:szCs w:val="24"/>
              </w:rPr>
            </w:pPr>
            <w:r w:rsidRPr="004513CB">
              <w:rPr>
                <w:sz w:val="24"/>
                <w:szCs w:val="24"/>
              </w:rPr>
              <w:t>2 235</w:t>
            </w:r>
          </w:p>
        </w:tc>
      </w:tr>
      <w:tr w:rsidR="0030333D" w:rsidRPr="004513CB" w14:paraId="57BF4293" w14:textId="096D11DC" w:rsidTr="004513CB">
        <w:tc>
          <w:tcPr>
            <w:tcW w:w="851" w:type="dxa"/>
            <w:vAlign w:val="center"/>
          </w:tcPr>
          <w:p w14:paraId="5C04A7FB" w14:textId="2D2BFA48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1.11.1.</w:t>
            </w:r>
          </w:p>
        </w:tc>
        <w:tc>
          <w:tcPr>
            <w:tcW w:w="5528" w:type="dxa"/>
            <w:vAlign w:val="center"/>
          </w:tcPr>
          <w:p w14:paraId="39AD1C67" w14:textId="69B1AFF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Размещение информации о реализации имущества, находящегося в муниципальной собственности, а также о предоставлении его в аренду в средствах массовой информации, в том числе в информационно-телекоммуникационной сети «Интернет» (далее – сеть «Интернет»)</w:t>
            </w:r>
          </w:p>
        </w:tc>
        <w:tc>
          <w:tcPr>
            <w:tcW w:w="3969" w:type="dxa"/>
            <w:vAlign w:val="center"/>
          </w:tcPr>
          <w:p w14:paraId="41277B8D" w14:textId="7D4BF3BA" w:rsidR="00084E0F" w:rsidRPr="004513CB" w:rsidRDefault="0030333D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https://адмдзержинск.рф/ekonomika-i-imushchestvo/munitsipalnoe-imushchestvo/torgi/auktsiony/</w:t>
            </w:r>
          </w:p>
        </w:tc>
        <w:tc>
          <w:tcPr>
            <w:tcW w:w="3544" w:type="dxa"/>
            <w:vAlign w:val="center"/>
          </w:tcPr>
          <w:p w14:paraId="22BBABCA" w14:textId="4127C241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Размещение информационных сообщений в средствах массовой информации по мере проведения аукционов по продаже или предоставлению имущества в аренду</w:t>
            </w:r>
          </w:p>
        </w:tc>
        <w:tc>
          <w:tcPr>
            <w:tcW w:w="567" w:type="dxa"/>
            <w:vAlign w:val="center"/>
          </w:tcPr>
          <w:p w14:paraId="14BA1683" w14:textId="0C8131DD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852D973" w14:textId="155F103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30333D" w:rsidRPr="004513CB" w14:paraId="6A88A1D1" w14:textId="49E4DC33" w:rsidTr="004513CB">
        <w:tc>
          <w:tcPr>
            <w:tcW w:w="851" w:type="dxa"/>
            <w:vAlign w:val="center"/>
          </w:tcPr>
          <w:p w14:paraId="29F929E9" w14:textId="180F054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1.11.3.</w:t>
            </w:r>
          </w:p>
        </w:tc>
        <w:tc>
          <w:tcPr>
            <w:tcW w:w="5528" w:type="dxa"/>
          </w:tcPr>
          <w:p w14:paraId="56C9970D" w14:textId="0106A811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Обеспечение опубликования и актуализации в сети «Интернет» информации об объектах (наименование, местонахождения, характеристики, целевое значение, существующие ограничения их использования и </w:t>
            </w:r>
            <w:r w:rsidRPr="004513CB">
              <w:rPr>
                <w:sz w:val="22"/>
                <w:szCs w:val="22"/>
              </w:rPr>
              <w:lastRenderedPageBreak/>
              <w:t>обременения правами третьих лиц),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3969" w:type="dxa"/>
            <w:vAlign w:val="center"/>
          </w:tcPr>
          <w:p w14:paraId="0EB4AB89" w14:textId="4C7D01D9" w:rsidR="00084E0F" w:rsidRPr="004513CB" w:rsidRDefault="0030333D" w:rsidP="0030333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lastRenderedPageBreak/>
              <w:t xml:space="preserve">Информация о составе собственности городского округа город Дзержинск размещена в сети Интернет на официальном сайте администрации </w:t>
            </w:r>
            <w:r w:rsidRPr="004513CB">
              <w:rPr>
                <w:iCs/>
                <w:sz w:val="22"/>
                <w:szCs w:val="22"/>
              </w:rPr>
              <w:lastRenderedPageBreak/>
              <w:t>города по состоянию на 1 апреля и     1 октября 2023 года (</w:t>
            </w:r>
            <w:proofErr w:type="spellStart"/>
            <w:r w:rsidRPr="004513CB">
              <w:rPr>
                <w:iCs/>
                <w:sz w:val="22"/>
                <w:szCs w:val="22"/>
              </w:rPr>
              <w:t>httр</w:t>
            </w:r>
            <w:proofErr w:type="spellEnd"/>
            <w:r w:rsidRPr="004513CB">
              <w:rPr>
                <w:iCs/>
                <w:sz w:val="22"/>
                <w:szCs w:val="22"/>
              </w:rPr>
              <w:t>://official@adm.dzr.nnov.ru, рубрика «Экономика и имущество» - «Муниципальное имущество» - «Состав собственности городского округа»)</w:t>
            </w:r>
          </w:p>
        </w:tc>
        <w:tc>
          <w:tcPr>
            <w:tcW w:w="3544" w:type="dxa"/>
            <w:vAlign w:val="center"/>
          </w:tcPr>
          <w:p w14:paraId="44256A21" w14:textId="69232DAE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 xml:space="preserve">Размещение на официальных сайтах муниципальных образований Нижегородской области в сети «Интернет» </w:t>
            </w:r>
            <w:r w:rsidRPr="004513CB">
              <w:rPr>
                <w:sz w:val="22"/>
                <w:szCs w:val="22"/>
              </w:rPr>
              <w:lastRenderedPageBreak/>
              <w:t>актуальной информации об объектах,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567" w:type="dxa"/>
            <w:vAlign w:val="center"/>
          </w:tcPr>
          <w:p w14:paraId="6A655924" w14:textId="2ED7387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14:paraId="6BE06C3D" w14:textId="0641C7A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30333D" w:rsidRPr="004513CB" w14:paraId="32392C26" w14:textId="49684EE4" w:rsidTr="004513CB">
        <w:tc>
          <w:tcPr>
            <w:tcW w:w="851" w:type="dxa"/>
            <w:vAlign w:val="center"/>
          </w:tcPr>
          <w:p w14:paraId="6686130C" w14:textId="23F303B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1.11.5.</w:t>
            </w:r>
          </w:p>
        </w:tc>
        <w:tc>
          <w:tcPr>
            <w:tcW w:w="5528" w:type="dxa"/>
          </w:tcPr>
          <w:p w14:paraId="4095A148" w14:textId="7FF7363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Обеспечение опубликования и актуализации в сети «Интернет» информации об имуществе, находящемся в собственности муниципальных образований,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</w:t>
            </w:r>
          </w:p>
        </w:tc>
        <w:tc>
          <w:tcPr>
            <w:tcW w:w="3969" w:type="dxa"/>
            <w:vAlign w:val="center"/>
          </w:tcPr>
          <w:p w14:paraId="47590C8A" w14:textId="649F22BA" w:rsidR="00084E0F" w:rsidRPr="004513CB" w:rsidRDefault="0030333D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https://адмдзержинск.рф/ekonomika-i-imushchestvo/malyy-i-sredniy-biznes/imushchestvennaya-podderzhka/imushchestvo-dlya-biznesa/</w:t>
            </w:r>
          </w:p>
        </w:tc>
        <w:tc>
          <w:tcPr>
            <w:tcW w:w="3544" w:type="dxa"/>
            <w:vAlign w:val="center"/>
          </w:tcPr>
          <w:p w14:paraId="3E42EB9D" w14:textId="2BA9FB0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Размещение и актуализация информации об имуществе, находящемся в собственности муниципальных образований на официальном сайте Правительства Нижегородской области и сайтах муниципальных образований Нижегородской области в сети «Интернет»</w:t>
            </w:r>
          </w:p>
        </w:tc>
        <w:tc>
          <w:tcPr>
            <w:tcW w:w="567" w:type="dxa"/>
            <w:vAlign w:val="center"/>
          </w:tcPr>
          <w:p w14:paraId="2855CBF0" w14:textId="3CDE78B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41A766A8" w14:textId="4F102C3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FE1E73" w:rsidRPr="004513CB" w14:paraId="3913D3E9" w14:textId="57044A58" w:rsidTr="004513CB">
        <w:tc>
          <w:tcPr>
            <w:tcW w:w="851" w:type="dxa"/>
            <w:vAlign w:val="center"/>
          </w:tcPr>
          <w:p w14:paraId="023A3CFD" w14:textId="606A18E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1.27.1.</w:t>
            </w:r>
          </w:p>
        </w:tc>
        <w:tc>
          <w:tcPr>
            <w:tcW w:w="5528" w:type="dxa"/>
            <w:vAlign w:val="center"/>
          </w:tcPr>
          <w:p w14:paraId="0F425DED" w14:textId="31146FE8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Подготовка предложений по расширению видов поддержки негосударственных организаций, реализующих программы дошкольного, общего и среднего профессионального образования (в том числе по предоставлению льготных ставок налога на имущество)</w:t>
            </w:r>
          </w:p>
        </w:tc>
        <w:tc>
          <w:tcPr>
            <w:tcW w:w="3969" w:type="dxa"/>
            <w:vAlign w:val="center"/>
          </w:tcPr>
          <w:p w14:paraId="001A006E" w14:textId="4091E795" w:rsidR="00084E0F" w:rsidRPr="004513CB" w:rsidRDefault="00FE1E73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</w:t>
            </w:r>
            <w:r w:rsidR="00084E0F" w:rsidRPr="004513CB">
              <w:rPr>
                <w:iCs/>
                <w:sz w:val="22"/>
                <w:szCs w:val="22"/>
              </w:rPr>
              <w:t xml:space="preserve">редложения </w:t>
            </w:r>
            <w:r w:rsidRPr="004513CB">
              <w:rPr>
                <w:iCs/>
                <w:sz w:val="22"/>
                <w:szCs w:val="22"/>
              </w:rPr>
              <w:t xml:space="preserve">не </w:t>
            </w:r>
            <w:r w:rsidR="00084E0F" w:rsidRPr="004513CB">
              <w:rPr>
                <w:iCs/>
                <w:sz w:val="22"/>
                <w:szCs w:val="22"/>
              </w:rPr>
              <w:t xml:space="preserve">направлялись </w:t>
            </w:r>
          </w:p>
        </w:tc>
        <w:tc>
          <w:tcPr>
            <w:tcW w:w="3544" w:type="dxa"/>
            <w:vAlign w:val="center"/>
          </w:tcPr>
          <w:p w14:paraId="008F3057" w14:textId="4800FA50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567" w:type="dxa"/>
            <w:vAlign w:val="center"/>
          </w:tcPr>
          <w:p w14:paraId="103E2BD0" w14:textId="688FA68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AA4EBA8" w14:textId="443A698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FE1E73" w:rsidRPr="004513CB" w14:paraId="60BF711D" w14:textId="2A1BC1E8" w:rsidTr="004513CB">
        <w:tc>
          <w:tcPr>
            <w:tcW w:w="851" w:type="dxa"/>
            <w:vAlign w:val="center"/>
          </w:tcPr>
          <w:p w14:paraId="7A54B8A4" w14:textId="27160965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1.27.2.</w:t>
            </w:r>
          </w:p>
        </w:tc>
        <w:tc>
          <w:tcPr>
            <w:tcW w:w="5528" w:type="dxa"/>
            <w:vAlign w:val="center"/>
          </w:tcPr>
          <w:p w14:paraId="1F3C766C" w14:textId="440C95B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Организация и ведение открытого реестра выданных муниципальных преференций образовательным организациям</w:t>
            </w:r>
          </w:p>
        </w:tc>
        <w:tc>
          <w:tcPr>
            <w:tcW w:w="3969" w:type="dxa"/>
            <w:vAlign w:val="center"/>
          </w:tcPr>
          <w:p w14:paraId="6D97D709" w14:textId="0AB26E0E" w:rsidR="00084E0F" w:rsidRPr="004513CB" w:rsidRDefault="00FE1E73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Реестр не ведется</w:t>
            </w:r>
          </w:p>
        </w:tc>
        <w:tc>
          <w:tcPr>
            <w:tcW w:w="3544" w:type="dxa"/>
            <w:vAlign w:val="center"/>
          </w:tcPr>
          <w:p w14:paraId="7521713F" w14:textId="7777777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567" w:type="dxa"/>
            <w:vAlign w:val="center"/>
          </w:tcPr>
          <w:p w14:paraId="1F027D31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5EA9F07" w14:textId="526FCBB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FE1E73" w:rsidRPr="004513CB" w14:paraId="7B28D062" w14:textId="395ED2A9" w:rsidTr="004513CB">
        <w:tc>
          <w:tcPr>
            <w:tcW w:w="851" w:type="dxa"/>
            <w:vAlign w:val="center"/>
          </w:tcPr>
          <w:p w14:paraId="5BAFBCDB" w14:textId="1318CD6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1.27.3.</w:t>
            </w:r>
          </w:p>
        </w:tc>
        <w:tc>
          <w:tcPr>
            <w:tcW w:w="5528" w:type="dxa"/>
            <w:vAlign w:val="center"/>
          </w:tcPr>
          <w:p w14:paraId="7FED039B" w14:textId="690902A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Содействие созданию новых мест в негосударственных организациях, предоставляющих услуги дошкольного, общего и среднего профессионального образования, а также мест в группах кратковременного пребывания детей</w:t>
            </w:r>
          </w:p>
        </w:tc>
        <w:tc>
          <w:tcPr>
            <w:tcW w:w="3969" w:type="dxa"/>
            <w:vAlign w:val="center"/>
          </w:tcPr>
          <w:p w14:paraId="42B060A6" w14:textId="6705AB0C" w:rsidR="00084E0F" w:rsidRPr="004513CB" w:rsidRDefault="00FE1E73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Мероприятие не реализуется</w:t>
            </w:r>
          </w:p>
        </w:tc>
        <w:tc>
          <w:tcPr>
            <w:tcW w:w="3544" w:type="dxa"/>
            <w:vAlign w:val="center"/>
          </w:tcPr>
          <w:p w14:paraId="03788638" w14:textId="36D71AE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/ программа мероприятий (при необходимости)</w:t>
            </w:r>
          </w:p>
        </w:tc>
        <w:tc>
          <w:tcPr>
            <w:tcW w:w="567" w:type="dxa"/>
            <w:vAlign w:val="center"/>
          </w:tcPr>
          <w:p w14:paraId="41C1B184" w14:textId="752F1675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5C46E3F" w14:textId="6D31AE0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4B535B15" w14:textId="52A70ADA" w:rsidTr="004513CB">
        <w:tc>
          <w:tcPr>
            <w:tcW w:w="851" w:type="dxa"/>
            <w:vAlign w:val="center"/>
          </w:tcPr>
          <w:p w14:paraId="1C0F6285" w14:textId="5D683A8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1.28.2.</w:t>
            </w:r>
          </w:p>
        </w:tc>
        <w:tc>
          <w:tcPr>
            <w:tcW w:w="5528" w:type="dxa"/>
            <w:vAlign w:val="center"/>
          </w:tcPr>
          <w:p w14:paraId="1543429D" w14:textId="5262527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Внесение изменений в муниципальные схемы размещения НТО</w:t>
            </w:r>
          </w:p>
        </w:tc>
        <w:tc>
          <w:tcPr>
            <w:tcW w:w="3969" w:type="dxa"/>
            <w:vAlign w:val="center"/>
          </w:tcPr>
          <w:p w14:paraId="3FD27FD5" w14:textId="6FD39AA7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Постановление администрации города от 28.12.2023 года № 5398 «О внесении изменений в Схему размещения НТО на территории г.о.г.Дзержинск».</w:t>
            </w:r>
          </w:p>
          <w:p w14:paraId="505F40A6" w14:textId="3A71C5E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Количество НТО – 331</w:t>
            </w:r>
          </w:p>
        </w:tc>
        <w:tc>
          <w:tcPr>
            <w:tcW w:w="3544" w:type="dxa"/>
            <w:vAlign w:val="center"/>
          </w:tcPr>
          <w:p w14:paraId="7140024F" w14:textId="6DFA757E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Утверждение актуализированных муниципальных схем размещения НТО</w:t>
            </w:r>
          </w:p>
        </w:tc>
        <w:tc>
          <w:tcPr>
            <w:tcW w:w="567" w:type="dxa"/>
            <w:vAlign w:val="center"/>
          </w:tcPr>
          <w:p w14:paraId="000A1C22" w14:textId="47242AE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D583A83" w14:textId="5317CBC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32AB0166" w14:textId="227BB24F" w:rsidTr="004513CB">
        <w:tc>
          <w:tcPr>
            <w:tcW w:w="851" w:type="dxa"/>
            <w:vAlign w:val="center"/>
          </w:tcPr>
          <w:p w14:paraId="17A08DD0" w14:textId="73BD852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1.28.3.</w:t>
            </w:r>
          </w:p>
        </w:tc>
        <w:tc>
          <w:tcPr>
            <w:tcW w:w="5528" w:type="dxa"/>
            <w:vAlign w:val="center"/>
          </w:tcPr>
          <w:p w14:paraId="056D1D36" w14:textId="48CC4418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выставок/ярмарок, включая организацию дополнительных площадок «Покупайте нижегородское»</w:t>
            </w:r>
          </w:p>
        </w:tc>
        <w:tc>
          <w:tcPr>
            <w:tcW w:w="3969" w:type="dxa"/>
            <w:vAlign w:val="center"/>
          </w:tcPr>
          <w:p w14:paraId="46066062" w14:textId="2D719746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Проведено 13 выставок/ярмарок</w:t>
            </w:r>
          </w:p>
        </w:tc>
        <w:tc>
          <w:tcPr>
            <w:tcW w:w="3544" w:type="dxa"/>
            <w:vAlign w:val="center"/>
          </w:tcPr>
          <w:p w14:paraId="7DAC592D" w14:textId="4E58CDE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выставок/ярмарок</w:t>
            </w:r>
          </w:p>
        </w:tc>
        <w:tc>
          <w:tcPr>
            <w:tcW w:w="567" w:type="dxa"/>
            <w:vAlign w:val="center"/>
          </w:tcPr>
          <w:p w14:paraId="769AFA9C" w14:textId="0B1D6CB6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E744F38" w14:textId="34A64C2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45CF054C" w14:textId="4457F818" w:rsidTr="004513CB">
        <w:tc>
          <w:tcPr>
            <w:tcW w:w="851" w:type="dxa"/>
          </w:tcPr>
          <w:p w14:paraId="7D1732C8" w14:textId="5C1428C9" w:rsidR="00084E0F" w:rsidRPr="004513CB" w:rsidRDefault="00084E0F" w:rsidP="00DF679D">
            <w:pPr>
              <w:jc w:val="center"/>
              <w:rPr>
                <w:b/>
                <w:bCs/>
                <w:sz w:val="22"/>
                <w:szCs w:val="22"/>
              </w:rPr>
            </w:pPr>
            <w:r w:rsidRPr="004513CB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3041" w:type="dxa"/>
            <w:gridSpan w:val="3"/>
          </w:tcPr>
          <w:p w14:paraId="5A683544" w14:textId="235C0446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b/>
                <w:bCs/>
                <w:sz w:val="22"/>
                <w:szCs w:val="22"/>
              </w:rPr>
              <w:t>Мероприятия в отдельных отраслях (сферах) экономики в Нижегородской области</w:t>
            </w:r>
          </w:p>
        </w:tc>
        <w:tc>
          <w:tcPr>
            <w:tcW w:w="567" w:type="dxa"/>
            <w:vAlign w:val="center"/>
          </w:tcPr>
          <w:p w14:paraId="6AD052E2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DD57FC4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4513CB" w14:paraId="6C193B68" w14:textId="61FB25D6" w:rsidTr="004513CB">
        <w:tc>
          <w:tcPr>
            <w:tcW w:w="851" w:type="dxa"/>
            <w:vAlign w:val="center"/>
          </w:tcPr>
          <w:p w14:paraId="2FB12279" w14:textId="65E9E75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2.10.2.</w:t>
            </w:r>
          </w:p>
        </w:tc>
        <w:tc>
          <w:tcPr>
            <w:tcW w:w="5528" w:type="dxa"/>
            <w:vAlign w:val="center"/>
          </w:tcPr>
          <w:p w14:paraId="39845AF8" w14:textId="4F0835EF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инвентаризации действующих мест погребения</w:t>
            </w:r>
          </w:p>
        </w:tc>
        <w:tc>
          <w:tcPr>
            <w:tcW w:w="3969" w:type="dxa"/>
            <w:vAlign w:val="center"/>
          </w:tcPr>
          <w:p w14:paraId="25A29BDC" w14:textId="2FAC003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Инвентаризация ведется (выполнена на 90 %)</w:t>
            </w:r>
          </w:p>
        </w:tc>
        <w:tc>
          <w:tcPr>
            <w:tcW w:w="3544" w:type="dxa"/>
            <w:vAlign w:val="center"/>
          </w:tcPr>
          <w:p w14:paraId="6A421080" w14:textId="34ED56D9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Постановление Правительства Нижегородской области от 14 октября 2020 г. № 846</w:t>
            </w:r>
          </w:p>
        </w:tc>
        <w:tc>
          <w:tcPr>
            <w:tcW w:w="567" w:type="dxa"/>
            <w:vAlign w:val="center"/>
          </w:tcPr>
          <w:p w14:paraId="037FE694" w14:textId="42828EA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AE773F5" w14:textId="0A0F62D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55AE53F9" w14:textId="130A422A" w:rsidTr="004513CB">
        <w:tc>
          <w:tcPr>
            <w:tcW w:w="851" w:type="dxa"/>
            <w:vAlign w:val="center"/>
          </w:tcPr>
          <w:p w14:paraId="120C4CB4" w14:textId="67A361A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2.10.3.</w:t>
            </w:r>
          </w:p>
        </w:tc>
        <w:tc>
          <w:tcPr>
            <w:tcW w:w="5528" w:type="dxa"/>
            <w:vAlign w:val="center"/>
          </w:tcPr>
          <w:p w14:paraId="7CE75B5F" w14:textId="3A140A0B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Создание справочника сведений (реестра) о кладбищах и местах захоронений на них в отношении всех существующих кладбищ с размещением информации из справочника на региональном портале государственных и муниципальных услуг </w:t>
            </w:r>
          </w:p>
        </w:tc>
        <w:tc>
          <w:tcPr>
            <w:tcW w:w="3969" w:type="dxa"/>
            <w:vAlign w:val="center"/>
          </w:tcPr>
          <w:p w14:paraId="72090351" w14:textId="70F177CA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РЕАЛИЗУЕТСЯ с 01.01.2024.</w:t>
            </w:r>
          </w:p>
          <w:p w14:paraId="52A93E60" w14:textId="34F8A8A2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CAD43F" w14:textId="67B9F871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5197E48F" w14:textId="7C889515" w:rsidR="00084E0F" w:rsidRPr="004513CB" w:rsidRDefault="00084E0F" w:rsidP="00DF679D">
            <w:pPr>
              <w:jc w:val="center"/>
              <w:rPr>
                <w:sz w:val="22"/>
                <w:szCs w:val="22"/>
                <w:lang w:val="en-US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B9901BA" w14:textId="77777777" w:rsidR="00084E0F" w:rsidRPr="004513CB" w:rsidRDefault="00084E0F" w:rsidP="00DF679D">
            <w:pPr>
              <w:rPr>
                <w:sz w:val="22"/>
                <w:szCs w:val="22"/>
              </w:rPr>
            </w:pPr>
          </w:p>
        </w:tc>
      </w:tr>
      <w:tr w:rsidR="00084E0F" w:rsidRPr="004513CB" w14:paraId="475809C9" w14:textId="2C5BA7E7" w:rsidTr="004513CB">
        <w:tc>
          <w:tcPr>
            <w:tcW w:w="851" w:type="dxa"/>
            <w:vAlign w:val="center"/>
          </w:tcPr>
          <w:p w14:paraId="538ADDF3" w14:textId="5F5A30C1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2.10.4.</w:t>
            </w:r>
          </w:p>
        </w:tc>
        <w:tc>
          <w:tcPr>
            <w:tcW w:w="5528" w:type="dxa"/>
            <w:vAlign w:val="center"/>
          </w:tcPr>
          <w:p w14:paraId="1171A399" w14:textId="18C1E25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Создание справочника сведений (реестра) о хозяйствующих субъектах, оказывающих услуги по организации похорон с размещением информации из справочника на региональном портале государственных и муниципальных услуг</w:t>
            </w:r>
          </w:p>
        </w:tc>
        <w:tc>
          <w:tcPr>
            <w:tcW w:w="3969" w:type="dxa"/>
            <w:vAlign w:val="center"/>
          </w:tcPr>
          <w:p w14:paraId="4F9DE2C6" w14:textId="34D4CF10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В соответствии с постановлением администрации г.Дзержинска от 25.12.2012 года №5632 ведение реестра хозяйствующих субъектов осуществляет МКУ «Ритуал»</w:t>
            </w:r>
          </w:p>
        </w:tc>
        <w:tc>
          <w:tcPr>
            <w:tcW w:w="3544" w:type="dxa"/>
            <w:vAlign w:val="center"/>
          </w:tcPr>
          <w:p w14:paraId="771196A0" w14:textId="1D19DB7D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78CC6A03" w14:textId="04061B9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3450502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4513CB" w14:paraId="69C4287F" w14:textId="77777777" w:rsidTr="004513CB">
        <w:tc>
          <w:tcPr>
            <w:tcW w:w="851" w:type="dxa"/>
            <w:vAlign w:val="center"/>
          </w:tcPr>
          <w:p w14:paraId="06463DE1" w14:textId="6A1C5AE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2.10.5.</w:t>
            </w:r>
          </w:p>
        </w:tc>
        <w:tc>
          <w:tcPr>
            <w:tcW w:w="5528" w:type="dxa"/>
            <w:vAlign w:val="center"/>
          </w:tcPr>
          <w:p w14:paraId="4FC08FB8" w14:textId="1DBD1548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Организация оказания ритуальных услуг по принципу «одного окна» на основе конкуренции с предоставлением информации о хозяйствующих субъектах, имеющих право на оказание услуг по организации похорон, включая стоимость оказываемых хозяйствующими субъектами ритуальных услуг</w:t>
            </w:r>
          </w:p>
        </w:tc>
        <w:tc>
          <w:tcPr>
            <w:tcW w:w="3969" w:type="dxa"/>
            <w:vAlign w:val="center"/>
          </w:tcPr>
          <w:p w14:paraId="70FDB59D" w14:textId="33C6CD6B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РЕАЛИЗУЕТСЯ с 01.01.2024.</w:t>
            </w:r>
          </w:p>
        </w:tc>
        <w:tc>
          <w:tcPr>
            <w:tcW w:w="3544" w:type="dxa"/>
            <w:vAlign w:val="center"/>
          </w:tcPr>
          <w:p w14:paraId="502D4C82" w14:textId="7777777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Нормативный правовой акт (при необходимости)</w:t>
            </w:r>
          </w:p>
        </w:tc>
        <w:tc>
          <w:tcPr>
            <w:tcW w:w="567" w:type="dxa"/>
            <w:vAlign w:val="center"/>
          </w:tcPr>
          <w:p w14:paraId="74DCF675" w14:textId="054F30EA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BE7E189" w14:textId="34C8FDC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3238DACE" w14:textId="77777777" w:rsidTr="004513CB">
        <w:tc>
          <w:tcPr>
            <w:tcW w:w="851" w:type="dxa"/>
            <w:vAlign w:val="center"/>
          </w:tcPr>
          <w:p w14:paraId="459B28FF" w14:textId="2702D5F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2.10.6.</w:t>
            </w:r>
          </w:p>
        </w:tc>
        <w:tc>
          <w:tcPr>
            <w:tcW w:w="5528" w:type="dxa"/>
            <w:vAlign w:val="center"/>
          </w:tcPr>
          <w:p w14:paraId="6C80A822" w14:textId="56C0A36A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Формирование и ведение реестра кладбищ, расположенных на территории Нижегородской области, поставленных на кадастровый учет и прошедших государственную регистрацию</w:t>
            </w:r>
          </w:p>
        </w:tc>
        <w:tc>
          <w:tcPr>
            <w:tcW w:w="3969" w:type="dxa"/>
            <w:vAlign w:val="center"/>
          </w:tcPr>
          <w:p w14:paraId="23E0C9E3" w14:textId="2BD11C65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Формирование и ведение реестра кладбищ, расположенных на территории Нижегородской области, осуществляется министерством промышленности, торговли и предпринимательства Нижегородской области</w:t>
            </w:r>
          </w:p>
        </w:tc>
        <w:tc>
          <w:tcPr>
            <w:tcW w:w="3544" w:type="dxa"/>
            <w:vAlign w:val="center"/>
          </w:tcPr>
          <w:p w14:paraId="01ADE03C" w14:textId="7CE666CF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Постановление Правительства Нижегородской области от 13 февраля 2009 г. № 56</w:t>
            </w:r>
          </w:p>
        </w:tc>
        <w:tc>
          <w:tcPr>
            <w:tcW w:w="567" w:type="dxa"/>
            <w:vAlign w:val="center"/>
          </w:tcPr>
          <w:p w14:paraId="06801E50" w14:textId="7777777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C17A599" w14:textId="3F4F1A07" w:rsidR="00084E0F" w:rsidRPr="004513CB" w:rsidRDefault="00084E0F" w:rsidP="002233D5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6095B" w:rsidRPr="004513CB" w14:paraId="7334FA1B" w14:textId="77777777" w:rsidTr="004513CB">
        <w:tc>
          <w:tcPr>
            <w:tcW w:w="851" w:type="dxa"/>
            <w:vAlign w:val="center"/>
          </w:tcPr>
          <w:p w14:paraId="6A33D65E" w14:textId="45AE4F3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2.13.4.</w:t>
            </w:r>
          </w:p>
        </w:tc>
        <w:tc>
          <w:tcPr>
            <w:tcW w:w="5528" w:type="dxa"/>
            <w:vAlign w:val="center"/>
          </w:tcPr>
          <w:p w14:paraId="61B3CBCF" w14:textId="40D22418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Проведение опросов населения для определения приоритетных проектов в сфере благоустройства городской среды</w:t>
            </w:r>
          </w:p>
        </w:tc>
        <w:tc>
          <w:tcPr>
            <w:tcW w:w="3969" w:type="dxa"/>
            <w:vAlign w:val="center"/>
          </w:tcPr>
          <w:p w14:paraId="499EA11C" w14:textId="589EDD68" w:rsidR="00084E0F" w:rsidRPr="004513CB" w:rsidRDefault="0066095B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Проведено 10 опросов населения</w:t>
            </w:r>
          </w:p>
        </w:tc>
        <w:tc>
          <w:tcPr>
            <w:tcW w:w="3544" w:type="dxa"/>
            <w:vAlign w:val="center"/>
          </w:tcPr>
          <w:p w14:paraId="65979200" w14:textId="418DC2E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Количество проведенных опросов</w:t>
            </w:r>
          </w:p>
        </w:tc>
        <w:tc>
          <w:tcPr>
            <w:tcW w:w="567" w:type="dxa"/>
            <w:vAlign w:val="center"/>
          </w:tcPr>
          <w:p w14:paraId="5F906598" w14:textId="49C1A675" w:rsidR="00084E0F" w:rsidRPr="004513CB" w:rsidRDefault="0066095B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02C8FA3F" w14:textId="2523C60B" w:rsidR="00084E0F" w:rsidRPr="004513CB" w:rsidRDefault="0066095B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10</w:t>
            </w:r>
          </w:p>
        </w:tc>
      </w:tr>
      <w:tr w:rsidR="0066095B" w:rsidRPr="004513CB" w14:paraId="362D2A04" w14:textId="77777777" w:rsidTr="004513CB">
        <w:tc>
          <w:tcPr>
            <w:tcW w:w="851" w:type="dxa"/>
            <w:vAlign w:val="center"/>
          </w:tcPr>
          <w:p w14:paraId="6BEE680B" w14:textId="1C4A495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2.13.5.</w:t>
            </w:r>
          </w:p>
        </w:tc>
        <w:tc>
          <w:tcPr>
            <w:tcW w:w="5528" w:type="dxa"/>
            <w:vAlign w:val="center"/>
          </w:tcPr>
          <w:p w14:paraId="341A4C2F" w14:textId="2F84EC6D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Расширение практики </w:t>
            </w:r>
            <w:proofErr w:type="spellStart"/>
            <w:r w:rsidRPr="004513CB">
              <w:rPr>
                <w:sz w:val="22"/>
                <w:szCs w:val="22"/>
              </w:rPr>
              <w:t>муниципально</w:t>
            </w:r>
            <w:proofErr w:type="spellEnd"/>
            <w:r w:rsidRPr="004513CB">
              <w:rPr>
                <w:sz w:val="22"/>
                <w:szCs w:val="22"/>
              </w:rPr>
              <w:t>-частного партнерства в сфере благоустройства городской среды в рамках регионального проекта «Местные инициативы»</w:t>
            </w:r>
          </w:p>
        </w:tc>
        <w:tc>
          <w:tcPr>
            <w:tcW w:w="3969" w:type="dxa"/>
            <w:vAlign w:val="center"/>
          </w:tcPr>
          <w:p w14:paraId="6FE966FC" w14:textId="5635F574" w:rsidR="00084E0F" w:rsidRPr="004513CB" w:rsidRDefault="0066095B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Реализовано 23 проекта благоустройства</w:t>
            </w:r>
          </w:p>
        </w:tc>
        <w:tc>
          <w:tcPr>
            <w:tcW w:w="3544" w:type="dxa"/>
            <w:vAlign w:val="center"/>
          </w:tcPr>
          <w:p w14:paraId="6820CF6D" w14:textId="23974A21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Количество проектов по благоустройству городской среды, реализуемых в рамках проекта "Местные инициативы", </w:t>
            </w:r>
          </w:p>
        </w:tc>
        <w:tc>
          <w:tcPr>
            <w:tcW w:w="567" w:type="dxa"/>
            <w:vAlign w:val="center"/>
          </w:tcPr>
          <w:p w14:paraId="0F75A088" w14:textId="7E039326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4DC2686E" w14:textId="454AA28B" w:rsidR="00084E0F" w:rsidRPr="004513CB" w:rsidRDefault="0066095B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23</w:t>
            </w:r>
          </w:p>
        </w:tc>
      </w:tr>
      <w:tr w:rsidR="00084E0F" w:rsidRPr="004513CB" w14:paraId="3D0B5A74" w14:textId="77777777" w:rsidTr="004513CB">
        <w:tc>
          <w:tcPr>
            <w:tcW w:w="851" w:type="dxa"/>
            <w:vAlign w:val="center"/>
          </w:tcPr>
          <w:p w14:paraId="1CA89C88" w14:textId="4A77729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2.14.2.</w:t>
            </w:r>
          </w:p>
        </w:tc>
        <w:tc>
          <w:tcPr>
            <w:tcW w:w="5528" w:type="dxa"/>
            <w:vAlign w:val="center"/>
          </w:tcPr>
          <w:p w14:paraId="0B89D21E" w14:textId="47B5E6C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 февраля 2006 г. № 75</w:t>
            </w:r>
          </w:p>
        </w:tc>
        <w:tc>
          <w:tcPr>
            <w:tcW w:w="3969" w:type="dxa"/>
            <w:vAlign w:val="center"/>
          </w:tcPr>
          <w:p w14:paraId="414E9207" w14:textId="6E146EB9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Нарушений антимонопольного законодательства при проведении конкурсов по отбору управляющих организаций в 2023 году не было</w:t>
            </w:r>
          </w:p>
        </w:tc>
        <w:tc>
          <w:tcPr>
            <w:tcW w:w="3544" w:type="dxa"/>
            <w:vAlign w:val="center"/>
          </w:tcPr>
          <w:p w14:paraId="7E44FB2B" w14:textId="4AF807A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7649EA7" w14:textId="284B2CE6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2A27343A" w14:textId="7B63E1FB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6AD5E8E0" w14:textId="77777777" w:rsidTr="004513CB">
        <w:tc>
          <w:tcPr>
            <w:tcW w:w="851" w:type="dxa"/>
            <w:vAlign w:val="center"/>
          </w:tcPr>
          <w:p w14:paraId="60E42263" w14:textId="1CE2C58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2.14.3.</w:t>
            </w:r>
          </w:p>
        </w:tc>
        <w:tc>
          <w:tcPr>
            <w:tcW w:w="5528" w:type="dxa"/>
            <w:vAlign w:val="center"/>
          </w:tcPr>
          <w:p w14:paraId="2B081199" w14:textId="69F9595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Недопущение необоснованного укрупнения лотов при организации и проведении конкурсов по отбору управляющей организации, предусмотренных Жилищным кодексом РФ и Правилами проведения органом местного самоуправления открытого конкурса </w:t>
            </w:r>
            <w:r w:rsidRPr="004513CB">
              <w:rPr>
                <w:sz w:val="22"/>
                <w:szCs w:val="22"/>
              </w:rPr>
              <w:lastRenderedPageBreak/>
              <w:t>по отбору управляющей организации для управления многоквартирным домом, утвержденными постановлением Правительства РФ от 6 февраля 2006 г. № 75</w:t>
            </w:r>
          </w:p>
        </w:tc>
        <w:tc>
          <w:tcPr>
            <w:tcW w:w="3969" w:type="dxa"/>
            <w:vAlign w:val="center"/>
          </w:tcPr>
          <w:p w14:paraId="6F97E80E" w14:textId="23527389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lastRenderedPageBreak/>
              <w:t>За отчетный период по 32 МКД проведены открытые конкурсы по выбору управляющей организации для управления многоквартирными домами</w:t>
            </w:r>
          </w:p>
        </w:tc>
        <w:tc>
          <w:tcPr>
            <w:tcW w:w="3544" w:type="dxa"/>
            <w:vAlign w:val="center"/>
          </w:tcPr>
          <w:p w14:paraId="31AE5A3F" w14:textId="2824DDB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8C8F1CA" w14:textId="2895B7F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FF09020" w14:textId="0A1EC81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E70A7" w:rsidRPr="004513CB" w14:paraId="4D98B04E" w14:textId="77777777" w:rsidTr="004513CB">
        <w:tc>
          <w:tcPr>
            <w:tcW w:w="851" w:type="dxa"/>
            <w:vAlign w:val="center"/>
          </w:tcPr>
          <w:p w14:paraId="3429819C" w14:textId="31C837F9" w:rsidR="006E70A7" w:rsidRPr="004513CB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4513CB">
              <w:rPr>
                <w:color w:val="000000"/>
                <w:sz w:val="22"/>
                <w:szCs w:val="22"/>
              </w:rPr>
              <w:t>2.18.1</w:t>
            </w:r>
          </w:p>
        </w:tc>
        <w:tc>
          <w:tcPr>
            <w:tcW w:w="5528" w:type="dxa"/>
            <w:vAlign w:val="center"/>
          </w:tcPr>
          <w:p w14:paraId="375E144A" w14:textId="1953C705" w:rsidR="006E70A7" w:rsidRPr="004513CB" w:rsidRDefault="006E70A7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3969" w:type="dxa"/>
            <w:vMerge w:val="restart"/>
            <w:vAlign w:val="center"/>
          </w:tcPr>
          <w:p w14:paraId="2F3D33D3" w14:textId="7C1BB339" w:rsidR="006E70A7" w:rsidRPr="004513CB" w:rsidRDefault="006E70A7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Согласно Закону Нижегородской области от 23.12.2019 №168-З полномочия по организации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 переданы в Правительство Нижегородской области</w:t>
            </w:r>
          </w:p>
        </w:tc>
        <w:tc>
          <w:tcPr>
            <w:tcW w:w="3544" w:type="dxa"/>
            <w:vAlign w:val="center"/>
          </w:tcPr>
          <w:p w14:paraId="59F9F06E" w14:textId="295ADAC6" w:rsidR="006E70A7" w:rsidRPr="004513CB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4513C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899070" w14:textId="7D32844D" w:rsidR="006E70A7" w:rsidRPr="004513CB" w:rsidRDefault="006E70A7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C7708C9" w14:textId="0152F0FA" w:rsidR="006E70A7" w:rsidRPr="004513CB" w:rsidRDefault="006E70A7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E70A7" w:rsidRPr="004513CB" w14:paraId="34500413" w14:textId="448B63A2" w:rsidTr="004513CB">
        <w:tc>
          <w:tcPr>
            <w:tcW w:w="851" w:type="dxa"/>
            <w:vAlign w:val="center"/>
          </w:tcPr>
          <w:p w14:paraId="5C44778F" w14:textId="429EA78D" w:rsidR="006E70A7" w:rsidRPr="004513CB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4513CB">
              <w:rPr>
                <w:color w:val="000000"/>
                <w:sz w:val="22"/>
                <w:szCs w:val="22"/>
              </w:rPr>
              <w:t>2.18.3.</w:t>
            </w:r>
          </w:p>
        </w:tc>
        <w:tc>
          <w:tcPr>
            <w:tcW w:w="5528" w:type="dxa"/>
            <w:vAlign w:val="center"/>
          </w:tcPr>
          <w:p w14:paraId="49AB9AC4" w14:textId="76274C67" w:rsidR="006E70A7" w:rsidRPr="004513CB" w:rsidRDefault="006E70A7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3969" w:type="dxa"/>
            <w:vMerge/>
            <w:vAlign w:val="center"/>
          </w:tcPr>
          <w:p w14:paraId="575D27AB" w14:textId="7D3D15B7" w:rsidR="006E70A7" w:rsidRPr="004513CB" w:rsidRDefault="006E70A7" w:rsidP="00DF67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BC7BC7D" w14:textId="6B6EEBC2" w:rsidR="006E70A7" w:rsidRPr="004513CB" w:rsidRDefault="006E70A7" w:rsidP="00DF679D">
            <w:pPr>
              <w:jc w:val="center"/>
              <w:rPr>
                <w:color w:val="000000"/>
                <w:sz w:val="22"/>
                <w:szCs w:val="22"/>
              </w:rPr>
            </w:pPr>
            <w:r w:rsidRPr="004513C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2896DA6F" w14:textId="195770B5" w:rsidR="006E70A7" w:rsidRPr="004513CB" w:rsidRDefault="006E70A7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27A1E83" w14:textId="7E51B6E6" w:rsidR="006E70A7" w:rsidRPr="004513CB" w:rsidRDefault="006E70A7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E70A7" w:rsidRPr="004513CB" w14:paraId="250178C6" w14:textId="0974883A" w:rsidTr="004513CB">
        <w:tc>
          <w:tcPr>
            <w:tcW w:w="851" w:type="dxa"/>
            <w:vAlign w:val="center"/>
          </w:tcPr>
          <w:p w14:paraId="16D9C155" w14:textId="1889E8F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2.18.4.</w:t>
            </w:r>
          </w:p>
        </w:tc>
        <w:tc>
          <w:tcPr>
            <w:tcW w:w="5528" w:type="dxa"/>
          </w:tcPr>
          <w:p w14:paraId="3ADA900D" w14:textId="129B3CD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Формирование сети регулярных муниципальных маршрутов с учетом предложений негосударственных перевозчиков </w:t>
            </w:r>
          </w:p>
        </w:tc>
        <w:tc>
          <w:tcPr>
            <w:tcW w:w="3969" w:type="dxa"/>
            <w:vAlign w:val="center"/>
          </w:tcPr>
          <w:p w14:paraId="6DD52912" w14:textId="61DD4B33" w:rsidR="00084E0F" w:rsidRPr="004513CB" w:rsidRDefault="006E70A7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Не проводилось (предложений не поступало)</w:t>
            </w:r>
          </w:p>
        </w:tc>
        <w:tc>
          <w:tcPr>
            <w:tcW w:w="3544" w:type="dxa"/>
            <w:vAlign w:val="center"/>
          </w:tcPr>
          <w:p w14:paraId="25959C64" w14:textId="4750035C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79D5DC0" w14:textId="1DAD820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69AE07A" w14:textId="007A8AD5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E70A7" w:rsidRPr="004513CB" w14:paraId="6B17BFA9" w14:textId="064BA7BB" w:rsidTr="004513CB">
        <w:tc>
          <w:tcPr>
            <w:tcW w:w="851" w:type="dxa"/>
            <w:vAlign w:val="center"/>
          </w:tcPr>
          <w:p w14:paraId="51844CFB" w14:textId="29B6DE9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2.18.5.</w:t>
            </w:r>
          </w:p>
        </w:tc>
        <w:tc>
          <w:tcPr>
            <w:tcW w:w="5528" w:type="dxa"/>
          </w:tcPr>
          <w:p w14:paraId="5B8A0AEE" w14:textId="68790FE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Мониторинг пассажиропотока и потребностей в корректировке маршрутной сети Нижегородской области и создание, при необходимости, новых маршрутов</w:t>
            </w:r>
          </w:p>
        </w:tc>
        <w:tc>
          <w:tcPr>
            <w:tcW w:w="3969" w:type="dxa"/>
            <w:vAlign w:val="center"/>
          </w:tcPr>
          <w:p w14:paraId="59D22CD1" w14:textId="755FD88C" w:rsidR="00084E0F" w:rsidRPr="004513CB" w:rsidRDefault="006E70A7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Мониторинг проводится на регулярной основе</w:t>
            </w:r>
          </w:p>
        </w:tc>
        <w:tc>
          <w:tcPr>
            <w:tcW w:w="3544" w:type="dxa"/>
            <w:vAlign w:val="center"/>
          </w:tcPr>
          <w:p w14:paraId="6F0E3E64" w14:textId="639DCBA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07C74D2" w14:textId="412DCC9F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F6E6B01" w14:textId="2941F32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6E70A7" w:rsidRPr="004513CB" w14:paraId="0D3DB9AC" w14:textId="53D105FB" w:rsidTr="004513CB">
        <w:tc>
          <w:tcPr>
            <w:tcW w:w="851" w:type="dxa"/>
            <w:vAlign w:val="center"/>
          </w:tcPr>
          <w:p w14:paraId="2BD7537F" w14:textId="2E0DE0A3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2.18.6.</w:t>
            </w:r>
          </w:p>
        </w:tc>
        <w:tc>
          <w:tcPr>
            <w:tcW w:w="5528" w:type="dxa"/>
          </w:tcPr>
          <w:p w14:paraId="7EAAE6E1" w14:textId="0763823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Разработка документа планирования муниципальных маршрутов регулярных перевозок с учетом полученной в результате мониторинга информации</w:t>
            </w:r>
          </w:p>
        </w:tc>
        <w:tc>
          <w:tcPr>
            <w:tcW w:w="3969" w:type="dxa"/>
            <w:vAlign w:val="center"/>
          </w:tcPr>
          <w:p w14:paraId="7D684B55" w14:textId="52E9B1D0" w:rsidR="00084E0F" w:rsidRPr="004513CB" w:rsidRDefault="006E70A7" w:rsidP="00DF679D">
            <w:pPr>
              <w:jc w:val="both"/>
              <w:rPr>
                <w:b/>
                <w:b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Согласно Закону Нижегородской области от 23.12.2019 №168-З полномочия по подготовке и утверждению документа планирования регулярных перевозок по муниципальным маршрутам регулярных перевозок переданы в Правительство Нижегородской области</w:t>
            </w:r>
          </w:p>
        </w:tc>
        <w:tc>
          <w:tcPr>
            <w:tcW w:w="3544" w:type="dxa"/>
            <w:vAlign w:val="center"/>
          </w:tcPr>
          <w:p w14:paraId="251EF6FD" w14:textId="379A5002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C2F368C" w14:textId="1BE0B1A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14DF4B19" w14:textId="5E7E82B8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  <w:tr w:rsidR="00084E0F" w:rsidRPr="004513CB" w14:paraId="5D2FCB17" w14:textId="3B6AC1B9" w:rsidTr="004513CB">
        <w:tc>
          <w:tcPr>
            <w:tcW w:w="851" w:type="dxa"/>
            <w:vAlign w:val="center"/>
          </w:tcPr>
          <w:p w14:paraId="4C528464" w14:textId="16288167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2.38.2</w:t>
            </w:r>
          </w:p>
        </w:tc>
        <w:tc>
          <w:tcPr>
            <w:tcW w:w="5528" w:type="dxa"/>
            <w:vAlign w:val="center"/>
          </w:tcPr>
          <w:p w14:paraId="14ADCEAA" w14:textId="783851CC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Создание отдельного раздела на официальном сайте в сети «Интернет» по наиболее часто задаваемым вопросам </w:t>
            </w:r>
            <w:r w:rsidRPr="004513CB">
              <w:rPr>
                <w:iCs/>
                <w:sz w:val="22"/>
                <w:szCs w:val="22"/>
              </w:rPr>
              <w:t>(по наружной рекламе)</w:t>
            </w:r>
            <w:r w:rsidRPr="004513CB">
              <w:rPr>
                <w:sz w:val="22"/>
                <w:szCs w:val="22"/>
              </w:rPr>
              <w:t xml:space="preserve"> с возможностью обратной связи</w:t>
            </w:r>
          </w:p>
        </w:tc>
        <w:tc>
          <w:tcPr>
            <w:tcW w:w="3969" w:type="dxa"/>
            <w:vAlign w:val="center"/>
          </w:tcPr>
          <w:p w14:paraId="72762252" w14:textId="5792AA01" w:rsidR="00084E0F" w:rsidRPr="004513CB" w:rsidRDefault="00084E0F" w:rsidP="00BA6263">
            <w:pPr>
              <w:jc w:val="both"/>
              <w:rPr>
                <w:iCs/>
                <w:sz w:val="22"/>
                <w:szCs w:val="22"/>
              </w:rPr>
            </w:pPr>
            <w:proofErr w:type="gramStart"/>
            <w:r w:rsidRPr="004513CB">
              <w:rPr>
                <w:iCs/>
                <w:sz w:val="22"/>
                <w:szCs w:val="22"/>
              </w:rPr>
              <w:t xml:space="preserve">Раздел  </w:t>
            </w:r>
            <w:r w:rsidR="00876444" w:rsidRPr="004513CB">
              <w:rPr>
                <w:iCs/>
                <w:sz w:val="22"/>
                <w:szCs w:val="22"/>
              </w:rPr>
              <w:t>на</w:t>
            </w:r>
            <w:proofErr w:type="gramEnd"/>
            <w:r w:rsidR="00876444" w:rsidRPr="004513CB">
              <w:rPr>
                <w:iCs/>
                <w:sz w:val="22"/>
                <w:szCs w:val="22"/>
              </w:rPr>
              <w:t xml:space="preserve"> официальном сайте администрации </w:t>
            </w:r>
            <w:r w:rsidRPr="004513CB">
              <w:rPr>
                <w:iCs/>
                <w:sz w:val="22"/>
                <w:szCs w:val="22"/>
              </w:rPr>
              <w:t>с возможностью обратной связи создан.</w:t>
            </w:r>
          </w:p>
          <w:p w14:paraId="6ADE1D88" w14:textId="26DCA6FD" w:rsidR="00084E0F" w:rsidRPr="004513CB" w:rsidRDefault="00084E0F" w:rsidP="00BA6263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https://адмдзержинск.рф/ekonomika-i-imushchestvo/naruzhnaya-reklama/?ysclid=lrsuk0i6kk836576136</w:t>
            </w:r>
          </w:p>
        </w:tc>
        <w:tc>
          <w:tcPr>
            <w:tcW w:w="3544" w:type="dxa"/>
            <w:vAlign w:val="center"/>
          </w:tcPr>
          <w:p w14:paraId="661FD913" w14:textId="758987B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ED792AE" w14:textId="6174DE1E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0996B72B" w14:textId="77777777" w:rsidR="00084E0F" w:rsidRPr="004513CB" w:rsidRDefault="00084E0F" w:rsidP="00084E0F">
            <w:pPr>
              <w:jc w:val="center"/>
              <w:rPr>
                <w:sz w:val="22"/>
                <w:szCs w:val="22"/>
              </w:rPr>
            </w:pPr>
          </w:p>
        </w:tc>
      </w:tr>
      <w:tr w:rsidR="00084E0F" w:rsidRPr="004513CB" w14:paraId="68966852" w14:textId="79409439" w:rsidTr="004513CB">
        <w:tc>
          <w:tcPr>
            <w:tcW w:w="851" w:type="dxa"/>
            <w:vAlign w:val="center"/>
          </w:tcPr>
          <w:p w14:paraId="7382F37F" w14:textId="2E996633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2.40.1</w:t>
            </w:r>
          </w:p>
        </w:tc>
        <w:tc>
          <w:tcPr>
            <w:tcW w:w="5528" w:type="dxa"/>
            <w:vAlign w:val="center"/>
          </w:tcPr>
          <w:p w14:paraId="01C44E25" w14:textId="4C491713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Оказание консультационных услуг субъектам туристской индустрии по разработке туристских маршрутов, связанных с посещением туристских центров Нижегородской области</w:t>
            </w:r>
          </w:p>
        </w:tc>
        <w:tc>
          <w:tcPr>
            <w:tcW w:w="3969" w:type="dxa"/>
            <w:vAlign w:val="center"/>
          </w:tcPr>
          <w:p w14:paraId="687F37ED" w14:textId="43BB105C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Разработано туристических маршрутов:</w:t>
            </w:r>
          </w:p>
          <w:p w14:paraId="68530052" w14:textId="3F6554CF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- </w:t>
            </w:r>
            <w:r w:rsidR="00876444" w:rsidRPr="004513CB">
              <w:rPr>
                <w:iCs/>
                <w:sz w:val="22"/>
                <w:szCs w:val="22"/>
              </w:rPr>
              <w:t xml:space="preserve">в </w:t>
            </w:r>
            <w:r w:rsidRPr="004513CB">
              <w:rPr>
                <w:iCs/>
                <w:sz w:val="22"/>
                <w:szCs w:val="22"/>
              </w:rPr>
              <w:t xml:space="preserve">2021 году - 3, </w:t>
            </w:r>
          </w:p>
          <w:p w14:paraId="0D3AC5D1" w14:textId="07215A76" w:rsidR="00084E0F" w:rsidRPr="004513CB" w:rsidRDefault="00084E0F" w:rsidP="00DF679D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-</w:t>
            </w:r>
            <w:r w:rsidR="00876444" w:rsidRPr="004513CB">
              <w:rPr>
                <w:iCs/>
                <w:sz w:val="22"/>
                <w:szCs w:val="22"/>
              </w:rPr>
              <w:t xml:space="preserve"> в </w:t>
            </w:r>
            <w:r w:rsidRPr="004513CB">
              <w:rPr>
                <w:iCs/>
                <w:sz w:val="22"/>
                <w:szCs w:val="22"/>
              </w:rPr>
              <w:t xml:space="preserve">2002 году -3, </w:t>
            </w:r>
          </w:p>
          <w:p w14:paraId="62F6906B" w14:textId="58EC27A3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- </w:t>
            </w:r>
            <w:r w:rsidR="00876444" w:rsidRPr="004513CB">
              <w:rPr>
                <w:iCs/>
                <w:sz w:val="22"/>
                <w:szCs w:val="22"/>
              </w:rPr>
              <w:t xml:space="preserve">в </w:t>
            </w:r>
            <w:r w:rsidRPr="004513CB">
              <w:rPr>
                <w:iCs/>
                <w:sz w:val="22"/>
                <w:szCs w:val="22"/>
              </w:rPr>
              <w:t>2023 году - 4</w:t>
            </w:r>
          </w:p>
        </w:tc>
        <w:tc>
          <w:tcPr>
            <w:tcW w:w="3544" w:type="dxa"/>
            <w:vAlign w:val="center"/>
          </w:tcPr>
          <w:p w14:paraId="280F54CE" w14:textId="3AF2E542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Количество разработанных </w:t>
            </w:r>
            <w:r w:rsidRPr="004513CB">
              <w:rPr>
                <w:b/>
                <w:bCs/>
                <w:sz w:val="22"/>
                <w:szCs w:val="22"/>
              </w:rPr>
              <w:t xml:space="preserve">маршрутов/ экскурсий </w:t>
            </w:r>
            <w:r w:rsidRPr="004513CB">
              <w:rPr>
                <w:sz w:val="22"/>
                <w:szCs w:val="22"/>
              </w:rPr>
              <w:t>(нарастающим итогом, начиная с 2021 года)</w:t>
            </w:r>
          </w:p>
        </w:tc>
        <w:tc>
          <w:tcPr>
            <w:tcW w:w="567" w:type="dxa"/>
            <w:vAlign w:val="center"/>
          </w:tcPr>
          <w:p w14:paraId="602FA1D6" w14:textId="27D85005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3D834817" w14:textId="62C08019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4</w:t>
            </w:r>
          </w:p>
        </w:tc>
      </w:tr>
      <w:tr w:rsidR="00084E0F" w:rsidRPr="004513CB" w14:paraId="59DF6CB7" w14:textId="29702A02" w:rsidTr="004513CB">
        <w:tc>
          <w:tcPr>
            <w:tcW w:w="851" w:type="dxa"/>
            <w:vAlign w:val="center"/>
          </w:tcPr>
          <w:p w14:paraId="1FEAFA26" w14:textId="58D38C10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2.40.2.</w:t>
            </w:r>
          </w:p>
        </w:tc>
        <w:tc>
          <w:tcPr>
            <w:tcW w:w="5528" w:type="dxa"/>
          </w:tcPr>
          <w:p w14:paraId="148B3A95" w14:textId="7FCE756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Содействие созданию (развитию деятельности) объектов туристской индустрии в кластере «Арзамас – Саров - Дивеево» Нижегородской области</w:t>
            </w:r>
          </w:p>
        </w:tc>
        <w:tc>
          <w:tcPr>
            <w:tcW w:w="3969" w:type="dxa"/>
            <w:vAlign w:val="center"/>
          </w:tcPr>
          <w:p w14:paraId="3C531123" w14:textId="62F3CA18" w:rsidR="00084E0F" w:rsidRPr="004513CB" w:rsidRDefault="00084E0F" w:rsidP="00BA6263">
            <w:pPr>
              <w:jc w:val="center"/>
              <w:rPr>
                <w:sz w:val="22"/>
                <w:szCs w:val="22"/>
              </w:rPr>
            </w:pPr>
            <w:r w:rsidRPr="004513CB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544" w:type="dxa"/>
            <w:vAlign w:val="center"/>
          </w:tcPr>
          <w:p w14:paraId="59C54F98" w14:textId="1BEB9AB4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Количество созданных объектов туриндустрии (нарастающим итогом, начиная с 2021 года)</w:t>
            </w:r>
          </w:p>
        </w:tc>
        <w:tc>
          <w:tcPr>
            <w:tcW w:w="567" w:type="dxa"/>
            <w:vAlign w:val="center"/>
          </w:tcPr>
          <w:p w14:paraId="78B7B2D3" w14:textId="617FA5A4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vAlign w:val="center"/>
          </w:tcPr>
          <w:p w14:paraId="4F085F6C" w14:textId="76D2B44A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084E0F" w:rsidRPr="00DF679D" w14:paraId="65DD8064" w14:textId="17C15CA9" w:rsidTr="004513CB">
        <w:tc>
          <w:tcPr>
            <w:tcW w:w="851" w:type="dxa"/>
            <w:vAlign w:val="center"/>
          </w:tcPr>
          <w:p w14:paraId="351F685C" w14:textId="0393D15D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2.40.3.</w:t>
            </w:r>
          </w:p>
        </w:tc>
        <w:tc>
          <w:tcPr>
            <w:tcW w:w="5528" w:type="dxa"/>
          </w:tcPr>
          <w:p w14:paraId="10F3718F" w14:textId="12160C3F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Разработка чек-листов по существующим мерам государственной поддержки бизнеса на рынке деятельности в сфере туризма, в том числе рынке гостиничных услуг, и условиям ее получения; размещение их на официальном сайте в сети «Интернет»</w:t>
            </w:r>
          </w:p>
        </w:tc>
        <w:tc>
          <w:tcPr>
            <w:tcW w:w="3969" w:type="dxa"/>
            <w:vAlign w:val="center"/>
          </w:tcPr>
          <w:p w14:paraId="66583025" w14:textId="005F29ED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https://адмдзержинск.рф/ekonomika-i-imushchestvo/malyy-i-sredniy-biznes/podderzhka-predprinimatelstva/</w:t>
            </w:r>
          </w:p>
        </w:tc>
        <w:tc>
          <w:tcPr>
            <w:tcW w:w="3544" w:type="dxa"/>
            <w:vAlign w:val="center"/>
          </w:tcPr>
          <w:p w14:paraId="603BFA4B" w14:textId="77777777" w:rsidR="00084E0F" w:rsidRPr="004513CB" w:rsidRDefault="00084E0F" w:rsidP="00DF67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E818B0C" w14:textId="389AB2F3" w:rsidR="00084E0F" w:rsidRPr="004513CB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00C7B8F" w14:textId="60BD625A" w:rsidR="00084E0F" w:rsidRPr="00DF679D" w:rsidRDefault="00084E0F" w:rsidP="00DF679D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-</w:t>
            </w:r>
          </w:p>
        </w:tc>
      </w:tr>
    </w:tbl>
    <w:p w14:paraId="7F305482" w14:textId="7A6F8025" w:rsidR="00BA6263" w:rsidRDefault="00BA6263" w:rsidP="006E70A7">
      <w:pPr>
        <w:rPr>
          <w:sz w:val="22"/>
          <w:szCs w:val="22"/>
        </w:rPr>
      </w:pPr>
    </w:p>
    <w:p w14:paraId="22940CC5" w14:textId="24BAA8D3" w:rsidR="00876444" w:rsidRDefault="00876444" w:rsidP="006E70A7">
      <w:pPr>
        <w:rPr>
          <w:sz w:val="22"/>
          <w:szCs w:val="22"/>
        </w:rPr>
      </w:pPr>
    </w:p>
    <w:p w14:paraId="27EB7687" w14:textId="0F2EE4A6" w:rsidR="00876444" w:rsidRDefault="00876444" w:rsidP="006E70A7">
      <w:pPr>
        <w:rPr>
          <w:sz w:val="22"/>
          <w:szCs w:val="22"/>
        </w:rPr>
      </w:pPr>
    </w:p>
    <w:p w14:paraId="15067259" w14:textId="2AE01948" w:rsidR="00876444" w:rsidRDefault="00876444" w:rsidP="006E70A7">
      <w:pPr>
        <w:rPr>
          <w:sz w:val="22"/>
          <w:szCs w:val="22"/>
        </w:rPr>
      </w:pPr>
    </w:p>
    <w:p w14:paraId="7236BB64" w14:textId="354F6BBB" w:rsidR="004513CB" w:rsidRDefault="004513CB" w:rsidP="006E70A7">
      <w:pPr>
        <w:rPr>
          <w:sz w:val="22"/>
          <w:szCs w:val="22"/>
        </w:rPr>
      </w:pPr>
    </w:p>
    <w:p w14:paraId="42E4B9D4" w14:textId="5BB9CC23" w:rsidR="004513CB" w:rsidRDefault="004513CB" w:rsidP="006E70A7">
      <w:pPr>
        <w:rPr>
          <w:sz w:val="22"/>
          <w:szCs w:val="22"/>
        </w:rPr>
      </w:pPr>
    </w:p>
    <w:p w14:paraId="01D9378E" w14:textId="0534F817" w:rsidR="004513CB" w:rsidRDefault="004513CB" w:rsidP="006E70A7">
      <w:pPr>
        <w:rPr>
          <w:sz w:val="22"/>
          <w:szCs w:val="22"/>
        </w:rPr>
      </w:pPr>
    </w:p>
    <w:p w14:paraId="5C1E31FE" w14:textId="77777777" w:rsidR="004513CB" w:rsidRDefault="004513CB" w:rsidP="006E70A7">
      <w:pPr>
        <w:rPr>
          <w:sz w:val="22"/>
          <w:szCs w:val="22"/>
        </w:rPr>
      </w:pPr>
    </w:p>
    <w:p w14:paraId="257B037E" w14:textId="77777777" w:rsidR="00876444" w:rsidRDefault="00876444" w:rsidP="006E70A7">
      <w:pPr>
        <w:rPr>
          <w:sz w:val="22"/>
          <w:szCs w:val="22"/>
        </w:rPr>
      </w:pPr>
    </w:p>
    <w:p w14:paraId="3AF1FE0C" w14:textId="77777777" w:rsidR="007856DC" w:rsidRDefault="007856DC" w:rsidP="00A51978">
      <w:pPr>
        <w:jc w:val="center"/>
        <w:rPr>
          <w:sz w:val="22"/>
          <w:szCs w:val="22"/>
        </w:rPr>
      </w:pPr>
    </w:p>
    <w:tbl>
      <w:tblPr>
        <w:tblStyle w:val="a9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8"/>
        <w:gridCol w:w="2359"/>
        <w:gridCol w:w="2477"/>
        <w:gridCol w:w="2751"/>
        <w:gridCol w:w="3170"/>
        <w:gridCol w:w="4285"/>
      </w:tblGrid>
      <w:tr w:rsidR="004513CB" w:rsidRPr="004513CB" w14:paraId="589A5939" w14:textId="77777777" w:rsidTr="007856DC">
        <w:trPr>
          <w:trHeight w:val="489"/>
        </w:trPr>
        <w:tc>
          <w:tcPr>
            <w:tcW w:w="16160" w:type="dxa"/>
            <w:gridSpan w:val="6"/>
            <w:vAlign w:val="center"/>
          </w:tcPr>
          <w:p w14:paraId="4CDD15CE" w14:textId="6807072F" w:rsidR="003829B3" w:rsidRPr="004513CB" w:rsidRDefault="003829B3" w:rsidP="00C268A4">
            <w:pPr>
              <w:jc w:val="center"/>
              <w:rPr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lastRenderedPageBreak/>
              <w:t>РАСЧЕТ ПОКАЗАТЕЛЕЙ НА РЫНКАХ РАЗВИТИЯ КОНКУРЕНЦИИ, ОПРЕДЕЛЯЕМЫХ ПО ДОЛЕ</w:t>
            </w:r>
          </w:p>
        </w:tc>
      </w:tr>
      <w:tr w:rsidR="004513CB" w:rsidRPr="004513CB" w14:paraId="1F4BA3AA" w14:textId="44BF0302" w:rsidTr="009865B8">
        <w:trPr>
          <w:trHeight w:val="1518"/>
        </w:trPr>
        <w:tc>
          <w:tcPr>
            <w:tcW w:w="1118" w:type="dxa"/>
            <w:vAlign w:val="center"/>
          </w:tcPr>
          <w:p w14:paraId="277AD5AC" w14:textId="31A4DB33" w:rsidR="00084E0F" w:rsidRPr="004513CB" w:rsidRDefault="00084E0F" w:rsidP="004158BF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 xml:space="preserve">№ п/п </w:t>
            </w:r>
            <w:r w:rsidRPr="004513CB">
              <w:rPr>
                <w:iCs/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4513CB">
              <w:rPr>
                <w:iCs/>
                <w:sz w:val="22"/>
                <w:szCs w:val="22"/>
              </w:rPr>
              <w:t>соответ-ствии</w:t>
            </w:r>
            <w:proofErr w:type="spellEnd"/>
            <w:proofErr w:type="gramEnd"/>
            <w:r w:rsidRPr="004513CB">
              <w:rPr>
                <w:iCs/>
                <w:sz w:val="22"/>
                <w:szCs w:val="22"/>
              </w:rPr>
              <w:t xml:space="preserve"> с «</w:t>
            </w:r>
            <w:proofErr w:type="spellStart"/>
            <w:r w:rsidRPr="004513CB">
              <w:rPr>
                <w:iCs/>
                <w:sz w:val="22"/>
                <w:szCs w:val="22"/>
              </w:rPr>
              <w:t>дорож</w:t>
            </w:r>
            <w:proofErr w:type="spellEnd"/>
            <w:r w:rsidRPr="004513CB">
              <w:rPr>
                <w:iCs/>
                <w:sz w:val="22"/>
                <w:szCs w:val="22"/>
              </w:rPr>
              <w:t>-ной картой»)</w:t>
            </w:r>
          </w:p>
        </w:tc>
        <w:tc>
          <w:tcPr>
            <w:tcW w:w="2359" w:type="dxa"/>
            <w:vAlign w:val="center"/>
          </w:tcPr>
          <w:p w14:paraId="2E63EA3F" w14:textId="1727DAA7" w:rsidR="00084E0F" w:rsidRPr="004513CB" w:rsidRDefault="00084E0F" w:rsidP="004158BF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Наименование товарного рынка</w:t>
            </w:r>
          </w:p>
        </w:tc>
        <w:tc>
          <w:tcPr>
            <w:tcW w:w="2477" w:type="dxa"/>
            <w:vAlign w:val="center"/>
          </w:tcPr>
          <w:p w14:paraId="0A2FC66E" w14:textId="6C29DA5A" w:rsidR="00084E0F" w:rsidRPr="004513CB" w:rsidRDefault="00084E0F" w:rsidP="004158BF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Наименование показателя</w:t>
            </w:r>
          </w:p>
          <w:p w14:paraId="4A1E46A8" w14:textId="65DC0FCC" w:rsidR="00084E0F" w:rsidRPr="004513CB" w:rsidRDefault="00084E0F" w:rsidP="004158BF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(в соответствии с «дорожной картой»)</w:t>
            </w:r>
          </w:p>
        </w:tc>
        <w:tc>
          <w:tcPr>
            <w:tcW w:w="5921" w:type="dxa"/>
            <w:gridSpan w:val="2"/>
            <w:vAlign w:val="center"/>
          </w:tcPr>
          <w:p w14:paraId="62C29BC4" w14:textId="7A24F1FF" w:rsidR="00084E0F" w:rsidRPr="004513CB" w:rsidRDefault="00084E0F" w:rsidP="00211524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Данные для расчета показателя за январь–декабрь 2023 года</w:t>
            </w:r>
          </w:p>
        </w:tc>
        <w:tc>
          <w:tcPr>
            <w:tcW w:w="4285" w:type="dxa"/>
            <w:vAlign w:val="center"/>
          </w:tcPr>
          <w:p w14:paraId="124ED6DD" w14:textId="77777777" w:rsidR="00084E0F" w:rsidRPr="004513CB" w:rsidRDefault="00084E0F" w:rsidP="00C268A4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Фактическое значение целевого</w:t>
            </w:r>
          </w:p>
          <w:p w14:paraId="6EE330AD" w14:textId="75959707" w:rsidR="00084E0F" w:rsidRPr="004513CB" w:rsidRDefault="00084E0F" w:rsidP="00C268A4">
            <w:pPr>
              <w:jc w:val="center"/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показателя, %</w:t>
            </w:r>
          </w:p>
        </w:tc>
      </w:tr>
      <w:tr w:rsidR="004513CB" w:rsidRPr="004513CB" w14:paraId="57627A0E" w14:textId="72641CBD" w:rsidTr="000E5F5D">
        <w:tc>
          <w:tcPr>
            <w:tcW w:w="1118" w:type="dxa"/>
          </w:tcPr>
          <w:p w14:paraId="058897A4" w14:textId="7FCD04D2" w:rsidR="00084E0F" w:rsidRPr="004513CB" w:rsidRDefault="00084E0F" w:rsidP="004158BF">
            <w:pPr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2.13.</w:t>
            </w:r>
          </w:p>
        </w:tc>
        <w:tc>
          <w:tcPr>
            <w:tcW w:w="2359" w:type="dxa"/>
          </w:tcPr>
          <w:p w14:paraId="642E1623" w14:textId="39E12E12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57143952" w14:textId="773F2955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Доля организаций частной формы собственности в сфере выполнения работ по благоустройству городской среды (по сумме контрактов), %</w:t>
            </w:r>
          </w:p>
        </w:tc>
        <w:tc>
          <w:tcPr>
            <w:tcW w:w="2751" w:type="dxa"/>
          </w:tcPr>
          <w:p w14:paraId="3DE7DB40" w14:textId="1E0DA78D" w:rsidR="00084E0F" w:rsidRPr="004513CB" w:rsidRDefault="0066095B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О</w:t>
            </w:r>
            <w:r w:rsidR="00084E0F" w:rsidRPr="004513CB">
              <w:rPr>
                <w:iCs/>
                <w:sz w:val="22"/>
                <w:szCs w:val="22"/>
              </w:rPr>
              <w:t>бъем проведенных муниципальным образованием закупок, в части заключенных и реализованных контрактов по благоустройству городской среды, с организациями частной формы собственности</w:t>
            </w:r>
            <w:r w:rsidRPr="004513CB">
              <w:rPr>
                <w:iCs/>
                <w:sz w:val="22"/>
                <w:szCs w:val="22"/>
              </w:rPr>
              <w:t xml:space="preserve"> – 262,8</w:t>
            </w:r>
            <w:r w:rsidR="00084E0F" w:rsidRPr="004513CB">
              <w:rPr>
                <w:iCs/>
                <w:sz w:val="22"/>
                <w:szCs w:val="22"/>
              </w:rPr>
              <w:t xml:space="preserve"> </w:t>
            </w:r>
            <w:r w:rsidR="00084E0F" w:rsidRPr="004513CB">
              <w:rPr>
                <w:bCs/>
                <w:iCs/>
                <w:sz w:val="22"/>
                <w:szCs w:val="22"/>
              </w:rPr>
              <w:t>млн руб.</w:t>
            </w:r>
          </w:p>
        </w:tc>
        <w:tc>
          <w:tcPr>
            <w:tcW w:w="3170" w:type="dxa"/>
          </w:tcPr>
          <w:p w14:paraId="02D305A3" w14:textId="44E9AAB9" w:rsidR="00084E0F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О</w:t>
            </w:r>
            <w:r w:rsidR="00084E0F" w:rsidRPr="004513CB">
              <w:rPr>
                <w:iCs/>
                <w:sz w:val="22"/>
                <w:szCs w:val="22"/>
              </w:rPr>
              <w:t>бщий объем проведенных муниципальным образованием, в части заключенных и реализованных контрактов по благоустройству городской среды, со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учреждений), закупок</w:t>
            </w:r>
            <w:r w:rsidRPr="004513CB">
              <w:rPr>
                <w:iCs/>
                <w:sz w:val="22"/>
                <w:szCs w:val="22"/>
              </w:rPr>
              <w:t xml:space="preserve"> – </w:t>
            </w:r>
            <w:r w:rsidR="004513CB">
              <w:rPr>
                <w:iCs/>
                <w:sz w:val="22"/>
                <w:szCs w:val="22"/>
              </w:rPr>
              <w:t xml:space="preserve">                </w:t>
            </w:r>
            <w:r w:rsidRPr="004513CB">
              <w:rPr>
                <w:iCs/>
                <w:sz w:val="22"/>
                <w:szCs w:val="22"/>
              </w:rPr>
              <w:t xml:space="preserve">262,8 </w:t>
            </w:r>
            <w:r w:rsidR="00084E0F" w:rsidRPr="004513CB">
              <w:rPr>
                <w:bCs/>
                <w:iCs/>
                <w:sz w:val="22"/>
                <w:szCs w:val="22"/>
              </w:rPr>
              <w:t>млн руб.</w:t>
            </w:r>
          </w:p>
        </w:tc>
        <w:tc>
          <w:tcPr>
            <w:tcW w:w="4285" w:type="dxa"/>
          </w:tcPr>
          <w:p w14:paraId="0B33093B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4051184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161FFB5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43301A4D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DB8A6D4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9C19D5D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ABFD481" w14:textId="77777777" w:rsidR="0066095B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484F7AC1" w14:textId="77777777" w:rsidR="0066095B" w:rsidRPr="004513CB" w:rsidRDefault="0066095B" w:rsidP="0066095B">
            <w:pPr>
              <w:jc w:val="center"/>
              <w:rPr>
                <w:bCs/>
                <w:sz w:val="22"/>
                <w:szCs w:val="22"/>
              </w:rPr>
            </w:pPr>
          </w:p>
          <w:p w14:paraId="05AF6F95" w14:textId="0C482F69" w:rsidR="00084E0F" w:rsidRPr="004513CB" w:rsidRDefault="0066095B" w:rsidP="0066095B">
            <w:pPr>
              <w:jc w:val="center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100</w:t>
            </w:r>
          </w:p>
        </w:tc>
      </w:tr>
      <w:tr w:rsidR="004513CB" w:rsidRPr="004513CB" w14:paraId="3D17669F" w14:textId="2E5B19EE" w:rsidTr="00BA4246">
        <w:tc>
          <w:tcPr>
            <w:tcW w:w="1118" w:type="dxa"/>
          </w:tcPr>
          <w:p w14:paraId="6BF06B74" w14:textId="67473AC1" w:rsidR="00084E0F" w:rsidRPr="004513CB" w:rsidRDefault="00084E0F" w:rsidP="004158BF">
            <w:pPr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2.13.4</w:t>
            </w:r>
          </w:p>
        </w:tc>
        <w:tc>
          <w:tcPr>
            <w:tcW w:w="2359" w:type="dxa"/>
          </w:tcPr>
          <w:p w14:paraId="015736C8" w14:textId="0B3DA170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09DD5107" w14:textId="18369267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Доля муниципальных контрактов, заключенных для реализации проектов по благоустройству городской среды, определенных жителями в качестве приоритетных, %</w:t>
            </w:r>
          </w:p>
        </w:tc>
        <w:tc>
          <w:tcPr>
            <w:tcW w:w="2751" w:type="dxa"/>
          </w:tcPr>
          <w:p w14:paraId="3C211BAC" w14:textId="0080CCCF" w:rsidR="004513CB" w:rsidRDefault="0066095B" w:rsidP="00876444">
            <w:pPr>
              <w:jc w:val="both"/>
              <w:rPr>
                <w:bCs/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М</w:t>
            </w:r>
            <w:r w:rsidR="00084E0F" w:rsidRPr="004513CB">
              <w:rPr>
                <w:iCs/>
                <w:sz w:val="22"/>
                <w:szCs w:val="22"/>
              </w:rPr>
              <w:t>униципальны</w:t>
            </w:r>
            <w:r w:rsidRPr="004513CB">
              <w:rPr>
                <w:iCs/>
                <w:sz w:val="22"/>
                <w:szCs w:val="22"/>
              </w:rPr>
              <w:t>е</w:t>
            </w:r>
            <w:r w:rsidR="00084E0F" w:rsidRPr="004513CB">
              <w:rPr>
                <w:iCs/>
                <w:sz w:val="22"/>
                <w:szCs w:val="22"/>
              </w:rPr>
              <w:t xml:space="preserve"> контракт</w:t>
            </w:r>
            <w:r w:rsidRPr="004513CB">
              <w:rPr>
                <w:iCs/>
                <w:sz w:val="22"/>
                <w:szCs w:val="22"/>
              </w:rPr>
              <w:t>ы</w:t>
            </w:r>
            <w:r w:rsidR="00084E0F" w:rsidRPr="004513CB">
              <w:rPr>
                <w:iCs/>
                <w:sz w:val="22"/>
                <w:szCs w:val="22"/>
              </w:rPr>
              <w:t>, заключенны</w:t>
            </w:r>
            <w:r w:rsidRPr="004513CB">
              <w:rPr>
                <w:iCs/>
                <w:sz w:val="22"/>
                <w:szCs w:val="22"/>
              </w:rPr>
              <w:t>е</w:t>
            </w:r>
            <w:r w:rsidR="00084E0F" w:rsidRPr="004513CB">
              <w:rPr>
                <w:iCs/>
                <w:sz w:val="22"/>
                <w:szCs w:val="22"/>
              </w:rPr>
              <w:t xml:space="preserve"> для реализации проектов по благоустройству городской среды, определенных жителями в качестве приоритетных</w:t>
            </w:r>
            <w:r w:rsidRPr="004513CB">
              <w:rPr>
                <w:bCs/>
                <w:iCs/>
                <w:sz w:val="22"/>
                <w:szCs w:val="22"/>
              </w:rPr>
              <w:t xml:space="preserve"> </w:t>
            </w:r>
            <w:r w:rsidR="004513CB">
              <w:rPr>
                <w:bCs/>
                <w:iCs/>
                <w:sz w:val="22"/>
                <w:szCs w:val="22"/>
              </w:rPr>
              <w:t>–</w:t>
            </w:r>
            <w:r w:rsidRPr="004513CB"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A7A4021" w14:textId="70F057BB" w:rsidR="00084E0F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bCs/>
                <w:iCs/>
                <w:sz w:val="22"/>
                <w:szCs w:val="22"/>
              </w:rPr>
              <w:t>3</w:t>
            </w:r>
            <w:r w:rsidR="00084E0F" w:rsidRPr="004513CB">
              <w:rPr>
                <w:bCs/>
                <w:iCs/>
                <w:sz w:val="22"/>
                <w:szCs w:val="22"/>
              </w:rPr>
              <w:t xml:space="preserve"> </w:t>
            </w:r>
            <w:r w:rsidR="00B61108">
              <w:rPr>
                <w:bCs/>
                <w:iCs/>
                <w:sz w:val="22"/>
                <w:szCs w:val="22"/>
              </w:rPr>
              <w:t>контракта на реализацию 25 объектов</w:t>
            </w:r>
          </w:p>
        </w:tc>
        <w:tc>
          <w:tcPr>
            <w:tcW w:w="3170" w:type="dxa"/>
          </w:tcPr>
          <w:p w14:paraId="0EFAF504" w14:textId="41C5CA7F" w:rsidR="00084E0F" w:rsidRPr="004513CB" w:rsidRDefault="0066095B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О</w:t>
            </w:r>
            <w:r w:rsidR="00084E0F" w:rsidRPr="004513CB">
              <w:rPr>
                <w:iCs/>
                <w:sz w:val="22"/>
                <w:szCs w:val="22"/>
              </w:rPr>
              <w:t>бщее число муниципальных контрактов в сфере благоустройства городской среды</w:t>
            </w:r>
            <w:r w:rsidRPr="004513CB">
              <w:rPr>
                <w:bCs/>
                <w:iCs/>
                <w:sz w:val="22"/>
                <w:szCs w:val="22"/>
              </w:rPr>
              <w:t xml:space="preserve"> – 85 </w:t>
            </w:r>
            <w:r w:rsidR="00B61108">
              <w:rPr>
                <w:bCs/>
                <w:iCs/>
                <w:sz w:val="22"/>
                <w:szCs w:val="22"/>
              </w:rPr>
              <w:t>контракто</w:t>
            </w:r>
            <w:bookmarkStart w:id="0" w:name="_GoBack"/>
            <w:bookmarkEnd w:id="0"/>
            <w:r w:rsidR="00B61108">
              <w:rPr>
                <w:bCs/>
                <w:iCs/>
                <w:sz w:val="22"/>
                <w:szCs w:val="22"/>
              </w:rPr>
              <w:t>в</w:t>
            </w:r>
          </w:p>
        </w:tc>
        <w:tc>
          <w:tcPr>
            <w:tcW w:w="4285" w:type="dxa"/>
          </w:tcPr>
          <w:p w14:paraId="022012C3" w14:textId="77777777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7832DA57" w14:textId="77777777" w:rsidR="004513CB" w:rsidRPr="004513CB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5F8EC01F" w14:textId="77777777" w:rsidR="004513CB" w:rsidRPr="004513CB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38AC857B" w14:textId="2E35790A" w:rsidR="004513CB" w:rsidRPr="004513CB" w:rsidRDefault="004513CB" w:rsidP="00876444">
            <w:pPr>
              <w:jc w:val="both"/>
              <w:rPr>
                <w:bCs/>
                <w:sz w:val="22"/>
                <w:szCs w:val="22"/>
              </w:rPr>
            </w:pPr>
          </w:p>
          <w:p w14:paraId="77FE891D" w14:textId="153CD3EE" w:rsidR="004513CB" w:rsidRPr="004513CB" w:rsidRDefault="00B61108" w:rsidP="004513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29,4</w:t>
            </w:r>
          </w:p>
        </w:tc>
      </w:tr>
      <w:tr w:rsidR="004513CB" w:rsidRPr="004513CB" w14:paraId="5BA22D33" w14:textId="0A9103CC" w:rsidTr="00697581">
        <w:tc>
          <w:tcPr>
            <w:tcW w:w="1118" w:type="dxa"/>
          </w:tcPr>
          <w:p w14:paraId="120434B1" w14:textId="77777777" w:rsidR="00084E0F" w:rsidRPr="004513CB" w:rsidRDefault="00084E0F" w:rsidP="00535292">
            <w:pPr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lastRenderedPageBreak/>
              <w:t>2.18.</w:t>
            </w:r>
          </w:p>
        </w:tc>
        <w:tc>
          <w:tcPr>
            <w:tcW w:w="2359" w:type="dxa"/>
          </w:tcPr>
          <w:p w14:paraId="46661C34" w14:textId="77777777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2477" w:type="dxa"/>
          </w:tcPr>
          <w:p w14:paraId="5654CFAE" w14:textId="7959F83D" w:rsidR="00084E0F" w:rsidRPr="004513CB" w:rsidRDefault="00084E0F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Доля услуг по перевозке пассажиров автомобильным</w:t>
            </w:r>
            <w:r w:rsidR="00876444" w:rsidRPr="004513CB">
              <w:rPr>
                <w:sz w:val="22"/>
                <w:szCs w:val="22"/>
              </w:rPr>
              <w:t xml:space="preserve"> </w:t>
            </w:r>
            <w:r w:rsidRPr="004513CB">
              <w:rPr>
                <w:sz w:val="22"/>
                <w:szCs w:val="22"/>
              </w:rPr>
              <w:t>транспортом по муниципальным</w:t>
            </w:r>
            <w:r w:rsidR="00876444" w:rsidRPr="004513CB">
              <w:rPr>
                <w:sz w:val="22"/>
                <w:szCs w:val="22"/>
              </w:rPr>
              <w:t xml:space="preserve"> </w:t>
            </w:r>
            <w:r w:rsidRPr="004513CB">
              <w:rPr>
                <w:sz w:val="22"/>
                <w:szCs w:val="22"/>
              </w:rPr>
              <w:t>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2751" w:type="dxa"/>
          </w:tcPr>
          <w:p w14:paraId="16BA2D68" w14:textId="77777777" w:rsidR="00876444" w:rsidRPr="004513CB" w:rsidRDefault="006E70A7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К</w:t>
            </w:r>
            <w:r w:rsidR="00084E0F" w:rsidRPr="004513CB">
              <w:rPr>
                <w:iCs/>
                <w:sz w:val="22"/>
                <w:szCs w:val="22"/>
              </w:rPr>
              <w:t>оличество перевезенных пассажиров</w:t>
            </w:r>
            <w:r w:rsidR="00876444" w:rsidRPr="004513CB">
              <w:rPr>
                <w:iCs/>
                <w:sz w:val="22"/>
                <w:szCs w:val="22"/>
              </w:rPr>
              <w:t xml:space="preserve"> </w:t>
            </w:r>
            <w:r w:rsidR="00084E0F" w:rsidRPr="004513CB">
              <w:rPr>
                <w:iCs/>
                <w:sz w:val="22"/>
                <w:szCs w:val="22"/>
              </w:rPr>
              <w:t>организациями частной формы собственности</w:t>
            </w:r>
            <w:r w:rsidRPr="004513CB">
              <w:rPr>
                <w:iCs/>
                <w:sz w:val="22"/>
                <w:szCs w:val="22"/>
              </w:rPr>
              <w:t xml:space="preserve"> – </w:t>
            </w:r>
          </w:p>
          <w:p w14:paraId="0EB0296B" w14:textId="19CADE2D" w:rsidR="00084E0F" w:rsidRPr="004513CB" w:rsidRDefault="006E70A7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 xml:space="preserve">6 460 740 </w:t>
            </w:r>
            <w:r w:rsidR="00084E0F" w:rsidRPr="004513CB">
              <w:rPr>
                <w:bCs/>
                <w:iCs/>
                <w:sz w:val="22"/>
                <w:szCs w:val="22"/>
              </w:rPr>
              <w:t>чел.</w:t>
            </w:r>
          </w:p>
        </w:tc>
        <w:tc>
          <w:tcPr>
            <w:tcW w:w="3170" w:type="dxa"/>
          </w:tcPr>
          <w:p w14:paraId="1731B43B" w14:textId="0E682AC2" w:rsidR="00084E0F" w:rsidRPr="004513CB" w:rsidRDefault="006E70A7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iCs/>
                <w:sz w:val="22"/>
                <w:szCs w:val="22"/>
              </w:rPr>
              <w:t>О</w:t>
            </w:r>
            <w:r w:rsidR="00084E0F" w:rsidRPr="004513CB">
              <w:rPr>
                <w:iCs/>
                <w:sz w:val="22"/>
                <w:szCs w:val="22"/>
              </w:rPr>
              <w:t>бщее количество перевезенных пассажиров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</w:t>
            </w:r>
            <w:r w:rsidRPr="004513CB">
              <w:rPr>
                <w:iCs/>
                <w:sz w:val="22"/>
                <w:szCs w:val="22"/>
              </w:rPr>
              <w:t xml:space="preserve"> - </w:t>
            </w:r>
            <w:r w:rsidR="00084E0F" w:rsidRPr="004513CB">
              <w:rPr>
                <w:iCs/>
                <w:sz w:val="22"/>
                <w:szCs w:val="22"/>
              </w:rPr>
              <w:t xml:space="preserve"> </w:t>
            </w:r>
            <w:r w:rsidRPr="004513CB">
              <w:rPr>
                <w:iCs/>
                <w:sz w:val="22"/>
                <w:szCs w:val="22"/>
              </w:rPr>
              <w:t xml:space="preserve">12 266 147 </w:t>
            </w:r>
            <w:r w:rsidR="00084E0F" w:rsidRPr="004513CB">
              <w:rPr>
                <w:bCs/>
                <w:iCs/>
                <w:sz w:val="22"/>
                <w:szCs w:val="22"/>
              </w:rPr>
              <w:t>чел.</w:t>
            </w:r>
          </w:p>
        </w:tc>
        <w:tc>
          <w:tcPr>
            <w:tcW w:w="4285" w:type="dxa"/>
          </w:tcPr>
          <w:p w14:paraId="5FA1DE6F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1028602C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6D4EDA1B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24DF6D7F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6AD63D35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19665E3A" w14:textId="77777777" w:rsidR="006E70A7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784B6E57" w14:textId="37F6FD76" w:rsidR="00084E0F" w:rsidRPr="004513CB" w:rsidRDefault="006E70A7" w:rsidP="00876444">
            <w:pPr>
              <w:jc w:val="center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52,7</w:t>
            </w:r>
          </w:p>
        </w:tc>
      </w:tr>
      <w:tr w:rsidR="004513CB" w:rsidRPr="004513CB" w14:paraId="60E60A8E" w14:textId="22C42328" w:rsidTr="00AB6668">
        <w:tc>
          <w:tcPr>
            <w:tcW w:w="1118" w:type="dxa"/>
          </w:tcPr>
          <w:p w14:paraId="5087DE5E" w14:textId="3DB7D858" w:rsidR="00876444" w:rsidRPr="004513CB" w:rsidRDefault="00876444" w:rsidP="00876444">
            <w:pPr>
              <w:rPr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2.38.</w:t>
            </w:r>
          </w:p>
        </w:tc>
        <w:tc>
          <w:tcPr>
            <w:tcW w:w="2359" w:type="dxa"/>
          </w:tcPr>
          <w:p w14:paraId="076A9C23" w14:textId="1B5A2B8A" w:rsidR="00876444" w:rsidRPr="004513CB" w:rsidRDefault="00876444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Сфера наружной рекламы</w:t>
            </w:r>
          </w:p>
        </w:tc>
        <w:tc>
          <w:tcPr>
            <w:tcW w:w="2477" w:type="dxa"/>
          </w:tcPr>
          <w:p w14:paraId="1FF491FB" w14:textId="3BB38040" w:rsidR="00876444" w:rsidRPr="004513CB" w:rsidRDefault="00876444" w:rsidP="00876444">
            <w:pPr>
              <w:jc w:val="both"/>
              <w:rPr>
                <w:b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Доля организаций частной формы собственности в сфере наружной рекламы, %</w:t>
            </w:r>
          </w:p>
        </w:tc>
        <w:tc>
          <w:tcPr>
            <w:tcW w:w="2751" w:type="dxa"/>
          </w:tcPr>
          <w:p w14:paraId="0491048F" w14:textId="4E37C662" w:rsidR="00876444" w:rsidRPr="004513CB" w:rsidRDefault="00876444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Количество организаций частной формы собственности в сфере наружной рекламы – 25 ед.</w:t>
            </w:r>
          </w:p>
        </w:tc>
        <w:tc>
          <w:tcPr>
            <w:tcW w:w="3170" w:type="dxa"/>
          </w:tcPr>
          <w:p w14:paraId="4A68822B" w14:textId="606BDC8D" w:rsidR="00876444" w:rsidRPr="004513CB" w:rsidRDefault="00876444" w:rsidP="00876444">
            <w:pPr>
              <w:jc w:val="both"/>
              <w:rPr>
                <w:iCs/>
                <w:sz w:val="22"/>
                <w:szCs w:val="22"/>
              </w:rPr>
            </w:pPr>
            <w:r w:rsidRPr="004513CB">
              <w:rPr>
                <w:sz w:val="22"/>
                <w:szCs w:val="22"/>
              </w:rPr>
              <w:t>Общее количество организаций частной формы собственности в сфере наружной рекламы,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– 25 ед.</w:t>
            </w:r>
          </w:p>
        </w:tc>
        <w:tc>
          <w:tcPr>
            <w:tcW w:w="4285" w:type="dxa"/>
          </w:tcPr>
          <w:p w14:paraId="7FE41305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70253953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48F6696D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56B4B297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05A9E43E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3314090D" w14:textId="77777777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</w:p>
          <w:p w14:paraId="59858C4C" w14:textId="3B6772CD" w:rsidR="00876444" w:rsidRPr="004513CB" w:rsidRDefault="00876444" w:rsidP="00876444">
            <w:pPr>
              <w:jc w:val="center"/>
              <w:rPr>
                <w:bCs/>
                <w:sz w:val="22"/>
                <w:szCs w:val="22"/>
              </w:rPr>
            </w:pPr>
            <w:r w:rsidRPr="004513CB">
              <w:rPr>
                <w:bCs/>
                <w:sz w:val="22"/>
                <w:szCs w:val="22"/>
              </w:rPr>
              <w:t>100</w:t>
            </w:r>
          </w:p>
        </w:tc>
      </w:tr>
    </w:tbl>
    <w:p w14:paraId="2DE24D28" w14:textId="77777777" w:rsidR="005158CE" w:rsidRPr="00876444" w:rsidRDefault="005158CE" w:rsidP="00A51BE9">
      <w:pPr>
        <w:rPr>
          <w:sz w:val="22"/>
          <w:szCs w:val="22"/>
        </w:rPr>
      </w:pPr>
    </w:p>
    <w:sectPr w:rsidR="005158CE" w:rsidRPr="00876444" w:rsidSect="00A51BE9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D9244" w14:textId="77777777" w:rsidR="00700C09" w:rsidRDefault="00700C09" w:rsidP="00610F1A">
      <w:r>
        <w:separator/>
      </w:r>
    </w:p>
  </w:endnote>
  <w:endnote w:type="continuationSeparator" w:id="0">
    <w:p w14:paraId="1D0388CE" w14:textId="77777777" w:rsidR="00700C09" w:rsidRDefault="00700C09" w:rsidP="0061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9ACD7" w14:textId="77777777" w:rsidR="00700C09" w:rsidRDefault="00700C09" w:rsidP="00610F1A">
      <w:r>
        <w:separator/>
      </w:r>
    </w:p>
  </w:footnote>
  <w:footnote w:type="continuationSeparator" w:id="0">
    <w:p w14:paraId="3DFB668D" w14:textId="77777777" w:rsidR="00700C09" w:rsidRDefault="00700C09" w:rsidP="0061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852382"/>
      <w:docPartObj>
        <w:docPartGallery w:val="Page Numbers (Top of Page)"/>
        <w:docPartUnique/>
      </w:docPartObj>
    </w:sdtPr>
    <w:sdtEndPr/>
    <w:sdtContent>
      <w:p w14:paraId="4EF9608B" w14:textId="32FBD4BE" w:rsidR="00A51BE9" w:rsidRDefault="00A51B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04B59" w14:textId="77777777" w:rsidR="00A51BE9" w:rsidRDefault="00A51B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17"/>
    <w:rsid w:val="00001E61"/>
    <w:rsid w:val="00012889"/>
    <w:rsid w:val="0002554C"/>
    <w:rsid w:val="000272B8"/>
    <w:rsid w:val="0005622B"/>
    <w:rsid w:val="00084E0F"/>
    <w:rsid w:val="000A62C9"/>
    <w:rsid w:val="000C4E1A"/>
    <w:rsid w:val="000D0F52"/>
    <w:rsid w:val="000E230A"/>
    <w:rsid w:val="001325B2"/>
    <w:rsid w:val="00142141"/>
    <w:rsid w:val="00151805"/>
    <w:rsid w:val="001576E9"/>
    <w:rsid w:val="00162413"/>
    <w:rsid w:val="0018132A"/>
    <w:rsid w:val="00196448"/>
    <w:rsid w:val="001E31F3"/>
    <w:rsid w:val="00206968"/>
    <w:rsid w:val="00206F53"/>
    <w:rsid w:val="00211524"/>
    <w:rsid w:val="002233D5"/>
    <w:rsid w:val="002463ED"/>
    <w:rsid w:val="00260BCF"/>
    <w:rsid w:val="00283663"/>
    <w:rsid w:val="002A3ECB"/>
    <w:rsid w:val="002A7508"/>
    <w:rsid w:val="002B1AF8"/>
    <w:rsid w:val="002D27C6"/>
    <w:rsid w:val="002D3A4D"/>
    <w:rsid w:val="002F3791"/>
    <w:rsid w:val="002F58AB"/>
    <w:rsid w:val="00303148"/>
    <w:rsid w:val="0030333D"/>
    <w:rsid w:val="003247DA"/>
    <w:rsid w:val="00332AD3"/>
    <w:rsid w:val="00345767"/>
    <w:rsid w:val="003717A7"/>
    <w:rsid w:val="003829B3"/>
    <w:rsid w:val="003B31F5"/>
    <w:rsid w:val="003B5BD5"/>
    <w:rsid w:val="003F2F62"/>
    <w:rsid w:val="0041570F"/>
    <w:rsid w:val="004158BF"/>
    <w:rsid w:val="00422499"/>
    <w:rsid w:val="00423B0D"/>
    <w:rsid w:val="004513CB"/>
    <w:rsid w:val="00495880"/>
    <w:rsid w:val="004A4A74"/>
    <w:rsid w:val="004D2B36"/>
    <w:rsid w:val="00500466"/>
    <w:rsid w:val="005158CE"/>
    <w:rsid w:val="00521137"/>
    <w:rsid w:val="00525E67"/>
    <w:rsid w:val="00535BD4"/>
    <w:rsid w:val="00551487"/>
    <w:rsid w:val="005817E1"/>
    <w:rsid w:val="0058456B"/>
    <w:rsid w:val="005C0777"/>
    <w:rsid w:val="005E786A"/>
    <w:rsid w:val="00610F1A"/>
    <w:rsid w:val="006114CF"/>
    <w:rsid w:val="0066095B"/>
    <w:rsid w:val="0069644C"/>
    <w:rsid w:val="006D30F3"/>
    <w:rsid w:val="006E70A7"/>
    <w:rsid w:val="006F2CC8"/>
    <w:rsid w:val="00700C09"/>
    <w:rsid w:val="0075716C"/>
    <w:rsid w:val="007573C8"/>
    <w:rsid w:val="00781455"/>
    <w:rsid w:val="00781550"/>
    <w:rsid w:val="00783BCC"/>
    <w:rsid w:val="007856DC"/>
    <w:rsid w:val="0078600E"/>
    <w:rsid w:val="007B4963"/>
    <w:rsid w:val="007E3583"/>
    <w:rsid w:val="00821F08"/>
    <w:rsid w:val="00824CC1"/>
    <w:rsid w:val="00876444"/>
    <w:rsid w:val="00895F7C"/>
    <w:rsid w:val="008B3175"/>
    <w:rsid w:val="008C66CB"/>
    <w:rsid w:val="008D4DEC"/>
    <w:rsid w:val="009113E2"/>
    <w:rsid w:val="00916376"/>
    <w:rsid w:val="00961EFB"/>
    <w:rsid w:val="00962391"/>
    <w:rsid w:val="00973C09"/>
    <w:rsid w:val="00985F26"/>
    <w:rsid w:val="009B4035"/>
    <w:rsid w:val="009C4199"/>
    <w:rsid w:val="00A25A98"/>
    <w:rsid w:val="00A27B25"/>
    <w:rsid w:val="00A51978"/>
    <w:rsid w:val="00A51BE9"/>
    <w:rsid w:val="00A600DC"/>
    <w:rsid w:val="00A75AAD"/>
    <w:rsid w:val="00AE033A"/>
    <w:rsid w:val="00AF572C"/>
    <w:rsid w:val="00B462B7"/>
    <w:rsid w:val="00B5137C"/>
    <w:rsid w:val="00B54617"/>
    <w:rsid w:val="00B61108"/>
    <w:rsid w:val="00B7223C"/>
    <w:rsid w:val="00B83E2D"/>
    <w:rsid w:val="00B9269E"/>
    <w:rsid w:val="00BA6263"/>
    <w:rsid w:val="00BB07EB"/>
    <w:rsid w:val="00C268A4"/>
    <w:rsid w:val="00C363BD"/>
    <w:rsid w:val="00C5739F"/>
    <w:rsid w:val="00C5785A"/>
    <w:rsid w:val="00C85B51"/>
    <w:rsid w:val="00CA3E56"/>
    <w:rsid w:val="00CC7A0B"/>
    <w:rsid w:val="00CD0669"/>
    <w:rsid w:val="00D77EAB"/>
    <w:rsid w:val="00DA37B4"/>
    <w:rsid w:val="00DA38EC"/>
    <w:rsid w:val="00DC5344"/>
    <w:rsid w:val="00DD7578"/>
    <w:rsid w:val="00DF2091"/>
    <w:rsid w:val="00DF679D"/>
    <w:rsid w:val="00E029DD"/>
    <w:rsid w:val="00E14314"/>
    <w:rsid w:val="00E15963"/>
    <w:rsid w:val="00E20B7A"/>
    <w:rsid w:val="00E342B5"/>
    <w:rsid w:val="00E677A6"/>
    <w:rsid w:val="00E83FF8"/>
    <w:rsid w:val="00E874BA"/>
    <w:rsid w:val="00EF3108"/>
    <w:rsid w:val="00F00EDA"/>
    <w:rsid w:val="00F130A5"/>
    <w:rsid w:val="00F35C5E"/>
    <w:rsid w:val="00F708C8"/>
    <w:rsid w:val="00F71603"/>
    <w:rsid w:val="00F8505D"/>
    <w:rsid w:val="00FA018B"/>
    <w:rsid w:val="00FB69D3"/>
    <w:rsid w:val="00FC125B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808E"/>
  <w15:chartTrackingRefBased/>
  <w15:docId w15:val="{EC3E2334-E554-409B-805B-82DFA915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0F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10F1A"/>
    <w:pPr>
      <w:suppressLineNumbers/>
    </w:pPr>
  </w:style>
  <w:style w:type="paragraph" w:customStyle="1" w:styleId="a4">
    <w:name w:val="Заголовок таблицы"/>
    <w:basedOn w:val="a3"/>
    <w:rsid w:val="00610F1A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9">
    <w:name w:val="Table Grid"/>
    <w:basedOn w:val="a1"/>
    <w:uiPriority w:val="39"/>
    <w:rsid w:val="0061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A7508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A750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c">
    <w:name w:val="footnote reference"/>
    <w:basedOn w:val="a0"/>
    <w:uiPriority w:val="99"/>
    <w:semiHidden/>
    <w:unhideWhenUsed/>
    <w:rsid w:val="002A7508"/>
    <w:rPr>
      <w:vertAlign w:val="superscript"/>
    </w:rPr>
  </w:style>
  <w:style w:type="paragraph" w:customStyle="1" w:styleId="ad">
    <w:name w:val="Нормальный (таблица)"/>
    <w:basedOn w:val="a"/>
    <w:next w:val="a"/>
    <w:uiPriority w:val="99"/>
    <w:rsid w:val="00895F7C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0F02B-C7BB-490D-A1B4-4F4AA5C9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Куренкова</dc:creator>
  <cp:keywords/>
  <dc:description/>
  <cp:lastModifiedBy>Моисеева Евгения Львовна</cp:lastModifiedBy>
  <cp:revision>9</cp:revision>
  <dcterms:created xsi:type="dcterms:W3CDTF">2024-01-24T08:30:00Z</dcterms:created>
  <dcterms:modified xsi:type="dcterms:W3CDTF">2024-01-31T11:56:00Z</dcterms:modified>
</cp:coreProperties>
</file>