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54C6" w14:textId="77777777" w:rsidR="008F29F0" w:rsidRDefault="008F29F0">
      <w:pPr>
        <w:rPr>
          <w:vanish/>
        </w:rPr>
      </w:pPr>
    </w:p>
    <w:p w14:paraId="617C00B3" w14:textId="77777777" w:rsidR="008F29F0" w:rsidRDefault="008F29F0">
      <w:pPr>
        <w:rPr>
          <w:vanish/>
        </w:rPr>
      </w:pPr>
    </w:p>
    <w:p w14:paraId="6D33CBE2" w14:textId="77777777" w:rsidR="008F29F0" w:rsidRDefault="008F29F0">
      <w:pPr>
        <w:rPr>
          <w:vanish/>
        </w:rPr>
      </w:pPr>
    </w:p>
    <w:p w14:paraId="77219CC7" w14:textId="77777777" w:rsidR="008F29F0" w:rsidRDefault="008F29F0">
      <w:pPr>
        <w:rPr>
          <w:vanish/>
        </w:rPr>
      </w:pPr>
    </w:p>
    <w:p w14:paraId="5F886BE9" w14:textId="77777777" w:rsidR="008F29F0" w:rsidRDefault="008F29F0">
      <w:pPr>
        <w:rPr>
          <w:vanish/>
        </w:rPr>
      </w:pPr>
    </w:p>
    <w:p w14:paraId="33D099BE" w14:textId="77777777" w:rsidR="008F29F0" w:rsidRDefault="00B13CC3" w:rsidP="00B75E9E">
      <w:pPr>
        <w:pStyle w:val="a9"/>
        <w:widowControl w:val="0"/>
        <w:spacing w:line="240" w:lineRule="auto"/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Извещение № 23 (Информационное сообщение)</w:t>
      </w:r>
    </w:p>
    <w:p w14:paraId="64A6EE4E" w14:textId="77777777" w:rsidR="008F29F0" w:rsidRDefault="008F29F0">
      <w:pPr>
        <w:pStyle w:val="a9"/>
        <w:widowControl w:val="0"/>
        <w:spacing w:line="240" w:lineRule="auto"/>
        <w:ind w:firstLine="709"/>
        <w:jc w:val="both"/>
        <w:rPr>
          <w:small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3110FD5" w14:textId="77777777" w:rsidR="008F29F0" w:rsidRDefault="00B13CC3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>Комитет по управлению муниципальным имуществом администрации города Дзержинска Нижегородской области сообщает,</w:t>
      </w:r>
    </w:p>
    <w:p w14:paraId="709954FD" w14:textId="77777777" w:rsidR="008F29F0" w:rsidRDefault="00B13CC3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что </w:t>
      </w:r>
      <w:r>
        <w:rPr>
          <w:b/>
          <w:sz w:val="22"/>
          <w:szCs w:val="22"/>
        </w:rPr>
        <w:t xml:space="preserve">24 октября </w:t>
      </w:r>
      <w:r>
        <w:rPr>
          <w:b/>
          <w:bCs/>
          <w:sz w:val="22"/>
          <w:szCs w:val="22"/>
        </w:rPr>
        <w:t>2024</w:t>
      </w:r>
      <w:r>
        <w:rPr>
          <w:b/>
          <w:sz w:val="22"/>
          <w:szCs w:val="22"/>
        </w:rPr>
        <w:t xml:space="preserve"> г. в 09 часов 00 минут</w:t>
      </w:r>
      <w:r>
        <w:rPr>
          <w:sz w:val="22"/>
          <w:szCs w:val="22"/>
        </w:rPr>
        <w:t xml:space="preserve"> состоится</w:t>
      </w:r>
    </w:p>
    <w:p w14:paraId="455E5C6E" w14:textId="77777777" w:rsidR="008F29F0" w:rsidRDefault="008F29F0">
      <w:pPr>
        <w:widowControl w:val="0"/>
        <w:ind w:firstLine="709"/>
        <w:jc w:val="center"/>
        <w:rPr>
          <w:b/>
          <w:sz w:val="22"/>
          <w:szCs w:val="22"/>
        </w:rPr>
      </w:pPr>
    </w:p>
    <w:p w14:paraId="500CBECD" w14:textId="77777777" w:rsidR="008F29F0" w:rsidRDefault="00B13CC3">
      <w:pPr>
        <w:widowControl w:val="0"/>
        <w:jc w:val="center"/>
        <w:rPr>
          <w:b/>
          <w:sz w:val="22"/>
          <w:szCs w:val="22"/>
        </w:rPr>
      </w:pPr>
      <w:r>
        <w:rPr>
          <w:b/>
          <w:caps/>
          <w:sz w:val="22"/>
          <w:szCs w:val="22"/>
        </w:rPr>
        <w:t>продажа</w:t>
      </w:r>
      <w:r>
        <w:rPr>
          <w:b/>
          <w:sz w:val="22"/>
          <w:szCs w:val="22"/>
        </w:rPr>
        <w:t xml:space="preserve"> </w:t>
      </w:r>
      <w:r>
        <w:rPr>
          <w:b/>
          <w:caps/>
          <w:sz w:val="22"/>
          <w:szCs w:val="22"/>
        </w:rPr>
        <w:t>муниципального</w:t>
      </w:r>
      <w:r>
        <w:rPr>
          <w:b/>
          <w:sz w:val="22"/>
          <w:szCs w:val="22"/>
        </w:rPr>
        <w:t xml:space="preserve"> ИМУЩЕСТВА ПОСРЕДСТВОМ ПУБЛИЧНОГО ПРЕДЛОЖЕНИЯ В ЭЛЕКТРОННОЙ ФОРМЕ</w:t>
      </w:r>
    </w:p>
    <w:p w14:paraId="1400AC52" w14:textId="77777777" w:rsidR="008F29F0" w:rsidRDefault="008F29F0">
      <w:pPr>
        <w:widowControl w:val="0"/>
        <w:ind w:firstLine="709"/>
        <w:jc w:val="both"/>
        <w:rPr>
          <w:sz w:val="22"/>
          <w:szCs w:val="22"/>
        </w:rPr>
      </w:pPr>
    </w:p>
    <w:p w14:paraId="78DF8434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Продавец:</w:t>
      </w:r>
      <w:r>
        <w:rPr>
          <w:sz w:val="22"/>
          <w:szCs w:val="22"/>
        </w:rPr>
        <w:t xml:space="preserve"> Комитет по управлению муниципальным имуществом администрации города Дзержинска Нижегородской области (606000, </w:t>
      </w:r>
      <w:proofErr w:type="spellStart"/>
      <w:r>
        <w:rPr>
          <w:sz w:val="22"/>
          <w:szCs w:val="22"/>
        </w:rPr>
        <w:t>г.Дзержинск</w:t>
      </w:r>
      <w:proofErr w:type="spellEnd"/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пр.Ленина</w:t>
      </w:r>
      <w:proofErr w:type="spellEnd"/>
      <w:r>
        <w:rPr>
          <w:sz w:val="22"/>
          <w:szCs w:val="22"/>
        </w:rPr>
        <w:t xml:space="preserve">, д.61 А; </w:t>
      </w:r>
      <w:proofErr w:type="spellStart"/>
      <w:r>
        <w:rPr>
          <w:sz w:val="22"/>
          <w:szCs w:val="22"/>
        </w:rPr>
        <w:t>помещ</w:t>
      </w:r>
      <w:proofErr w:type="spellEnd"/>
      <w:r>
        <w:rPr>
          <w:sz w:val="22"/>
          <w:szCs w:val="22"/>
        </w:rPr>
        <w:t>. П6, код города: 8313, тел.: 39-72-05; 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6">
        <w:r>
          <w:rPr>
            <w:sz w:val="22"/>
            <w:szCs w:val="22"/>
            <w:lang w:val="en-US"/>
          </w:rPr>
          <w:t>kumi</w:t>
        </w:r>
        <w:r>
          <w:rPr>
            <w:sz w:val="22"/>
            <w:szCs w:val="22"/>
          </w:rPr>
          <w:t>@adm.dzr.nnov.</w:t>
        </w:r>
        <w:proofErr w:type="spellStart"/>
        <w:r>
          <w:rPr>
            <w:sz w:val="22"/>
            <w:szCs w:val="22"/>
            <w:lang w:val="en-US"/>
          </w:rPr>
          <w:t>ru</w:t>
        </w:r>
        <w:proofErr w:type="spellEnd"/>
      </w:hyperlink>
      <w:r>
        <w:rPr>
          <w:sz w:val="22"/>
          <w:szCs w:val="22"/>
        </w:rPr>
        <w:t>).</w:t>
      </w:r>
    </w:p>
    <w:p w14:paraId="31DFA47F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Официальный сайт продавца:</w:t>
      </w:r>
      <w:r>
        <w:rPr>
          <w:sz w:val="22"/>
          <w:szCs w:val="22"/>
        </w:rPr>
        <w:t xml:space="preserve"> https://адмдзержинск.рф/</w:t>
      </w:r>
    </w:p>
    <w:p w14:paraId="6BB65B4D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Организатор торгов</w:t>
      </w:r>
      <w:r>
        <w:rPr>
          <w:sz w:val="22"/>
          <w:szCs w:val="22"/>
        </w:rPr>
        <w:t>: АО «Российский аукционный дом» (</w:t>
      </w:r>
      <w:hyperlink r:id="rId7">
        <w:r>
          <w:rPr>
            <w:sz w:val="22"/>
            <w:szCs w:val="22"/>
          </w:rPr>
          <w:t>https://lot-online.ru/</w:t>
        </w:r>
      </w:hyperlink>
      <w:r>
        <w:rPr>
          <w:sz w:val="22"/>
          <w:szCs w:val="22"/>
        </w:rPr>
        <w:t>)</w:t>
      </w:r>
    </w:p>
    <w:p w14:paraId="4DD97788" w14:textId="77777777" w:rsidR="008F29F0" w:rsidRDefault="00B13CC3">
      <w:pPr>
        <w:widowControl w:val="0"/>
        <w:ind w:firstLine="709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Продажа имущества, находящегося в собственности муниципального образования городской округ город Дзержинск Нижегородской области, осуществляется в соответствии с Гражданским кодексом Российской Федер</w:t>
      </w:r>
      <w:r>
        <w:rPr>
          <w:sz w:val="22"/>
          <w:szCs w:val="22"/>
        </w:rPr>
        <w:t>ации, Федеральным законом от 21.12.2001 № 178-ФЗ «О приватизации государственного и муниципального имущества» (далее – Закон о приватизации), постановлением  Правительства РФ от 27.08.2012 № 860 «Об организации и проведении продажи государственного или мун</w:t>
      </w:r>
      <w:r>
        <w:rPr>
          <w:sz w:val="22"/>
          <w:szCs w:val="22"/>
        </w:rPr>
        <w:t>иципального имущества в электронной форм</w:t>
      </w:r>
      <w:r>
        <w:rPr>
          <w:color w:val="000000"/>
          <w:sz w:val="22"/>
          <w:szCs w:val="22"/>
        </w:rPr>
        <w:t xml:space="preserve">е», Прогнозным планом (программой) приватизации муниципального имущества города Дзержинска на 2023-2025 годы, утвержденным решением городской Думы </w:t>
      </w:r>
      <w:proofErr w:type="spellStart"/>
      <w:r>
        <w:rPr>
          <w:color w:val="000000"/>
          <w:sz w:val="22"/>
          <w:szCs w:val="22"/>
        </w:rPr>
        <w:t>г.Дзержинска</w:t>
      </w:r>
      <w:proofErr w:type="spellEnd"/>
      <w:r>
        <w:rPr>
          <w:color w:val="000000"/>
          <w:sz w:val="22"/>
          <w:szCs w:val="22"/>
        </w:rPr>
        <w:t xml:space="preserve"> от 24.11.2022 № 396, регламентом электронной площадки АО</w:t>
      </w:r>
      <w:r>
        <w:rPr>
          <w:color w:val="000000"/>
          <w:sz w:val="22"/>
          <w:szCs w:val="22"/>
        </w:rPr>
        <w:t xml:space="preserve"> «Российский аукционный дом» (</w:t>
      </w:r>
      <w:hyperlink r:id="rId8">
        <w:r>
          <w:rPr>
            <w:color w:val="000000"/>
            <w:sz w:val="22"/>
            <w:szCs w:val="22"/>
          </w:rPr>
          <w:t>https://lot-online.ru</w:t>
        </w:r>
      </w:hyperlink>
      <w:r>
        <w:rPr>
          <w:color w:val="000000"/>
          <w:sz w:val="22"/>
          <w:szCs w:val="22"/>
        </w:rPr>
        <w:t>).</w:t>
      </w:r>
    </w:p>
    <w:p w14:paraId="2ACB7F3D" w14:textId="77777777" w:rsidR="008F29F0" w:rsidRDefault="00B13CC3">
      <w:pPr>
        <w:widowControl w:val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Описание имущества, находящегося в муниципальной собственности, выставляемого на торги в электронной форме (информация о торгах также размещена на </w:t>
      </w:r>
      <w:r>
        <w:rPr>
          <w:b/>
          <w:bCs/>
          <w:sz w:val="22"/>
          <w:szCs w:val="22"/>
        </w:rPr>
        <w:t>http://адмдзе</w:t>
      </w:r>
      <w:r>
        <w:rPr>
          <w:b/>
          <w:bCs/>
          <w:sz w:val="22"/>
          <w:szCs w:val="22"/>
        </w:rPr>
        <w:t>ржинск.рф/</w:t>
      </w:r>
      <w:r>
        <w:rPr>
          <w:b/>
          <w:sz w:val="22"/>
          <w:szCs w:val="22"/>
        </w:rPr>
        <w:t xml:space="preserve">, </w:t>
      </w:r>
      <w:hyperlink r:id="rId9">
        <w:r>
          <w:rPr>
            <w:b/>
            <w:color w:val="000000"/>
            <w:sz w:val="22"/>
            <w:szCs w:val="22"/>
          </w:rPr>
          <w:t>www.torgi.gov.ru</w:t>
        </w:r>
      </w:hyperlink>
      <w:r>
        <w:rPr>
          <w:b/>
          <w:sz w:val="22"/>
          <w:szCs w:val="22"/>
        </w:rPr>
        <w:t>):</w:t>
      </w:r>
    </w:p>
    <w:p w14:paraId="5BDD110A" w14:textId="777461DA" w:rsidR="008F29F0" w:rsidRDefault="008F29F0">
      <w:pPr>
        <w:rPr>
          <w:sz w:val="22"/>
          <w:szCs w:val="22"/>
        </w:rPr>
      </w:pPr>
    </w:p>
    <w:p w14:paraId="4AE38A38" w14:textId="77777777" w:rsidR="008F29F0" w:rsidRDefault="00B13CC3">
      <w:pPr>
        <w:widowControl w:val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</w:p>
    <w:p w14:paraId="163A5B2A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Наименование имущества: 39/100 доли в праве общей долевой собственности на нежилое здание, назначение: нежилое здание, площадь 1 817,1 </w:t>
      </w:r>
      <w:proofErr w:type="spellStart"/>
      <w:r>
        <w:rPr>
          <w:color w:val="000000"/>
          <w:sz w:val="22"/>
          <w:szCs w:val="22"/>
        </w:rPr>
        <w:t>кв.м</w:t>
      </w:r>
      <w:proofErr w:type="spellEnd"/>
      <w:r>
        <w:rPr>
          <w:color w:val="000000"/>
          <w:sz w:val="22"/>
          <w:szCs w:val="22"/>
        </w:rPr>
        <w:t>., кадастровый номер: 52:21:0000</w:t>
      </w:r>
      <w:r>
        <w:rPr>
          <w:color w:val="000000"/>
          <w:sz w:val="22"/>
          <w:szCs w:val="22"/>
        </w:rPr>
        <w:t>140:5334.</w:t>
      </w:r>
    </w:p>
    <w:p w14:paraId="57C82569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Местонахождение имущества: Российская Федерация, Нижегородская область, </w:t>
      </w:r>
      <w:proofErr w:type="spellStart"/>
      <w:r>
        <w:rPr>
          <w:color w:val="000000"/>
          <w:sz w:val="22"/>
          <w:szCs w:val="22"/>
        </w:rPr>
        <w:t>г.Дзержинск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proofErr w:type="gramStart"/>
      <w:r>
        <w:rPr>
          <w:color w:val="000000"/>
          <w:sz w:val="22"/>
          <w:szCs w:val="22"/>
        </w:rPr>
        <w:t>пер.Тупиковый</w:t>
      </w:r>
      <w:proofErr w:type="spellEnd"/>
      <w:proofErr w:type="gramEnd"/>
      <w:r>
        <w:rPr>
          <w:color w:val="000000"/>
          <w:sz w:val="22"/>
          <w:szCs w:val="22"/>
        </w:rPr>
        <w:t>, д.14.</w:t>
      </w:r>
    </w:p>
    <w:p w14:paraId="34500E1A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Цена первоначального предложения (начальная цена продажи) (с НДС) - 5 268 600 (Пять миллионов двести шестьдесят восемь тысяч шестьсот) рубле</w:t>
      </w:r>
      <w:r>
        <w:rPr>
          <w:color w:val="000000"/>
          <w:sz w:val="22"/>
          <w:szCs w:val="22"/>
        </w:rPr>
        <w:t>й 00 копеек.</w:t>
      </w:r>
    </w:p>
    <w:p w14:paraId="7E39D6EE" w14:textId="77777777" w:rsidR="008F29F0" w:rsidRDefault="00B13CC3">
      <w:pPr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Минимальная цена предложения (цена отсечения) (с НДС), 50% - 2 634 300 (Два миллиона шестьсот тридцать четыре тысячи триста) рублей.</w:t>
      </w:r>
    </w:p>
    <w:p w14:paraId="0BF7605A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Величина снижения цены первоначального предложения («шаг понижения»), 10% - 526 860 (Пятьсот двадцать шесть ты</w:t>
      </w:r>
      <w:r>
        <w:rPr>
          <w:color w:val="000000"/>
          <w:sz w:val="22"/>
          <w:szCs w:val="22"/>
        </w:rPr>
        <w:t>сяч восемьсот шестьдесят) рублей.</w:t>
      </w:r>
    </w:p>
    <w:p w14:paraId="2C3801C9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Величина повышения цены («шаг аукциона»), 50% «шага </w:t>
      </w:r>
      <w:proofErr w:type="gramStart"/>
      <w:r>
        <w:rPr>
          <w:color w:val="000000"/>
          <w:sz w:val="22"/>
          <w:szCs w:val="22"/>
        </w:rPr>
        <w:t>понижения»  -</w:t>
      </w:r>
      <w:proofErr w:type="gramEnd"/>
      <w:r>
        <w:rPr>
          <w:color w:val="000000"/>
          <w:sz w:val="22"/>
          <w:szCs w:val="22"/>
        </w:rPr>
        <w:t xml:space="preserve"> 263 430 (Двести шестьдесят три тысячи четыреста тридцать) рублей.</w:t>
      </w:r>
    </w:p>
    <w:p w14:paraId="7BA9527C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Размер задатка, 10% - 526 860 (Пятьсот двадцать шесть тысяч восемьсот </w:t>
      </w:r>
      <w:r>
        <w:rPr>
          <w:color w:val="000000"/>
          <w:sz w:val="22"/>
          <w:szCs w:val="22"/>
        </w:rPr>
        <w:t>шестьдесят) рублей.</w:t>
      </w:r>
    </w:p>
    <w:p w14:paraId="29CE506A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Решение об условиях приватизации находящегося в муниципальной собственности имущества принято постановлением администрации города Дзержинска Нижегородской области от 17.09.2024 № 4083.</w:t>
      </w:r>
    </w:p>
    <w:p w14:paraId="6AEFC59A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Информация о предыдущих торгах: аукционы по </w:t>
      </w:r>
      <w:r>
        <w:rPr>
          <w:sz w:val="22"/>
          <w:szCs w:val="22"/>
        </w:rPr>
        <w:t>продаже муниципального имущества в электр</w:t>
      </w:r>
      <w:r>
        <w:rPr>
          <w:color w:val="000000"/>
          <w:sz w:val="22"/>
          <w:szCs w:val="22"/>
        </w:rPr>
        <w:t>онной форме от 15.08.2024 года, от 10.06.2024 года, от 19.01.2024 года, от 21.08.2023 года признаны несостоявшимися по причине отсутствия заявок.</w:t>
      </w:r>
    </w:p>
    <w:p w14:paraId="0B7C8FA6" w14:textId="77777777" w:rsidR="008F29F0" w:rsidRDefault="008F29F0">
      <w:pPr>
        <w:widowControl w:val="0"/>
        <w:ind w:firstLine="709"/>
        <w:jc w:val="both"/>
        <w:rPr>
          <w:color w:val="000000"/>
          <w:sz w:val="22"/>
          <w:szCs w:val="22"/>
        </w:rPr>
      </w:pPr>
    </w:p>
    <w:p w14:paraId="449F7998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  <w:sz w:val="22"/>
          <w:szCs w:val="22"/>
        </w:rPr>
        <w:t>Лот № 2</w:t>
      </w:r>
    </w:p>
    <w:p w14:paraId="35088F17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Наименование имущества: </w:t>
      </w:r>
      <w:r>
        <w:rPr>
          <w:bCs/>
          <w:color w:val="000000"/>
          <w:sz w:val="22"/>
          <w:szCs w:val="22"/>
        </w:rPr>
        <w:t>сооружение, дымовая труба Н-50М, выс</w:t>
      </w:r>
      <w:r>
        <w:rPr>
          <w:bCs/>
          <w:color w:val="000000"/>
          <w:sz w:val="22"/>
          <w:szCs w:val="22"/>
        </w:rPr>
        <w:t xml:space="preserve">ота 50 метров, </w:t>
      </w:r>
      <w:r>
        <w:rPr>
          <w:color w:val="000000"/>
          <w:spacing w:val="-1"/>
          <w:sz w:val="22"/>
          <w:szCs w:val="22"/>
        </w:rPr>
        <w:t xml:space="preserve">назначение: нежилое, </w:t>
      </w:r>
      <w:r>
        <w:rPr>
          <w:bCs/>
          <w:color w:val="000000"/>
          <w:spacing w:val="-1"/>
          <w:sz w:val="22"/>
          <w:szCs w:val="22"/>
        </w:rPr>
        <w:t>кадастровый номер: 52:21:0000023:1298.</w:t>
      </w:r>
    </w:p>
    <w:p w14:paraId="24663B26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Местонахождение имущества: Российская Федерация</w:t>
      </w:r>
      <w:r>
        <w:rPr>
          <w:bCs/>
          <w:color w:val="000000"/>
          <w:sz w:val="22"/>
          <w:szCs w:val="22"/>
        </w:rPr>
        <w:t xml:space="preserve"> Нижегородская область, </w:t>
      </w:r>
      <w:proofErr w:type="spellStart"/>
      <w:r>
        <w:rPr>
          <w:bCs/>
          <w:color w:val="000000"/>
          <w:sz w:val="22"/>
          <w:szCs w:val="22"/>
        </w:rPr>
        <w:t>г.Дзержинск</w:t>
      </w:r>
      <w:proofErr w:type="spellEnd"/>
      <w:r>
        <w:rPr>
          <w:bCs/>
          <w:color w:val="000000"/>
          <w:sz w:val="22"/>
          <w:szCs w:val="22"/>
        </w:rPr>
        <w:t xml:space="preserve">, </w:t>
      </w:r>
      <w:proofErr w:type="spellStart"/>
      <w:r>
        <w:rPr>
          <w:bCs/>
          <w:color w:val="000000"/>
          <w:sz w:val="22"/>
          <w:szCs w:val="22"/>
        </w:rPr>
        <w:t>ул.Лермонтова</w:t>
      </w:r>
      <w:proofErr w:type="spellEnd"/>
      <w:r>
        <w:rPr>
          <w:bCs/>
          <w:color w:val="000000"/>
          <w:sz w:val="22"/>
          <w:szCs w:val="22"/>
        </w:rPr>
        <w:t>, д.20.</w:t>
      </w:r>
      <w:r>
        <w:rPr>
          <w:color w:val="000000" w:themeColor="text1"/>
          <w:sz w:val="22"/>
          <w:szCs w:val="22"/>
        </w:rPr>
        <w:t xml:space="preserve"> </w:t>
      </w:r>
    </w:p>
    <w:p w14:paraId="00F7F9D3" w14:textId="77777777" w:rsidR="008F29F0" w:rsidRDefault="00B13CC3">
      <w:pPr>
        <w:tabs>
          <w:tab w:val="left" w:pos="0"/>
        </w:tabs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 соответствии со ст. 28 ФЗ «О приватизации государственного и муниципально</w:t>
      </w:r>
      <w:r>
        <w:rPr>
          <w:color w:val="000000"/>
          <w:sz w:val="22"/>
          <w:szCs w:val="22"/>
        </w:rPr>
        <w:t>го имущества» № 178-ФЗ от 21.12.2001 г. приватизация зданий, строений и сооружений осуществляется одновременно с отчуждением лицу, приобретающему такое имущество, земельных участков, занимаемых таким иму</w:t>
      </w:r>
      <w:r>
        <w:rPr>
          <w:sz w:val="22"/>
          <w:szCs w:val="22"/>
        </w:rPr>
        <w:t>ществом.</w:t>
      </w:r>
    </w:p>
    <w:p w14:paraId="4437BF09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Объект недвижимости расположен на земельном </w:t>
      </w:r>
      <w:r>
        <w:rPr>
          <w:bCs/>
          <w:color w:val="000000" w:themeColor="text1"/>
          <w:sz w:val="22"/>
          <w:szCs w:val="22"/>
        </w:rPr>
        <w:t xml:space="preserve">участке </w:t>
      </w:r>
      <w:r>
        <w:rPr>
          <w:color w:val="000000" w:themeColor="text1"/>
          <w:sz w:val="22"/>
          <w:szCs w:val="22"/>
        </w:rPr>
        <w:t xml:space="preserve">площадью </w:t>
      </w:r>
      <w:r>
        <w:rPr>
          <w:bCs/>
          <w:color w:val="000000" w:themeColor="text1"/>
          <w:sz w:val="22"/>
          <w:szCs w:val="22"/>
        </w:rPr>
        <w:t>175 </w:t>
      </w:r>
      <w:proofErr w:type="spellStart"/>
      <w:proofErr w:type="gramStart"/>
      <w:r>
        <w:rPr>
          <w:bCs/>
          <w:color w:val="000000" w:themeColor="text1"/>
          <w:sz w:val="22"/>
          <w:szCs w:val="22"/>
        </w:rPr>
        <w:t>кв.м</w:t>
      </w:r>
      <w:proofErr w:type="spellEnd"/>
      <w:proofErr w:type="gramEnd"/>
      <w:r>
        <w:rPr>
          <w:bCs/>
          <w:color w:val="000000" w:themeColor="text1"/>
          <w:sz w:val="22"/>
          <w:szCs w:val="22"/>
        </w:rPr>
        <w:t xml:space="preserve">, кадастровый </w:t>
      </w:r>
      <w:r>
        <w:rPr>
          <w:bCs/>
          <w:color w:val="000000" w:themeColor="text1"/>
          <w:sz w:val="22"/>
          <w:szCs w:val="22"/>
        </w:rPr>
        <w:lastRenderedPageBreak/>
        <w:t xml:space="preserve">номер: </w:t>
      </w:r>
      <w:r>
        <w:rPr>
          <w:color w:val="000000" w:themeColor="text1"/>
          <w:sz w:val="22"/>
          <w:szCs w:val="22"/>
        </w:rPr>
        <w:t>52:21:0000023:1570</w:t>
      </w:r>
      <w:r>
        <w:rPr>
          <w:bCs/>
          <w:color w:val="000000" w:themeColor="text1"/>
          <w:sz w:val="22"/>
          <w:szCs w:val="22"/>
        </w:rPr>
        <w:t>, категория земель: земли населенных пунктов, вид разрешенного использования:</w:t>
      </w:r>
      <w:r>
        <w:rPr>
          <w:bCs/>
          <w:color w:val="000000"/>
          <w:sz w:val="22"/>
          <w:szCs w:val="22"/>
        </w:rPr>
        <w:t xml:space="preserve"> для эксплуатации дымовой трубы Н-50М, местоположение: Нижегородская область, </w:t>
      </w:r>
      <w:proofErr w:type="spellStart"/>
      <w:r>
        <w:rPr>
          <w:bCs/>
          <w:color w:val="000000"/>
          <w:sz w:val="22"/>
          <w:szCs w:val="22"/>
        </w:rPr>
        <w:t>г.Дзержинск</w:t>
      </w:r>
      <w:proofErr w:type="spellEnd"/>
      <w:r>
        <w:rPr>
          <w:bCs/>
          <w:color w:val="000000"/>
          <w:sz w:val="22"/>
          <w:szCs w:val="22"/>
        </w:rPr>
        <w:t xml:space="preserve">, </w:t>
      </w:r>
      <w:proofErr w:type="spellStart"/>
      <w:r>
        <w:rPr>
          <w:bCs/>
          <w:color w:val="000000"/>
          <w:sz w:val="22"/>
          <w:szCs w:val="22"/>
        </w:rPr>
        <w:t>ул.Лермонтова</w:t>
      </w:r>
      <w:proofErr w:type="spellEnd"/>
      <w:r>
        <w:rPr>
          <w:bCs/>
          <w:color w:val="000000"/>
          <w:sz w:val="22"/>
          <w:szCs w:val="22"/>
        </w:rPr>
        <w:t>, 18П.</w:t>
      </w:r>
    </w:p>
    <w:p w14:paraId="29A89CA1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Стои</w:t>
      </w:r>
      <w:r>
        <w:rPr>
          <w:bCs/>
          <w:color w:val="000000"/>
          <w:sz w:val="22"/>
          <w:szCs w:val="22"/>
        </w:rPr>
        <w:t>мость земельного участка в размере 35 900 (Тридцать пять тысяч девятьсот) рублей  00 копеек (НДС не облагается) оплачивается единовременным платежом (НДС не облагается) участником продажи, который приобрел право приобретения муниципального имущества в соот</w:t>
      </w:r>
      <w:r>
        <w:rPr>
          <w:bCs/>
          <w:color w:val="000000"/>
          <w:sz w:val="22"/>
          <w:szCs w:val="22"/>
        </w:rPr>
        <w:t>ветствии с пунктом 5 статьи 23 Федерального закона от 21 декабря 2001 года № 178-ФЗ «О приватизации государственного и муниципального имущества».</w:t>
      </w:r>
    </w:p>
    <w:p w14:paraId="448DA20E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Цена первоначального предложения (начальная цена продажи) (с НДС) - 130 800 (Сто тридцать тысяч восемьсот) руб</w:t>
      </w:r>
      <w:r>
        <w:rPr>
          <w:color w:val="000000"/>
          <w:sz w:val="22"/>
          <w:szCs w:val="22"/>
        </w:rPr>
        <w:t>лей 00 копеек.</w:t>
      </w:r>
    </w:p>
    <w:p w14:paraId="088EDD90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Минимальная цена предложения (цена отсечения) (с НДС), 50% - 65 400 (Шестьдесят пять тысяч четыреста) рублей.</w:t>
      </w:r>
    </w:p>
    <w:p w14:paraId="6BD6950F" w14:textId="77777777" w:rsidR="008F29F0" w:rsidRDefault="00B13CC3">
      <w:pPr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Величина снижения цены первоначального предложения («шаг понижения»), 10% - 13 080 (Тринадцать тысяч восемьдесят) рублей </w:t>
      </w:r>
    </w:p>
    <w:p w14:paraId="22213FAF" w14:textId="77777777" w:rsidR="008F29F0" w:rsidRDefault="00B13CC3">
      <w:pPr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Величина </w:t>
      </w:r>
      <w:r>
        <w:rPr>
          <w:color w:val="000000"/>
          <w:sz w:val="22"/>
          <w:szCs w:val="22"/>
        </w:rPr>
        <w:t xml:space="preserve">повышения цены («шаг аукциона»), 50% «шага </w:t>
      </w:r>
      <w:proofErr w:type="gramStart"/>
      <w:r>
        <w:rPr>
          <w:color w:val="000000"/>
          <w:sz w:val="22"/>
          <w:szCs w:val="22"/>
        </w:rPr>
        <w:t>понижения»  -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6 540 (Шесть тысяч пятьсот сорок) рублей.</w:t>
      </w:r>
    </w:p>
    <w:p w14:paraId="7094F151" w14:textId="77777777" w:rsidR="008F29F0" w:rsidRDefault="00B13CC3">
      <w:pPr>
        <w:ind w:firstLine="709"/>
        <w:jc w:val="both"/>
        <w:rPr>
          <w:color w:val="000000"/>
        </w:rPr>
      </w:pPr>
      <w:r>
        <w:rPr>
          <w:bCs/>
          <w:color w:val="000000"/>
          <w:sz w:val="22"/>
          <w:szCs w:val="22"/>
        </w:rPr>
        <w:t>Размер задатка, 10% -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13 080 (Тринадцать тысяч восемьдесят) рублей.</w:t>
      </w:r>
    </w:p>
    <w:p w14:paraId="1CFA9AFA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Решение об условиях приватизации находящегося в муниципальной собственности имущества при</w:t>
      </w:r>
      <w:r>
        <w:rPr>
          <w:color w:val="000000"/>
          <w:sz w:val="22"/>
          <w:szCs w:val="22"/>
        </w:rPr>
        <w:t>нято постановлением администрации города Дзержинска Нижегородской области от 16.09.2024 № 4065.</w:t>
      </w:r>
    </w:p>
    <w:p w14:paraId="551827AF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color w:val="000000"/>
          <w:sz w:val="22"/>
          <w:szCs w:val="22"/>
        </w:rPr>
        <w:t>Информация о предыдущих торгах: аукционы по продаже муниципального имущества в электронной форме от 15.08.2024 года, от 10.06.2024 года, от 07.02.2024 года приз</w:t>
      </w:r>
      <w:r>
        <w:rPr>
          <w:color w:val="000000"/>
          <w:sz w:val="22"/>
          <w:szCs w:val="22"/>
        </w:rPr>
        <w:t>наны несостоявшимися по причине отсутствия заявок.</w:t>
      </w:r>
    </w:p>
    <w:p w14:paraId="1AB74DA0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b/>
          <w:color w:val="000000"/>
          <w:sz w:val="22"/>
          <w:szCs w:val="22"/>
          <w:u w:val="single"/>
        </w:rPr>
        <w:t>Способ приватизации муниципального имущества:</w:t>
      </w:r>
      <w:r>
        <w:rPr>
          <w:b/>
          <w:color w:val="000000"/>
          <w:sz w:val="22"/>
          <w:szCs w:val="22"/>
        </w:rPr>
        <w:t xml:space="preserve"> продажа имущества посредством публичного предложения в электронной форме.</w:t>
      </w:r>
    </w:p>
    <w:p w14:paraId="0529BFEE" w14:textId="77777777" w:rsidR="008F29F0" w:rsidRDefault="00B13CC3">
      <w:pPr>
        <w:widowControl w:val="0"/>
        <w:ind w:firstLine="709"/>
        <w:jc w:val="both"/>
      </w:pPr>
      <w:r>
        <w:rPr>
          <w:b/>
          <w:color w:val="000000"/>
          <w:sz w:val="22"/>
          <w:szCs w:val="22"/>
          <w:u w:val="single"/>
        </w:rPr>
        <w:t>Место проведения продажи посредством публичного предложения в электронной форме:</w:t>
      </w:r>
      <w:r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</w:rPr>
        <w:t>электронная площадка – АО «Российский аукционный дом» (</w:t>
      </w:r>
      <w:hyperlink r:id="rId10">
        <w:r>
          <w:rPr>
            <w:color w:val="000000"/>
            <w:sz w:val="22"/>
            <w:szCs w:val="22"/>
          </w:rPr>
          <w:t>https://lot-online.ru/</w:t>
        </w:r>
      </w:hyperlink>
    </w:p>
    <w:p w14:paraId="2DB4C7E8" w14:textId="77777777" w:rsidR="008F29F0" w:rsidRDefault="00B13CC3">
      <w:pPr>
        <w:widowControl w:val="0"/>
        <w:ind w:firstLine="709"/>
        <w:jc w:val="both"/>
        <w:rPr>
          <w:color w:val="000000"/>
        </w:rPr>
      </w:pPr>
      <w:r>
        <w:rPr>
          <w:b/>
          <w:bCs/>
          <w:color w:val="000000"/>
          <w:sz w:val="22"/>
          <w:szCs w:val="22"/>
          <w:u w:val="single"/>
        </w:rPr>
        <w:t xml:space="preserve">Форма подачи предложений о цене: </w:t>
      </w:r>
      <w:r>
        <w:rPr>
          <w:b/>
          <w:bCs/>
          <w:color w:val="000000"/>
          <w:sz w:val="22"/>
          <w:szCs w:val="22"/>
        </w:rPr>
        <w:t xml:space="preserve">открытая. </w:t>
      </w:r>
    </w:p>
    <w:p w14:paraId="0B65DCD6" w14:textId="77777777" w:rsidR="008F29F0" w:rsidRDefault="00B13CC3">
      <w:pPr>
        <w:widowControl w:val="0"/>
        <w:ind w:firstLine="709"/>
        <w:jc w:val="both"/>
        <w:rPr>
          <w:b/>
          <w:bCs/>
        </w:rPr>
      </w:pPr>
      <w:r>
        <w:rPr>
          <w:b/>
          <w:bCs/>
          <w:sz w:val="22"/>
          <w:szCs w:val="22"/>
          <w:u w:val="single"/>
        </w:rPr>
        <w:t>Начало приема заявок на участие в торгах:</w:t>
      </w:r>
      <w:r>
        <w:rPr>
          <w:b/>
          <w:bCs/>
          <w:sz w:val="22"/>
          <w:szCs w:val="22"/>
        </w:rPr>
        <w:t xml:space="preserve"> 21.09.2024 в 09:00</w:t>
      </w:r>
    </w:p>
    <w:p w14:paraId="5DD5B124" w14:textId="77777777" w:rsidR="008F29F0" w:rsidRDefault="00B13CC3">
      <w:pPr>
        <w:widowControl w:val="0"/>
        <w:ind w:firstLine="709"/>
        <w:jc w:val="both"/>
        <w:rPr>
          <w:b/>
          <w:bCs/>
        </w:rPr>
      </w:pPr>
      <w:r>
        <w:rPr>
          <w:b/>
          <w:bCs/>
          <w:sz w:val="22"/>
          <w:szCs w:val="22"/>
          <w:u w:val="single"/>
        </w:rPr>
        <w:t>Окончание приема заявок на учас</w:t>
      </w:r>
      <w:r>
        <w:rPr>
          <w:b/>
          <w:bCs/>
          <w:sz w:val="22"/>
          <w:szCs w:val="22"/>
          <w:u w:val="single"/>
        </w:rPr>
        <w:t>тие в торгах:</w:t>
      </w:r>
      <w:r>
        <w:rPr>
          <w:b/>
          <w:bCs/>
          <w:sz w:val="22"/>
          <w:szCs w:val="22"/>
        </w:rPr>
        <w:t xml:space="preserve"> 21.10.2024 в 09:00</w:t>
      </w:r>
    </w:p>
    <w:p w14:paraId="69F9A325" w14:textId="77777777" w:rsidR="008F29F0" w:rsidRDefault="00B13CC3">
      <w:pPr>
        <w:widowControl w:val="0"/>
        <w:ind w:firstLine="709"/>
        <w:jc w:val="both"/>
        <w:rPr>
          <w:b/>
          <w:bCs/>
        </w:rPr>
      </w:pPr>
      <w:r>
        <w:rPr>
          <w:b/>
          <w:bCs/>
          <w:sz w:val="22"/>
          <w:szCs w:val="22"/>
          <w:u w:val="single"/>
        </w:rPr>
        <w:t>День/время блокирования задатка на счете организатора:</w:t>
      </w:r>
      <w:r>
        <w:rPr>
          <w:b/>
          <w:bCs/>
          <w:sz w:val="22"/>
          <w:szCs w:val="22"/>
        </w:rPr>
        <w:t xml:space="preserve"> 21.10.2024 в 09:00</w:t>
      </w:r>
    </w:p>
    <w:p w14:paraId="28F49FF4" w14:textId="77777777" w:rsidR="008F29F0" w:rsidRDefault="00B13CC3">
      <w:pPr>
        <w:widowControl w:val="0"/>
        <w:ind w:firstLine="709"/>
        <w:jc w:val="both"/>
        <w:rPr>
          <w:b/>
          <w:bCs/>
        </w:rPr>
      </w:pPr>
      <w:r>
        <w:rPr>
          <w:b/>
          <w:bCs/>
          <w:sz w:val="22"/>
          <w:szCs w:val="22"/>
          <w:u w:val="single"/>
        </w:rPr>
        <w:t>Определение участников торгов:</w:t>
      </w:r>
      <w:r>
        <w:rPr>
          <w:b/>
          <w:bCs/>
          <w:sz w:val="22"/>
          <w:szCs w:val="22"/>
        </w:rPr>
        <w:t xml:space="preserve"> 22.10.2024</w:t>
      </w:r>
    </w:p>
    <w:p w14:paraId="4BA9217E" w14:textId="77777777" w:rsidR="008F29F0" w:rsidRDefault="00B13CC3">
      <w:pPr>
        <w:widowControl w:val="0"/>
        <w:ind w:firstLine="709"/>
        <w:jc w:val="both"/>
        <w:rPr>
          <w:b/>
          <w:bCs/>
        </w:rPr>
      </w:pPr>
      <w:r>
        <w:rPr>
          <w:b/>
          <w:bCs/>
          <w:sz w:val="22"/>
          <w:szCs w:val="22"/>
          <w:u w:val="single"/>
        </w:rPr>
        <w:t>Проведение торгов (дата и время начала приема предложений от участников торгов)</w:t>
      </w:r>
      <w:r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b/>
          <w:bCs/>
          <w:sz w:val="22"/>
          <w:szCs w:val="22"/>
        </w:rPr>
        <w:t>24.1</w:t>
      </w:r>
      <w:r>
        <w:rPr>
          <w:b/>
          <w:bCs/>
          <w:color w:val="000000"/>
          <w:sz w:val="22"/>
          <w:szCs w:val="22"/>
        </w:rPr>
        <w:t>0.2024 в 09-00.</w:t>
      </w:r>
    </w:p>
    <w:p w14:paraId="3276AE0C" w14:textId="77777777" w:rsidR="008F29F0" w:rsidRDefault="00B13CC3">
      <w:pPr>
        <w:ind w:firstLine="567"/>
        <w:jc w:val="both"/>
        <w:rPr>
          <w:color w:val="000000"/>
        </w:rPr>
      </w:pPr>
      <w:r>
        <w:rPr>
          <w:bCs/>
          <w:color w:val="000000"/>
          <w:sz w:val="22"/>
          <w:szCs w:val="22"/>
        </w:rPr>
        <w:t>Указанное в настоящем информационном сообщении время – московское.</w:t>
      </w:r>
    </w:p>
    <w:p w14:paraId="0DFFE2F2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Документооборот между Претендентами, участниками торгов, Продавцом и Организатором осуществляется через электронную площадку в форме электронных документов либо электронных образов документ</w:t>
      </w:r>
      <w:r>
        <w:rPr>
          <w:color w:val="000000"/>
          <w:sz w:val="22"/>
          <w:szCs w:val="22"/>
        </w:rPr>
        <w:t>ов, заверенных электронной подписью лица, имеющего право действовать от имени Претендента. Наличие электронной подписи уполномоченного (доверенного) лица означает, что документы и сведения, поданные в форме элект</w:t>
      </w:r>
      <w:r>
        <w:rPr>
          <w:sz w:val="22"/>
          <w:szCs w:val="22"/>
        </w:rPr>
        <w:t>ронных документов, направлены от имени Прете</w:t>
      </w:r>
      <w:r>
        <w:rPr>
          <w:sz w:val="22"/>
          <w:szCs w:val="22"/>
        </w:rPr>
        <w:t xml:space="preserve">ндента, участника торгов, Продавца либо Организатора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</w:t>
      </w:r>
      <w:r>
        <w:rPr>
          <w:sz w:val="22"/>
          <w:szCs w:val="22"/>
        </w:rPr>
        <w:t xml:space="preserve">подписаны усиленной квалифицированной электронной подписью лица, имеющего права действовать от имени Организатора). </w:t>
      </w:r>
    </w:p>
    <w:p w14:paraId="2CB21690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Информационное сообщение о проведении продажи и условиях ее проведения являются условиями публичной оферты в соответствии со статьей 437 Гр</w:t>
      </w:r>
      <w:r>
        <w:rPr>
          <w:sz w:val="22"/>
          <w:szCs w:val="22"/>
        </w:rPr>
        <w:t>ажданского кодекса Российской Федерации. Подача Претендентом заявки и перечисление задатка являются акцептом такой оферты, и договор о задатке считается заключенным в письменной форме.</w:t>
      </w:r>
    </w:p>
    <w:p w14:paraId="47185214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Задаток</w:t>
      </w:r>
      <w:r>
        <w:rPr>
          <w:sz w:val="22"/>
          <w:szCs w:val="22"/>
        </w:rPr>
        <w:t xml:space="preserve"> для участия в продаже служит обеспечением исполнения обязательс</w:t>
      </w:r>
      <w:r>
        <w:rPr>
          <w:sz w:val="22"/>
          <w:szCs w:val="22"/>
        </w:rPr>
        <w:t xml:space="preserve">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 </w:t>
      </w:r>
    </w:p>
    <w:p w14:paraId="0B1192D9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Платежи по перечислению задатка для участия </w:t>
      </w:r>
      <w:r>
        <w:rPr>
          <w:sz w:val="22"/>
          <w:szCs w:val="22"/>
        </w:rPr>
        <w:t>в торгах и порядок возврата задатка осуществляются в соответствии с руководством электронной площадки.</w:t>
      </w:r>
    </w:p>
    <w:p w14:paraId="3C3B508B" w14:textId="77777777" w:rsidR="008F29F0" w:rsidRDefault="00B13CC3">
      <w:pPr>
        <w:widowControl w:val="0"/>
        <w:ind w:firstLine="709"/>
        <w:jc w:val="both"/>
      </w:pPr>
      <w:r>
        <w:rPr>
          <w:sz w:val="22"/>
          <w:szCs w:val="22"/>
        </w:rPr>
        <w:t>Лицам, перечислившим задаток для участия в продаже, денежные средства возвращаются в следующем порядке:</w:t>
      </w:r>
    </w:p>
    <w:p w14:paraId="4A8DC9CC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а) участникам, за исключением победителя, а также</w:t>
      </w:r>
      <w:r>
        <w:rPr>
          <w:sz w:val="22"/>
          <w:szCs w:val="22"/>
        </w:rPr>
        <w:t xml:space="preserve"> претендентам, отозвавшим заявки позднее дня окончания приема заявок, - в течение 5 календарных дней со дня подведения итогов продажи имущества;</w:t>
      </w:r>
    </w:p>
    <w:p w14:paraId="3C838721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претендентам, не допущенным к участию в продаже имущества, а также претендентам, отозвавшим заявки не поздне</w:t>
      </w:r>
      <w:r>
        <w:rPr>
          <w:sz w:val="22"/>
          <w:szCs w:val="22"/>
        </w:rPr>
        <w:t xml:space="preserve">е дня окончания приема заявок, - в течение 5 календарных дней со </w:t>
      </w:r>
      <w:r>
        <w:rPr>
          <w:sz w:val="22"/>
          <w:szCs w:val="22"/>
        </w:rPr>
        <w:lastRenderedPageBreak/>
        <w:t>дня подписания протокола о признании претендентов участниками.</w:t>
      </w:r>
    </w:p>
    <w:p w14:paraId="1CE3C5AC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Задаток победителя продажи засчитывается в счет оплаты приобретаемого имущества и подлежит перечислению в установленном порядке </w:t>
      </w:r>
      <w:r>
        <w:rPr>
          <w:sz w:val="22"/>
          <w:szCs w:val="22"/>
        </w:rPr>
        <w:t>в течение 5 календарных дней со дня истечения срока, установленного для заключения договора купли-продажи имущества.</w:t>
      </w:r>
    </w:p>
    <w:p w14:paraId="6923124D" w14:textId="77777777" w:rsidR="008F29F0" w:rsidRDefault="00B13CC3">
      <w:pPr>
        <w:widowControl w:val="0"/>
        <w:ind w:firstLine="709"/>
        <w:jc w:val="both"/>
      </w:pPr>
      <w:r>
        <w:rPr>
          <w:sz w:val="22"/>
          <w:szCs w:val="22"/>
        </w:rPr>
        <w:t>Сумма задатка не возвращается при уклонении или отказе победителя продажи:</w:t>
      </w:r>
    </w:p>
    <w:p w14:paraId="0182045F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от заключения в течение пяти рабочих дней со дня подведения ит</w:t>
      </w:r>
      <w:r>
        <w:rPr>
          <w:sz w:val="22"/>
          <w:szCs w:val="22"/>
        </w:rPr>
        <w:t>огов продажи договора купли-продажи;</w:t>
      </w:r>
    </w:p>
    <w:p w14:paraId="73EE4F4E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о</w:t>
      </w:r>
      <w:r>
        <w:rPr>
          <w:color w:val="000000"/>
          <w:sz w:val="22"/>
          <w:szCs w:val="22"/>
        </w:rPr>
        <w:t>т исполнения покупателем обязательств по оплате по договору купли-продажи.</w:t>
      </w:r>
    </w:p>
    <w:p w14:paraId="18655648" w14:textId="77777777" w:rsidR="008F29F0" w:rsidRDefault="00B13CC3">
      <w:pPr>
        <w:ind w:firstLine="709"/>
        <w:jc w:val="both"/>
        <w:rPr>
          <w:color w:val="000000"/>
        </w:rPr>
      </w:pPr>
      <w:r>
        <w:rPr>
          <w:b/>
          <w:color w:val="000000"/>
          <w:sz w:val="22"/>
          <w:szCs w:val="22"/>
          <w:u w:val="single"/>
        </w:rPr>
        <w:t>Оплата приобретенного на торгах имущества производится единовременно</w:t>
      </w:r>
      <w:r>
        <w:rPr>
          <w:b/>
          <w:color w:val="000000"/>
          <w:sz w:val="22"/>
          <w:szCs w:val="22"/>
          <w:u w:val="single"/>
        </w:rPr>
        <w:t xml:space="preserve"> путем перечисления денежных средств по реквизитам, указанным в договоре купли продажи муниципального имущества, в течение 10 (десяти) рабочих дней со дня его заключения.</w:t>
      </w:r>
      <w:r>
        <w:rPr>
          <w:color w:val="000000"/>
          <w:sz w:val="22"/>
          <w:szCs w:val="22"/>
        </w:rPr>
        <w:t xml:space="preserve"> Факт оплаты имущества подтверждается выпиской со счета, указанного в договоре купли-п</w:t>
      </w:r>
      <w:r>
        <w:rPr>
          <w:color w:val="000000"/>
          <w:sz w:val="22"/>
          <w:szCs w:val="22"/>
        </w:rPr>
        <w:t>родажи.</w:t>
      </w:r>
    </w:p>
    <w:p w14:paraId="02ABB93D" w14:textId="77777777" w:rsidR="008F29F0" w:rsidRDefault="00B13CC3">
      <w:pPr>
        <w:ind w:firstLine="709"/>
        <w:jc w:val="both"/>
        <w:rPr>
          <w:color w:val="000000"/>
        </w:rPr>
      </w:pPr>
      <w:r>
        <w:rPr>
          <w:rFonts w:eastAsia="Calibri"/>
          <w:color w:val="000000"/>
          <w:sz w:val="22"/>
          <w:szCs w:val="22"/>
        </w:rPr>
        <w:t xml:space="preserve">Задаток, внесенный покупателем, засчитывается в оплату приобретенного имущества. </w:t>
      </w:r>
    </w:p>
    <w:p w14:paraId="10EE0BAA" w14:textId="77777777" w:rsidR="008F29F0" w:rsidRDefault="00B13CC3">
      <w:pPr>
        <w:pStyle w:val="ab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Форма оплаты по договору купли-продажи: безналичная. </w:t>
      </w:r>
    </w:p>
    <w:p w14:paraId="17423C93" w14:textId="77777777" w:rsidR="008F29F0" w:rsidRDefault="00B13CC3">
      <w:pPr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Реквизиты для оплаты приобретенного имущества:</w:t>
      </w:r>
    </w:p>
    <w:p w14:paraId="631A8647" w14:textId="77777777" w:rsidR="008F29F0" w:rsidRDefault="00B13CC3">
      <w:pPr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u w:val="single"/>
          <w:lang w:eastAsia="en-US"/>
        </w:rPr>
        <w:t>Получатель</w:t>
      </w:r>
      <w:r>
        <w:rPr>
          <w:rFonts w:eastAsia="Calibri"/>
          <w:bCs/>
          <w:color w:val="000000"/>
          <w:sz w:val="22"/>
          <w:szCs w:val="22"/>
          <w:lang w:eastAsia="en-US"/>
        </w:rPr>
        <w:t xml:space="preserve">: ИНН 5249022227 КПП 524901001 </w:t>
      </w:r>
    </w:p>
    <w:p w14:paraId="0B9E3873" w14:textId="77777777" w:rsidR="008F29F0" w:rsidRDefault="00B13CC3">
      <w:pPr>
        <w:pStyle w:val="3"/>
        <w:ind w:left="709" w:firstLine="0"/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УФК по Нижегородской об</w:t>
      </w:r>
      <w:r>
        <w:rPr>
          <w:rFonts w:eastAsia="Calibri"/>
          <w:bCs/>
          <w:color w:val="000000"/>
          <w:sz w:val="22"/>
          <w:szCs w:val="22"/>
          <w:lang w:eastAsia="en-US"/>
        </w:rPr>
        <w:t xml:space="preserve">ласти (Комитет по управлению муниципальным имуществом администрации </w:t>
      </w:r>
      <w:proofErr w:type="spellStart"/>
      <w:r>
        <w:rPr>
          <w:rFonts w:eastAsia="Calibri"/>
          <w:bCs/>
          <w:color w:val="000000"/>
          <w:sz w:val="22"/>
          <w:szCs w:val="22"/>
          <w:lang w:eastAsia="en-US"/>
        </w:rPr>
        <w:t>г.Дзержинска</w:t>
      </w:r>
      <w:proofErr w:type="spellEnd"/>
      <w:r>
        <w:rPr>
          <w:rFonts w:eastAsia="Calibri"/>
          <w:bCs/>
          <w:color w:val="000000"/>
          <w:sz w:val="22"/>
          <w:szCs w:val="22"/>
          <w:lang w:eastAsia="en-US"/>
        </w:rPr>
        <w:t xml:space="preserve"> Нижегородской области)</w:t>
      </w:r>
    </w:p>
    <w:p w14:paraId="4FE84168" w14:textId="77777777" w:rsidR="008F29F0" w:rsidRDefault="00B13CC3">
      <w:pPr>
        <w:pStyle w:val="3"/>
        <w:ind w:left="709" w:firstLine="0"/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Банк: Волго-Вятское ГУ Банка России// УФК по Нижегородской области </w:t>
      </w:r>
      <w:proofErr w:type="spellStart"/>
      <w:r>
        <w:rPr>
          <w:rFonts w:eastAsia="Calibri"/>
          <w:bCs/>
          <w:color w:val="000000"/>
          <w:sz w:val="22"/>
          <w:szCs w:val="22"/>
          <w:lang w:eastAsia="en-US"/>
        </w:rPr>
        <w:t>г.Нижний</w:t>
      </w:r>
      <w:proofErr w:type="spellEnd"/>
      <w:r>
        <w:rPr>
          <w:rFonts w:eastAsia="Calibri"/>
          <w:bCs/>
          <w:color w:val="000000"/>
          <w:sz w:val="22"/>
          <w:szCs w:val="22"/>
          <w:lang w:eastAsia="en-US"/>
        </w:rPr>
        <w:t xml:space="preserve"> Новгород,</w:t>
      </w:r>
    </w:p>
    <w:p w14:paraId="1C222460" w14:textId="77777777" w:rsidR="008F29F0" w:rsidRDefault="00B13CC3">
      <w:pPr>
        <w:pStyle w:val="3"/>
        <w:ind w:left="709" w:firstLine="0"/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р/счет </w:t>
      </w:r>
      <w:proofErr w:type="gramStart"/>
      <w:r>
        <w:rPr>
          <w:rFonts w:eastAsia="Calibri"/>
          <w:bCs/>
          <w:color w:val="000000"/>
          <w:sz w:val="22"/>
          <w:szCs w:val="22"/>
          <w:lang w:eastAsia="en-US"/>
        </w:rPr>
        <w:t>03100643000000013200 ,</w:t>
      </w:r>
      <w:proofErr w:type="gramEnd"/>
      <w:r>
        <w:rPr>
          <w:rFonts w:eastAsia="Calibri"/>
          <w:bCs/>
          <w:color w:val="000000"/>
          <w:sz w:val="22"/>
          <w:szCs w:val="22"/>
          <w:lang w:eastAsia="en-US"/>
        </w:rPr>
        <w:t xml:space="preserve"> БИК 012202102, ОКТМО 22721000,</w:t>
      </w:r>
    </w:p>
    <w:p w14:paraId="64DA386F" w14:textId="77777777" w:rsidR="008F29F0" w:rsidRDefault="00B13CC3">
      <w:pPr>
        <w:pStyle w:val="3"/>
        <w:ind w:left="709" w:firstLine="0"/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к/сче</w:t>
      </w:r>
      <w:r>
        <w:rPr>
          <w:rFonts w:eastAsia="Calibri"/>
          <w:bCs/>
          <w:color w:val="000000"/>
          <w:sz w:val="22"/>
          <w:szCs w:val="22"/>
          <w:lang w:eastAsia="en-US"/>
        </w:rPr>
        <w:t xml:space="preserve">т 40102810745370000024 </w:t>
      </w:r>
    </w:p>
    <w:p w14:paraId="22B3F80E" w14:textId="77777777" w:rsidR="008F29F0" w:rsidRDefault="00B13CC3">
      <w:pPr>
        <w:pStyle w:val="3"/>
        <w:ind w:left="709" w:firstLine="0"/>
        <w:jc w:val="both"/>
        <w:rPr>
          <w:color w:val="000000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КБК 00111413040040001410</w:t>
      </w:r>
    </w:p>
    <w:p w14:paraId="6D4002FB" w14:textId="77777777" w:rsidR="008F29F0" w:rsidRDefault="00B13CC3">
      <w:pPr>
        <w:pStyle w:val="ab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2"/>
          <w:szCs w:val="22"/>
        </w:rPr>
        <w:t>Назначение платежа: оплата по договору купли-продажи муниципального имущества от ___________№_____________.</w:t>
      </w:r>
    </w:p>
    <w:p w14:paraId="4BBF457A" w14:textId="77777777" w:rsidR="008F29F0" w:rsidRDefault="008F29F0">
      <w:pPr>
        <w:widowControl w:val="0"/>
        <w:ind w:firstLine="709"/>
        <w:jc w:val="both"/>
        <w:rPr>
          <w:color w:val="000000"/>
          <w:sz w:val="22"/>
          <w:szCs w:val="22"/>
        </w:rPr>
      </w:pPr>
    </w:p>
    <w:p w14:paraId="03D9418D" w14:textId="77777777" w:rsidR="008F29F0" w:rsidRDefault="008F29F0">
      <w:pPr>
        <w:widowControl w:val="0"/>
        <w:ind w:firstLine="709"/>
        <w:jc w:val="both"/>
        <w:rPr>
          <w:sz w:val="22"/>
          <w:szCs w:val="22"/>
        </w:rPr>
      </w:pPr>
    </w:p>
    <w:p w14:paraId="40B464BC" w14:textId="77777777" w:rsidR="008F29F0" w:rsidRDefault="00B13CC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Юридические и физические </w:t>
      </w:r>
      <w:proofErr w:type="gramStart"/>
      <w:r>
        <w:rPr>
          <w:sz w:val="22"/>
          <w:szCs w:val="22"/>
        </w:rPr>
        <w:t>лица,  зарегистрированные</w:t>
      </w:r>
      <w:proofErr w:type="gramEnd"/>
      <w:r>
        <w:rPr>
          <w:sz w:val="22"/>
          <w:szCs w:val="22"/>
        </w:rPr>
        <w:t xml:space="preserve"> в качестве индивидуальных </w:t>
      </w:r>
      <w:r>
        <w:rPr>
          <w:sz w:val="22"/>
          <w:szCs w:val="22"/>
        </w:rPr>
        <w:t>предпринимателей, являются налоговыми агентами по уплате НДС в соответствии со ст. 161 НК РФ и оплачивают НДС по месту своей постановки на налоговый учет.</w:t>
      </w:r>
    </w:p>
    <w:p w14:paraId="63896812" w14:textId="77777777" w:rsidR="008F29F0" w:rsidRDefault="00B13CC3">
      <w:pPr>
        <w:widowControl w:val="0"/>
        <w:ind w:firstLine="709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Договор купли-продажи имущества заключается с победителем в электронной форме в течение 5 (пяти) рабо</w:t>
      </w:r>
      <w:r>
        <w:rPr>
          <w:sz w:val="22"/>
          <w:szCs w:val="22"/>
        </w:rPr>
        <w:t xml:space="preserve">чих дней со дня подведения итогов продажи.  </w:t>
      </w:r>
    </w:p>
    <w:p w14:paraId="296A6A5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К участию в </w:t>
      </w:r>
      <w:r>
        <w:rPr>
          <w:rFonts w:eastAsia="Calibri"/>
          <w:b w:val="0"/>
          <w:bCs/>
          <w:color w:val="000000"/>
          <w:szCs w:val="22"/>
          <w:lang w:val="ru-RU"/>
        </w:rPr>
        <w:t>продаже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 допускаются лица, которые могут быть в соответствии со статьей 5 </w:t>
      </w:r>
      <w:r>
        <w:rPr>
          <w:b w:val="0"/>
          <w:szCs w:val="22"/>
          <w:lang w:val="ru-RU"/>
        </w:rPr>
        <w:t>Закона о приватизации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 Покупателями, своевременно подавшие заявку и представившие надлежащим образом оформленные документы в соответствии с перечнем, объявленным в информационном сообщении, задатки которых поступили на счет Организатора продажи в установленный в информационном 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сообщении срок.</w:t>
      </w:r>
    </w:p>
    <w:p w14:paraId="727E1904" w14:textId="77777777" w:rsidR="008F29F0" w:rsidRDefault="00B13CC3">
      <w:pPr>
        <w:pStyle w:val="rezul"/>
        <w:ind w:firstLine="709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Исчерпывающий перечень представляемых участниками продажи документов, требования к их оформлению:</w:t>
      </w:r>
    </w:p>
    <w:p w14:paraId="6A929BF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Заявка (приложение №1 к информационному сообщению) подается путем заполнения ее электронной формы (заполненный файл с заявкой загружается на э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лектронную площадку),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 (документов на бумажном носителе, преобраз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ованных в электронно-цифровую форму путем сканирования с сохранением их реквизитов), заверенных электронной подписью, предусмотренных Законом о приватизации: </w:t>
      </w:r>
    </w:p>
    <w:p w14:paraId="1577750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 w:eastAsia="ru-RU"/>
        </w:rPr>
      </w:pPr>
      <w:r>
        <w:rPr>
          <w:rFonts w:eastAsia="Calibri"/>
          <w:bCs/>
          <w:color w:val="000000"/>
          <w:szCs w:val="22"/>
          <w:lang w:val="ru-RU" w:eastAsia="ru-RU"/>
        </w:rPr>
        <w:t xml:space="preserve">Для участия в </w:t>
      </w:r>
      <w:r>
        <w:rPr>
          <w:szCs w:val="22"/>
          <w:lang w:val="ru-RU"/>
        </w:rPr>
        <w:t>продаже муниципального имущества посредством публичного предложения</w:t>
      </w:r>
      <w:r>
        <w:rPr>
          <w:rFonts w:eastAsia="Calibri"/>
          <w:bCs/>
          <w:color w:val="000000"/>
          <w:szCs w:val="22"/>
          <w:lang w:val="ru-RU" w:eastAsia="ru-RU"/>
        </w:rPr>
        <w:t xml:space="preserve"> о</w:t>
      </w:r>
      <w:r>
        <w:rPr>
          <w:rFonts w:eastAsia="Calibri"/>
          <w:bCs/>
          <w:color w:val="000000"/>
          <w:szCs w:val="22"/>
          <w:lang w:val="ru-RU"/>
        </w:rPr>
        <w:t xml:space="preserve">дновременно с </w:t>
      </w:r>
      <w:r>
        <w:rPr>
          <w:rFonts w:eastAsia="Calibri"/>
          <w:bCs/>
          <w:color w:val="000000"/>
          <w:szCs w:val="22"/>
          <w:lang w:val="ru-RU"/>
        </w:rPr>
        <w:t xml:space="preserve">заявкой 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(приложение 1 к информационному сообщению)</w:t>
      </w:r>
      <w:r>
        <w:rPr>
          <w:rFonts w:eastAsia="Calibri"/>
          <w:bCs/>
          <w:color w:val="000000"/>
          <w:szCs w:val="22"/>
          <w:lang w:val="ru-RU" w:eastAsia="ru-RU"/>
        </w:rPr>
        <w:t xml:space="preserve"> представляются следующие документы:</w:t>
      </w:r>
    </w:p>
    <w:p w14:paraId="22D277C0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 w:eastAsia="ru-RU"/>
        </w:rPr>
      </w:pPr>
      <w:r>
        <w:rPr>
          <w:rFonts w:eastAsia="Calibri"/>
          <w:bCs/>
          <w:color w:val="000000"/>
          <w:szCs w:val="22"/>
          <w:lang w:val="ru-RU" w:eastAsia="ru-RU"/>
        </w:rPr>
        <w:t>Для юридических лиц:</w:t>
      </w:r>
    </w:p>
    <w:p w14:paraId="7F48B62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0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            - заявка на участие в аукционе, заполненная в форме электронного документа (Приложение № 1);</w:t>
      </w:r>
    </w:p>
    <w:p w14:paraId="2381A362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- заверенные копии учредительных документов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;</w:t>
      </w:r>
    </w:p>
    <w:p w14:paraId="3F65A192" w14:textId="77777777" w:rsidR="008F29F0" w:rsidRDefault="00B13CC3">
      <w:pPr>
        <w:pStyle w:val="rezul"/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- 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личии печати) и подписанное его руководителем письмо);</w:t>
      </w:r>
    </w:p>
    <w:p w14:paraId="38F43601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ии с которым руководитель юридического лица обладает правом действовать от имени юридического лица без доверенности;</w:t>
      </w:r>
    </w:p>
    <w:p w14:paraId="0BC8A7A6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Cs w:val="22"/>
          <w:lang w:val="ru-RU" w:eastAsia="ru-RU"/>
        </w:rPr>
      </w:pPr>
      <w:r>
        <w:rPr>
          <w:rFonts w:eastAsia="Calibri"/>
          <w:bCs/>
          <w:color w:val="000000"/>
          <w:szCs w:val="22"/>
          <w:lang w:val="ru-RU" w:eastAsia="ru-RU"/>
        </w:rPr>
        <w:t xml:space="preserve">     Файл с заявкой и документы необходимо загрузить на электронную площадку.</w:t>
      </w:r>
    </w:p>
    <w:p w14:paraId="2BD4324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 w:eastAsia="ru-RU"/>
        </w:rPr>
      </w:pPr>
      <w:r>
        <w:rPr>
          <w:rFonts w:eastAsia="Calibri"/>
          <w:bCs/>
          <w:color w:val="000000"/>
          <w:szCs w:val="22"/>
          <w:lang w:val="ru-RU" w:eastAsia="ru-RU"/>
        </w:rPr>
        <w:lastRenderedPageBreak/>
        <w:t>Для физических лиц:</w:t>
      </w:r>
    </w:p>
    <w:p w14:paraId="069945E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 xml:space="preserve">     - заявка на участие в 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продаже, заполненная в форме электронного документа (Приложение № 1);</w:t>
      </w:r>
    </w:p>
    <w:p w14:paraId="411C6C2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- копию паспорта (всех его листов).</w:t>
      </w:r>
    </w:p>
    <w:p w14:paraId="7A6E63A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rPr>
          <w:rFonts w:eastAsia="Calibri"/>
          <w:bCs/>
          <w:color w:val="000000"/>
          <w:szCs w:val="22"/>
          <w:lang w:val="ru-RU" w:eastAsia="ru-RU"/>
        </w:rPr>
      </w:pPr>
      <w:r>
        <w:rPr>
          <w:rFonts w:eastAsia="Calibri"/>
          <w:bCs/>
          <w:color w:val="000000"/>
          <w:szCs w:val="22"/>
          <w:lang w:val="ru-RU" w:eastAsia="ru-RU"/>
        </w:rPr>
        <w:t xml:space="preserve">     Файл с заявкой и документы необходимо загрузить на электронную площадку.</w:t>
      </w:r>
    </w:p>
    <w:p w14:paraId="77F1895B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В случае если от имени претендента действует его представитель по довере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082F4EC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 w:eastAsia="ru-RU"/>
        </w:rPr>
      </w:pPr>
      <w:r>
        <w:rPr>
          <w:rFonts w:eastAsia="Calibri"/>
          <w:b w:val="0"/>
          <w:bCs/>
          <w:color w:val="000000"/>
          <w:szCs w:val="22"/>
          <w:lang w:val="ru-RU" w:eastAsia="ru-RU"/>
        </w:rPr>
        <w:t>Требования к документам: указанные документы в части их оформления и содержания должны соответствовать т</w:t>
      </w:r>
      <w:r>
        <w:rPr>
          <w:rFonts w:eastAsia="Calibri"/>
          <w:b w:val="0"/>
          <w:bCs/>
          <w:color w:val="000000"/>
          <w:szCs w:val="22"/>
          <w:lang w:val="ru-RU" w:eastAsia="ru-RU"/>
        </w:rPr>
        <w:t>ребованиям законодательства Российской Федерации; представленные иностранными юридическими лицами документы должны быть легализированы на территории Российской Федерации и иметь заверенный перевод на русский язык.</w:t>
      </w:r>
    </w:p>
    <w:p w14:paraId="19EE500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Заявка и иные представленные </w:t>
      </w:r>
      <w:r>
        <w:rPr>
          <w:rFonts w:eastAsia="Calibri"/>
          <w:b w:val="0"/>
          <w:bCs/>
          <w:color w:val="000000"/>
          <w:szCs w:val="22"/>
          <w:lang w:val="ru-RU"/>
        </w:rPr>
        <w:t>одновременно с ней документы подаются в форме электронных документов.</w:t>
      </w:r>
    </w:p>
    <w:p w14:paraId="66821D86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Заявки подаются на электронную площадку начиная с даты начала приема заявок до времени и даты окончания приема заявок, указанных в информационном сообщении. Одно лицо имеет право подать </w:t>
      </w:r>
      <w:r>
        <w:rPr>
          <w:rFonts w:eastAsia="Calibri"/>
          <w:b w:val="0"/>
          <w:bCs/>
          <w:color w:val="000000"/>
          <w:szCs w:val="22"/>
          <w:lang w:val="ru-RU"/>
        </w:rPr>
        <w:t>только одну заявку.</w:t>
      </w:r>
    </w:p>
    <w:p w14:paraId="28B381D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x-none"/>
        </w:rPr>
        <w:t xml:space="preserve">При приеме заявок от Претендентов 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Организатор </w:t>
      </w:r>
      <w:r>
        <w:rPr>
          <w:rFonts w:eastAsia="Calibri"/>
          <w:b w:val="0"/>
          <w:bCs/>
          <w:color w:val="000000"/>
          <w:szCs w:val="22"/>
          <w:lang w:val="x-none"/>
        </w:rPr>
        <w:t xml:space="preserve">обеспечивает конфиденциальность данных о </w:t>
      </w:r>
      <w:r>
        <w:rPr>
          <w:rFonts w:eastAsia="Calibri"/>
          <w:b w:val="0"/>
          <w:bCs/>
          <w:color w:val="000000"/>
          <w:szCs w:val="22"/>
          <w:lang w:val="ru-RU"/>
        </w:rPr>
        <w:t>П</w:t>
      </w:r>
      <w:r>
        <w:rPr>
          <w:rFonts w:eastAsia="Calibri"/>
          <w:b w:val="0"/>
          <w:bCs/>
          <w:color w:val="000000"/>
          <w:szCs w:val="22"/>
          <w:lang w:val="x-none"/>
        </w:rPr>
        <w:t>р</w:t>
      </w:r>
      <w:r>
        <w:rPr>
          <w:rFonts w:eastAsia="Calibri"/>
          <w:b w:val="0"/>
          <w:bCs/>
          <w:color w:val="000000"/>
          <w:szCs w:val="22"/>
          <w:lang w:val="ru-RU"/>
        </w:rPr>
        <w:t>е</w:t>
      </w:r>
      <w:r>
        <w:rPr>
          <w:rFonts w:eastAsia="Calibri"/>
          <w:b w:val="0"/>
          <w:bCs/>
          <w:color w:val="000000"/>
          <w:szCs w:val="22"/>
          <w:lang w:val="x-none"/>
        </w:rPr>
        <w:t>т</w:t>
      </w:r>
      <w:r>
        <w:rPr>
          <w:rFonts w:eastAsia="Calibri"/>
          <w:b w:val="0"/>
          <w:bCs/>
          <w:color w:val="000000"/>
          <w:szCs w:val="22"/>
          <w:lang w:val="ru-RU"/>
        </w:rPr>
        <w:t>е</w:t>
      </w:r>
      <w:proofErr w:type="spellStart"/>
      <w:r>
        <w:rPr>
          <w:rFonts w:eastAsia="Calibri"/>
          <w:b w:val="0"/>
          <w:bCs/>
          <w:color w:val="000000"/>
          <w:szCs w:val="22"/>
          <w:lang w:val="x-none"/>
        </w:rPr>
        <w:t>ндентах</w:t>
      </w:r>
      <w:proofErr w:type="spellEnd"/>
      <w:r>
        <w:rPr>
          <w:rFonts w:eastAsia="Calibri"/>
          <w:b w:val="0"/>
          <w:bCs/>
          <w:color w:val="000000"/>
          <w:szCs w:val="22"/>
          <w:lang w:val="x-none"/>
        </w:rPr>
        <w:t xml:space="preserve"> и </w:t>
      </w:r>
      <w:r>
        <w:rPr>
          <w:rFonts w:eastAsia="Calibri"/>
          <w:b w:val="0"/>
          <w:bCs/>
          <w:color w:val="000000"/>
          <w:szCs w:val="22"/>
          <w:lang w:val="ru-RU"/>
        </w:rPr>
        <w:t>у</w:t>
      </w:r>
      <w:r>
        <w:rPr>
          <w:rFonts w:eastAsia="Calibri"/>
          <w:b w:val="0"/>
          <w:bCs/>
          <w:color w:val="000000"/>
          <w:szCs w:val="22"/>
          <w:lang w:val="x-none"/>
        </w:rPr>
        <w:t>частниках</w:t>
      </w:r>
      <w:r>
        <w:rPr>
          <w:rFonts w:eastAsia="Calibri"/>
          <w:b w:val="0"/>
          <w:bCs/>
          <w:color w:val="000000"/>
          <w:szCs w:val="22"/>
          <w:lang w:val="ru-RU"/>
        </w:rPr>
        <w:t>.</w:t>
      </w:r>
    </w:p>
    <w:p w14:paraId="0989A92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Организатор обеспечивает принятие и регистрацию в электронных журналах заявок и прилагаемых к ним документов, уведомление </w:t>
      </w:r>
      <w:r>
        <w:rPr>
          <w:rFonts w:eastAsia="Calibri"/>
          <w:b w:val="0"/>
          <w:bCs/>
          <w:color w:val="000000"/>
          <w:szCs w:val="22"/>
          <w:lang w:val="ru-RU"/>
        </w:rPr>
        <w:t>претендентов о принятом Продавцом решении о признании их участниками либо об отказе в допуске к участию в продаже имущества.</w:t>
      </w:r>
    </w:p>
    <w:p w14:paraId="012AAA37" w14:textId="77777777" w:rsidR="008F29F0" w:rsidRDefault="00B13CC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</w:t>
      </w:r>
      <w:r>
        <w:rPr>
          <w:sz w:val="22"/>
          <w:szCs w:val="22"/>
        </w:rPr>
        <w:t xml:space="preserve"> с приложением электронных копий зарегистрированной заявки и прилагаемых к ней документов.</w:t>
      </w:r>
    </w:p>
    <w:p w14:paraId="5CD0B52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Порядок ознакомления участников торгов с условиями договора</w:t>
      </w:r>
      <w:r>
        <w:rPr>
          <w:rFonts w:eastAsia="Calibri"/>
          <w:b w:val="0"/>
          <w:bCs/>
          <w:color w:val="000000"/>
          <w:szCs w:val="22"/>
          <w:lang w:val="ru-RU"/>
        </w:rPr>
        <w:t>, заключаемого по итогам проведения торгов, порядок предоставления разъяснений положений информационного с</w:t>
      </w:r>
      <w:r>
        <w:rPr>
          <w:rFonts w:eastAsia="Calibri"/>
          <w:b w:val="0"/>
          <w:bCs/>
          <w:color w:val="000000"/>
          <w:szCs w:val="22"/>
          <w:lang w:val="ru-RU"/>
        </w:rPr>
        <w:t>ообщения и осмотр объектов нежилого фонда:</w:t>
      </w:r>
    </w:p>
    <w:p w14:paraId="4DC37E3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С условиями договора, заключаемого по итогам проведения торгов, можно ознакомиться с даты размещения информационного сообщения на официальном сайте торгов до даты окончания срока приема заявок на участие в продаже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муниципального имущества посредством публичного предложения на сайтах: </w:t>
      </w:r>
      <w:hyperlink r:id="rId11">
        <w:r>
          <w:rPr>
            <w:rFonts w:eastAsia="Calibri"/>
            <w:b w:val="0"/>
            <w:bCs/>
            <w:color w:val="000000"/>
            <w:szCs w:val="22"/>
            <w:lang w:val="ru-RU"/>
          </w:rPr>
          <w:t>www.torgi.gov.ru</w:t>
        </w:r>
      </w:hyperlink>
      <w:r>
        <w:rPr>
          <w:rFonts w:eastAsia="Calibri"/>
          <w:b w:val="0"/>
          <w:bCs/>
          <w:color w:val="000000"/>
          <w:szCs w:val="22"/>
          <w:lang w:val="ru-RU"/>
        </w:rPr>
        <w:t xml:space="preserve">, https://адмдзержинск.рф/ и на электронной площадке </w:t>
      </w:r>
      <w:hyperlink r:id="rId12">
        <w:r>
          <w:rPr>
            <w:b w:val="0"/>
            <w:szCs w:val="22"/>
          </w:rPr>
          <w:t>https</w:t>
        </w:r>
        <w:r>
          <w:rPr>
            <w:b w:val="0"/>
            <w:szCs w:val="22"/>
            <w:lang w:val="ru-RU"/>
          </w:rPr>
          <w:t>://</w:t>
        </w:r>
        <w:r>
          <w:rPr>
            <w:b w:val="0"/>
            <w:szCs w:val="22"/>
          </w:rPr>
          <w:t>lot</w:t>
        </w:r>
        <w:r>
          <w:rPr>
            <w:b w:val="0"/>
            <w:szCs w:val="22"/>
            <w:lang w:val="ru-RU"/>
          </w:rPr>
          <w:t>-</w:t>
        </w:r>
        <w:r>
          <w:rPr>
            <w:b w:val="0"/>
            <w:szCs w:val="22"/>
          </w:rPr>
          <w:t>online</w:t>
        </w:r>
        <w:r>
          <w:rPr>
            <w:b w:val="0"/>
            <w:szCs w:val="22"/>
            <w:lang w:val="ru-RU"/>
          </w:rPr>
          <w:t>.</w:t>
        </w:r>
        <w:proofErr w:type="spellStart"/>
        <w:r>
          <w:rPr>
            <w:b w:val="0"/>
            <w:szCs w:val="22"/>
          </w:rPr>
          <w:t>ru</w:t>
        </w:r>
        <w:proofErr w:type="spellEnd"/>
        <w:r>
          <w:rPr>
            <w:b w:val="0"/>
            <w:szCs w:val="22"/>
            <w:lang w:val="ru-RU"/>
          </w:rPr>
          <w:t>/</w:t>
        </w:r>
      </w:hyperlink>
      <w:r>
        <w:rPr>
          <w:rFonts w:eastAsia="Calibri"/>
          <w:b w:val="0"/>
          <w:szCs w:val="22"/>
          <w:lang w:val="ru-RU"/>
        </w:rPr>
        <w:t xml:space="preserve"> </w:t>
      </w:r>
      <w:r>
        <w:rPr>
          <w:rFonts w:eastAsia="Calibri"/>
          <w:b w:val="0"/>
          <w:bCs/>
          <w:color w:val="000000"/>
          <w:szCs w:val="22"/>
          <w:lang w:val="ru-RU"/>
        </w:rPr>
        <w:t>(прило</w:t>
      </w:r>
      <w:r>
        <w:rPr>
          <w:rFonts w:eastAsia="Calibri"/>
          <w:b w:val="0"/>
          <w:bCs/>
          <w:color w:val="000000"/>
          <w:szCs w:val="22"/>
          <w:lang w:val="ru-RU"/>
        </w:rPr>
        <w:t>жение №2 к информационному сообщению).</w:t>
      </w:r>
    </w:p>
    <w:p w14:paraId="5FCD63A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положений информационного сообщения и н</w:t>
      </w:r>
      <w:r>
        <w:rPr>
          <w:rFonts w:eastAsia="Calibri"/>
          <w:b w:val="0"/>
          <w:bCs/>
          <w:color w:val="000000"/>
          <w:szCs w:val="22"/>
          <w:lang w:val="ru-RU"/>
        </w:rPr>
        <w:t>еобходимостью ознакомления с иной дополнительной информацией.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</w:t>
      </w:r>
      <w:r>
        <w:rPr>
          <w:rFonts w:eastAsia="Calibri"/>
          <w:b w:val="0"/>
          <w:bCs/>
          <w:color w:val="000000"/>
          <w:szCs w:val="22"/>
          <w:lang w:val="ru-RU"/>
        </w:rPr>
        <w:t>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57625C3" w14:textId="77777777" w:rsidR="008F29F0" w:rsidRDefault="00B13CC3">
      <w:pPr>
        <w:ind w:firstLine="567"/>
        <w:jc w:val="both"/>
        <w:rPr>
          <w:color w:val="FF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</w:rPr>
        <w:t>С целью осмотра выстав</w:t>
      </w:r>
      <w:r>
        <w:rPr>
          <w:rFonts w:eastAsia="Calibri"/>
          <w:bCs/>
          <w:color w:val="000000"/>
          <w:sz w:val="22"/>
          <w:szCs w:val="22"/>
        </w:rPr>
        <w:t xml:space="preserve">ленного на продажу имущества необходимо </w:t>
      </w:r>
      <w:r>
        <w:rPr>
          <w:sz w:val="22"/>
          <w:szCs w:val="22"/>
        </w:rPr>
        <w:t>обращаться в комитет по управл</w:t>
      </w:r>
      <w:r>
        <w:rPr>
          <w:color w:val="000000"/>
          <w:sz w:val="22"/>
          <w:szCs w:val="22"/>
        </w:rPr>
        <w:t>ению муниципальным имуществом администрации города Дзержинска Нижегородской области, контактный телефон: 8 (8313) 39-71-60 (доб.1025), но не позднее, чем за два рабочих дня до даты оконч</w:t>
      </w:r>
      <w:r>
        <w:rPr>
          <w:color w:val="000000"/>
          <w:sz w:val="22"/>
          <w:szCs w:val="22"/>
        </w:rPr>
        <w:t>ания подачи заявки на участие в продаже муниципального имущества посредством публичного предложения.</w:t>
      </w:r>
      <w:r>
        <w:rPr>
          <w:color w:val="000000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</w:r>
      <w:r>
        <w:rPr>
          <w:color w:val="000000"/>
          <w:sz w:val="22"/>
          <w:szCs w:val="22"/>
          <w:lang w:eastAsia="en-US"/>
        </w:rPr>
        <w:t>Продавцу по поводу юридического, физического и финансового состояния объекта.</w:t>
      </w:r>
    </w:p>
    <w:p w14:paraId="009386FB" w14:textId="77777777" w:rsidR="008F29F0" w:rsidRDefault="00B13CC3">
      <w:pPr>
        <w:widowControl w:val="0"/>
        <w:ind w:firstLine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Осмотр объекта производится лицами, желающими участвовать в торгах, в период с 23.09.2024 по 18.10.2024 года, кроме выходных и праздничных дне</w:t>
      </w:r>
      <w:r>
        <w:rPr>
          <w:sz w:val="22"/>
          <w:szCs w:val="22"/>
        </w:rPr>
        <w:t>й по предварительному согласованию п</w:t>
      </w:r>
      <w:r>
        <w:rPr>
          <w:sz w:val="22"/>
          <w:szCs w:val="22"/>
        </w:rPr>
        <w:t>о указанному выше телефону.</w:t>
      </w:r>
    </w:p>
    <w:p w14:paraId="36ADF631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Порядок регистрации на электронной площадке.</w:t>
      </w:r>
    </w:p>
    <w:p w14:paraId="4ACA99A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Для обеспечения доступа к участию в электронной продаже муниципального имущества посредством публичного предложения Претендентам необходимо пройти процедуру регистрации на электронной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площадке.</w:t>
      </w:r>
    </w:p>
    <w:p w14:paraId="59769262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Регистрация на электронной площадке осуществляется без взимания платы.</w:t>
      </w:r>
    </w:p>
    <w:p w14:paraId="34DAA23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>
        <w:rPr>
          <w:rFonts w:eastAsia="Calibri"/>
          <w:b w:val="0"/>
          <w:bCs/>
          <w:color w:val="000000"/>
          <w:szCs w:val="22"/>
          <w:lang w:val="ru-RU"/>
        </w:rPr>
        <w:t>на электронной площадке</w:t>
      </w:r>
      <w:proofErr w:type="gramEnd"/>
      <w:r>
        <w:rPr>
          <w:rFonts w:eastAsia="Calibri"/>
          <w:b w:val="0"/>
          <w:bCs/>
          <w:color w:val="000000"/>
          <w:szCs w:val="22"/>
          <w:lang w:val="ru-RU"/>
        </w:rPr>
        <w:t xml:space="preserve"> или регистрация которых на электронной площадке была ими </w:t>
      </w:r>
      <w:r>
        <w:rPr>
          <w:rFonts w:eastAsia="Calibri"/>
          <w:b w:val="0"/>
          <w:bCs/>
          <w:color w:val="000000"/>
          <w:szCs w:val="22"/>
          <w:lang w:val="ru-RU"/>
        </w:rPr>
        <w:t>прекращена.</w:t>
      </w:r>
    </w:p>
    <w:p w14:paraId="428D6E3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lastRenderedPageBreak/>
        <w:t xml:space="preserve">Регистрация на электронной площадке проводится в соответствии с руководством электронной площадки </w:t>
      </w:r>
      <w:hyperlink r:id="rId13">
        <w:r>
          <w:rPr>
            <w:rFonts w:eastAsia="Calibri"/>
            <w:b w:val="0"/>
            <w:bCs/>
            <w:color w:val="000000"/>
            <w:szCs w:val="22"/>
            <w:lang w:val="ru-RU"/>
          </w:rPr>
          <w:t>www.</w:t>
        </w:r>
        <w:r>
          <w:rPr>
            <w:rFonts w:eastAsia="Calibri"/>
            <w:b w:val="0"/>
            <w:bCs/>
            <w:color w:val="000000"/>
            <w:szCs w:val="22"/>
          </w:rPr>
          <w:t>lot</w:t>
        </w:r>
        <w:r>
          <w:rPr>
            <w:rFonts w:eastAsia="Calibri"/>
            <w:b w:val="0"/>
            <w:bCs/>
            <w:color w:val="000000"/>
            <w:szCs w:val="22"/>
            <w:lang w:val="ru-RU"/>
          </w:rPr>
          <w:t>-</w:t>
        </w:r>
        <w:r>
          <w:rPr>
            <w:rFonts w:eastAsia="Calibri"/>
            <w:b w:val="0"/>
            <w:bCs/>
            <w:color w:val="000000"/>
            <w:szCs w:val="22"/>
          </w:rPr>
          <w:t>online</w:t>
        </w:r>
        <w:r>
          <w:rPr>
            <w:rFonts w:eastAsia="Calibri"/>
            <w:b w:val="0"/>
            <w:bCs/>
            <w:color w:val="000000"/>
            <w:szCs w:val="22"/>
            <w:lang w:val="ru-RU"/>
          </w:rPr>
          <w:t>.</w:t>
        </w:r>
        <w:proofErr w:type="spellStart"/>
        <w:r>
          <w:rPr>
            <w:rFonts w:eastAsia="Calibri"/>
            <w:b w:val="0"/>
            <w:bCs/>
            <w:color w:val="000000"/>
            <w:szCs w:val="22"/>
            <w:lang w:val="ru-RU"/>
          </w:rPr>
          <w:t>ru</w:t>
        </w:r>
        <w:proofErr w:type="spellEnd"/>
      </w:hyperlink>
      <w:r>
        <w:rPr>
          <w:rFonts w:eastAsia="Calibri"/>
          <w:b w:val="0"/>
          <w:bCs/>
          <w:color w:val="000000"/>
          <w:szCs w:val="22"/>
          <w:lang w:val="ru-RU"/>
        </w:rPr>
        <w:t>.</w:t>
      </w:r>
    </w:p>
    <w:p w14:paraId="46CB3A0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Претендент не допускается к участию в продаже по следующим основаниям:</w:t>
      </w:r>
    </w:p>
    <w:p w14:paraId="7D7F1CC0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- Представл</w:t>
      </w:r>
      <w:r>
        <w:rPr>
          <w:rFonts w:eastAsia="Calibri"/>
          <w:b w:val="0"/>
          <w:bCs/>
          <w:color w:val="000000"/>
          <w:szCs w:val="22"/>
          <w:lang w:val="ru-RU"/>
        </w:rPr>
        <w:t>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14:paraId="107EE0A6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- Представлены не все документы в соответствии с перечнем, указанным в информационном сообщении о проведении продажи, или </w:t>
      </w:r>
      <w:r>
        <w:rPr>
          <w:rFonts w:eastAsia="Calibri"/>
          <w:b w:val="0"/>
          <w:bCs/>
          <w:color w:val="000000"/>
          <w:szCs w:val="22"/>
          <w:lang w:val="ru-RU"/>
        </w:rPr>
        <w:t>оформление представленных документов не соответствует законодательству Российской Федерации.</w:t>
      </w:r>
    </w:p>
    <w:p w14:paraId="6E7CED2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- Не</w:t>
      </w:r>
      <w:r>
        <w:rPr>
          <w:rFonts w:eastAsia="Calibri"/>
          <w:b w:val="0"/>
          <w:bCs/>
          <w:color w:val="FF0000"/>
          <w:szCs w:val="22"/>
          <w:lang w:val="ru-RU"/>
        </w:rPr>
        <w:t xml:space="preserve"> </w:t>
      </w:r>
      <w:r>
        <w:rPr>
          <w:rFonts w:eastAsia="Calibri"/>
          <w:b w:val="0"/>
          <w:bCs/>
          <w:color w:val="000000"/>
          <w:szCs w:val="22"/>
          <w:lang w:val="ru-RU"/>
        </w:rPr>
        <w:t>подтверждено поступление в установленный срок задатка на счет Организатора (Порядок внесения денежных средств осуществляется в соответствии с руководством эле</w:t>
      </w:r>
      <w:r>
        <w:rPr>
          <w:rFonts w:eastAsia="Calibri"/>
          <w:b w:val="0"/>
          <w:bCs/>
          <w:color w:val="000000"/>
          <w:szCs w:val="22"/>
          <w:lang w:val="ru-RU"/>
        </w:rPr>
        <w:t>ктронной площадки).</w:t>
      </w:r>
    </w:p>
    <w:p w14:paraId="49A41CB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- Заявка подана лицом, не уполномоченным Претендентом на осуществление таких действий.</w:t>
      </w:r>
    </w:p>
    <w:p w14:paraId="37EE36AD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Перечень указанных оснований отказа Претенденту в участии в продаже является исчерпывающим.</w:t>
      </w:r>
    </w:p>
    <w:p w14:paraId="48B46C67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Информация об отказе в допуске к участию в продаже размещ</w:t>
      </w:r>
      <w:r>
        <w:rPr>
          <w:rFonts w:eastAsia="Calibri"/>
          <w:b w:val="0"/>
          <w:bCs/>
          <w:color w:val="000000"/>
          <w:szCs w:val="22"/>
          <w:lang w:val="ru-RU"/>
        </w:rPr>
        <w:t>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4CAF984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Порядок и срок отзыва заявок, порядок внесения изменений в заявку.</w:t>
      </w:r>
    </w:p>
    <w:p w14:paraId="077225C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Претендент вправе не позднее дня о</w:t>
      </w:r>
      <w:r>
        <w:rPr>
          <w:rFonts w:eastAsia="Calibri"/>
          <w:b w:val="0"/>
          <w:bCs/>
          <w:color w:val="000000"/>
          <w:szCs w:val="22"/>
          <w:lang w:val="ru-RU"/>
        </w:rPr>
        <w:t>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кабинет» Продавца, о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чем Претенденту направляется соответствующее уведомление.</w:t>
      </w:r>
    </w:p>
    <w:p w14:paraId="4120F7E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проведении продажи муниципального имущества посредством публичного пред</w:t>
      </w:r>
      <w:r>
        <w:rPr>
          <w:rFonts w:eastAsia="Calibri"/>
          <w:b w:val="0"/>
          <w:bCs/>
          <w:color w:val="000000"/>
          <w:szCs w:val="22"/>
          <w:lang w:val="ru-RU"/>
        </w:rPr>
        <w:t>ложения, при этом первоначальная заявка должна быть отозвана.</w:t>
      </w:r>
    </w:p>
    <w:p w14:paraId="28D3F96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Рассмотрение заявок.</w:t>
      </w:r>
    </w:p>
    <w:p w14:paraId="6713574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Для участия в продаже Претенденты перечисляют задаток в размере 10 процентов начальной цены продажи имущества в счет обеспечения оплаты приобретаемого имущества и </w:t>
      </w:r>
      <w:r>
        <w:rPr>
          <w:rFonts w:eastAsia="Calibri"/>
          <w:b w:val="0"/>
          <w:bCs/>
          <w:color w:val="000000"/>
          <w:szCs w:val="22"/>
          <w:lang w:val="ru-RU"/>
        </w:rPr>
        <w:t>заполняют размещенную в открытой части электронной площадки форму заявки (приложение 1 к информационному сообщению) с приложением электронных документов в соответствии с перечнем, приведенным в информационном сообщении.</w:t>
      </w:r>
    </w:p>
    <w:p w14:paraId="6C092D57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В день определения участников продаж</w:t>
      </w:r>
      <w:r>
        <w:rPr>
          <w:rFonts w:eastAsia="Calibri"/>
          <w:b w:val="0"/>
          <w:bCs/>
          <w:color w:val="000000"/>
          <w:szCs w:val="22"/>
          <w:lang w:val="ru-RU"/>
        </w:rPr>
        <w:t>и, указанный в информационном сообщении,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371D52ED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Продавец в день рассмотрения заявок и документов Претендентов </w:t>
      </w:r>
      <w:r>
        <w:rPr>
          <w:rFonts w:eastAsia="Calibri"/>
          <w:b w:val="0"/>
          <w:bCs/>
          <w:color w:val="000000"/>
          <w:szCs w:val="22"/>
          <w:lang w:val="ru-RU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</w:t>
      </w:r>
      <w:r>
        <w:rPr>
          <w:rFonts w:eastAsia="Calibri"/>
          <w:b w:val="0"/>
          <w:bCs/>
          <w:color w:val="000000"/>
          <w:szCs w:val="22"/>
          <w:lang w:val="ru-RU"/>
        </w:rPr>
        <w:t>аименования) Претендентов, которым было отказано в допуске к участию в продаже, с указанием оснований такого отказа.</w:t>
      </w:r>
    </w:p>
    <w:p w14:paraId="7B030C5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Претендент приобретает статус участника продажи с момента подписания протокола о признании Претендентов участниками продажи.</w:t>
      </w:r>
    </w:p>
    <w:p w14:paraId="3EFE237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Не позднее сле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дующего рабочего дня после дня подписания протокола о признании Претендентов участниками продажи всем Претендентам, подавшим заявки, Организатор торгов направляет уведомление о признании их участниками продажи или об отказе в признании участниками продажи 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с указанием оснований отказа. </w:t>
      </w:r>
    </w:p>
    <w:p w14:paraId="36A2E0B3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Информация о Претендентах, не допущенных к участию в продаже, размещается в открытой части электронной площадки и на официальных сайтах торгов.</w:t>
      </w:r>
    </w:p>
    <w:p w14:paraId="2192F86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Проведение процедуры продажи должно состояться не позднее третьего рабочего дня с</w:t>
      </w:r>
      <w:r>
        <w:rPr>
          <w:rFonts w:eastAsia="Calibri"/>
          <w:b w:val="0"/>
          <w:bCs/>
          <w:color w:val="000000"/>
          <w:szCs w:val="22"/>
          <w:lang w:val="ru-RU"/>
        </w:rPr>
        <w:t>о дня определения участников продажи, указанного в информационном сообщении.</w:t>
      </w:r>
    </w:p>
    <w:p w14:paraId="1E50B5A1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709"/>
        <w:rPr>
          <w:rFonts w:eastAsia="Calibri"/>
          <w:bCs/>
          <w:color w:val="000000"/>
          <w:szCs w:val="22"/>
          <w:lang w:val="ru-RU"/>
        </w:rPr>
      </w:pPr>
      <w:r>
        <w:rPr>
          <w:rFonts w:eastAsia="Calibri"/>
          <w:bCs/>
          <w:color w:val="000000"/>
          <w:szCs w:val="22"/>
          <w:lang w:val="ru-RU"/>
        </w:rPr>
        <w:t>Порядок проведения продажи посредством публичного предложения в электронной форме и определения победителей.</w:t>
      </w:r>
    </w:p>
    <w:p w14:paraId="1954A108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120"/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1. Процедура продажи посредством публичного предложения в </w:t>
      </w:r>
      <w:r>
        <w:rPr>
          <w:rFonts w:eastAsia="Calibri"/>
          <w:b w:val="0"/>
          <w:bCs/>
          <w:color w:val="000000"/>
          <w:szCs w:val="22"/>
          <w:lang w:val="ru-RU"/>
        </w:rPr>
        <w:t>электронной форме проводится на электронной торговой площадке АО «Российский аукционный дом» в день и время, указанные в настоящем информационном сообщении, путем последовательного понижения цены первоначального предложения на величину «шага понижения», но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не ниже цены отсечения. «Шаг понижения» не изменяется в течение всей процедуры продажи.</w:t>
      </w:r>
    </w:p>
    <w:p w14:paraId="5EB2649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2. Во время проведения процедуры продажи посредством публичного предложения </w:t>
      </w:r>
      <w:r>
        <w:rPr>
          <w:rFonts w:eastAsia="Calibri"/>
          <w:b w:val="0"/>
          <w:bCs/>
          <w:color w:val="000000"/>
          <w:szCs w:val="22"/>
          <w:lang w:val="ru-RU"/>
        </w:rPr>
        <w:lastRenderedPageBreak/>
        <w:t>Оператор электронной площадки обеспечивает доступ участников к закрытой части электронной т</w:t>
      </w:r>
      <w:r>
        <w:rPr>
          <w:rFonts w:eastAsia="Calibri"/>
          <w:b w:val="0"/>
          <w:bCs/>
          <w:color w:val="000000"/>
          <w:szCs w:val="22"/>
          <w:lang w:val="ru-RU"/>
        </w:rPr>
        <w:t>орговой площадки и возможность представления ими предложений о цене имущества.</w:t>
      </w:r>
    </w:p>
    <w:p w14:paraId="7CC97633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3. Со времени начала проведения процедуры продажи посредством публичного предложения Оператором электронной площадки размещается:</w:t>
      </w:r>
    </w:p>
    <w:p w14:paraId="57C88D12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а) в открытой части электронной площадки — инфо</w:t>
      </w:r>
      <w:r>
        <w:rPr>
          <w:rFonts w:eastAsia="Calibri"/>
          <w:b w:val="0"/>
          <w:bCs/>
          <w:color w:val="000000"/>
          <w:szCs w:val="22"/>
          <w:lang w:val="ru-RU"/>
        </w:rPr>
        <w:t>рмация о начале проведения процедуры продажи с указанием наименования,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>
        <w:rPr>
          <w:rFonts w:eastAsia="Calibri"/>
          <w:b w:val="0"/>
          <w:bCs/>
          <w:color w:val="000000"/>
          <w:szCs w:val="22"/>
          <w:lang w:val="ru-RU"/>
        </w:rPr>
        <w:t>неподтверждения</w:t>
      </w:r>
      <w:proofErr w:type="spellEnd"/>
      <w:r>
        <w:rPr>
          <w:rFonts w:eastAsia="Calibri"/>
          <w:b w:val="0"/>
          <w:bCs/>
          <w:color w:val="000000"/>
          <w:szCs w:val="22"/>
          <w:lang w:val="ru-RU"/>
        </w:rPr>
        <w:t>) участниками предложения о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цене имущества;</w:t>
      </w:r>
    </w:p>
    <w:p w14:paraId="43D8BFD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б) в закрытой части электронной площадки —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</w:t>
      </w:r>
      <w:r>
        <w:rPr>
          <w:rFonts w:eastAsia="Calibri"/>
          <w:b w:val="0"/>
          <w:bCs/>
          <w:color w:val="000000"/>
          <w:szCs w:val="22"/>
          <w:lang w:val="ru-RU"/>
        </w:rPr>
        <w:t>чания приема предложений о цене первоначального предложения либо на «шаге понижения».</w:t>
      </w:r>
    </w:p>
    <w:p w14:paraId="6D44357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4. В течение 1 (одного) часа от начала проведения процедуры продажи Оператор электронной площадки обеспечивает возможность каждому участнику продажи подтвердить цену перв</w:t>
      </w:r>
      <w:r>
        <w:rPr>
          <w:rFonts w:eastAsia="Calibri"/>
          <w:b w:val="0"/>
          <w:bCs/>
          <w:color w:val="000000"/>
          <w:szCs w:val="22"/>
          <w:lang w:val="ru-RU"/>
        </w:rPr>
        <w:t>оначального предложения.</w:t>
      </w:r>
    </w:p>
    <w:p w14:paraId="6CC4871F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5. При отсутствии подтверждений цены первоначального предложения, сделанных участниками в течение 1 (одного) часа от начала процедуры продажи, Оператор электронной площадки обеспечивает автоматическое снижение цены первоначального </w:t>
      </w:r>
      <w:r>
        <w:rPr>
          <w:rFonts w:eastAsia="Calibri"/>
          <w:b w:val="0"/>
          <w:bCs/>
          <w:color w:val="000000"/>
          <w:szCs w:val="22"/>
          <w:lang w:val="ru-RU"/>
        </w:rPr>
        <w:t>предложения на величину «шага понижения».</w:t>
      </w:r>
    </w:p>
    <w:p w14:paraId="4A80AF91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6. 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10 (десяти) минут. При отсутствии подтверждений цены, сложивш</w:t>
      </w:r>
      <w:r>
        <w:rPr>
          <w:rFonts w:eastAsia="Calibri"/>
          <w:b w:val="0"/>
          <w:bCs/>
          <w:color w:val="000000"/>
          <w:szCs w:val="22"/>
          <w:lang w:val="ru-RU"/>
        </w:rPr>
        <w:t>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отсечения.</w:t>
      </w:r>
    </w:p>
    <w:p w14:paraId="45DC1887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color w:val="22272F"/>
          <w:sz w:val="23"/>
          <w:szCs w:val="23"/>
          <w:shd w:val="clear" w:color="auto" w:fill="FFFFFF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7. Победителем продажи посредством публичного предложения приз</w:t>
      </w:r>
      <w:r>
        <w:rPr>
          <w:rFonts w:eastAsia="Calibri"/>
          <w:b w:val="0"/>
          <w:bCs/>
          <w:color w:val="000000"/>
          <w:szCs w:val="22"/>
          <w:lang w:val="ru-RU"/>
        </w:rPr>
        <w:t>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  <w:r>
        <w:rPr>
          <w:color w:val="000000"/>
          <w:sz w:val="23"/>
          <w:szCs w:val="23"/>
          <w:shd w:val="clear" w:color="auto" w:fill="FFFFFF"/>
          <w:lang w:val="ru-RU"/>
        </w:rPr>
        <w:t xml:space="preserve"> </w:t>
      </w:r>
    </w:p>
    <w:p w14:paraId="27A5DE7E" w14:textId="77777777" w:rsidR="008F29F0" w:rsidRPr="00B75E9E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color w:val="000000"/>
          <w:lang w:val="ru-RU"/>
        </w:rPr>
      </w:pPr>
      <w:r>
        <w:rPr>
          <w:b w:val="0"/>
          <w:color w:val="000000"/>
          <w:sz w:val="23"/>
          <w:szCs w:val="23"/>
          <w:shd w:val="clear" w:color="auto" w:fill="FFFFFF"/>
          <w:lang w:val="ru-RU"/>
        </w:rPr>
        <w:t>8.</w:t>
      </w:r>
      <w:r>
        <w:rPr>
          <w:color w:val="000000"/>
          <w:sz w:val="23"/>
          <w:szCs w:val="23"/>
          <w:shd w:val="clear" w:color="auto" w:fill="FFFFFF"/>
          <w:lang w:val="ru-RU"/>
        </w:rPr>
        <w:t xml:space="preserve"> </w:t>
      </w:r>
      <w:r>
        <w:rPr>
          <w:b w:val="0"/>
          <w:color w:val="000000"/>
          <w:sz w:val="23"/>
          <w:szCs w:val="23"/>
          <w:shd w:val="clear" w:color="auto" w:fill="FFFFFF"/>
          <w:lang w:val="ru-RU"/>
        </w:rPr>
        <w:t>В случае если участники не заявляют предложения о цене, превышающе</w:t>
      </w:r>
      <w:r>
        <w:rPr>
          <w:b w:val="0"/>
          <w:color w:val="000000"/>
          <w:sz w:val="23"/>
          <w:szCs w:val="23"/>
          <w:shd w:val="clear" w:color="auto" w:fill="FFFFFF"/>
          <w:lang w:val="ru-RU"/>
        </w:rPr>
        <w:t>й начальную цену имущества, победителем признается участник, который первым подтвердил начальную цену имущества.</w:t>
      </w:r>
    </w:p>
    <w:p w14:paraId="21554D62" w14:textId="77777777" w:rsidR="008F29F0" w:rsidRPr="00B75E9E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color w:val="000000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9. В случае если несколько участников подтверждают цену первоначального предложения или цену предложения, сложившуюся на одном из «шагов пониже</w:t>
      </w:r>
      <w:r>
        <w:rPr>
          <w:rFonts w:eastAsia="Calibri"/>
          <w:b w:val="0"/>
          <w:bCs/>
          <w:color w:val="000000"/>
          <w:szCs w:val="22"/>
          <w:lang w:val="ru-RU"/>
        </w:rPr>
        <w:t>ния», со всеми участниками проводится аукцион.</w:t>
      </w:r>
    </w:p>
    <w:p w14:paraId="608678A0" w14:textId="77777777" w:rsidR="008F29F0" w:rsidRPr="00B75E9E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color w:val="000000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10. Время приема предложений о цене имущества составляет 10 (десять) минут. «Шаг аукциона» не изменяется в течение всей процедуры продажи посредством публичного предложения. В случае если участники не заявляют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предложения о цене, превышающие начальную цену, победителем продажи посредством публичного предложения признается участник, который первым подтвердил начальную цену имущества.</w:t>
      </w:r>
    </w:p>
    <w:p w14:paraId="21CE6BAB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11. В случаях совершения участниками аукциона «шагов» на повышение, победителем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признается участник, предложивший наиболее высокую цену имущества.</w:t>
      </w:r>
    </w:p>
    <w:p w14:paraId="070534E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12. 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журнале, который направляется Продавцу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14:paraId="6DCC053E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13. </w:t>
      </w:r>
      <w:r>
        <w:rPr>
          <w:rFonts w:eastAsia="Calibri"/>
          <w:b w:val="0"/>
          <w:bCs/>
          <w:color w:val="000000"/>
          <w:szCs w:val="22"/>
          <w:lang w:val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14:paraId="46F20E9D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14. Протокол об итогах продажи посредством публичного предложения в электронной форме является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документом, удостоверяющим право победителя на заключение договора купли-продажи муниципального имущества.</w:t>
      </w:r>
    </w:p>
    <w:p w14:paraId="4F2776E0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15. В течение одного часа со времени подписания протокола об итогах продажи посредством публичного предложения в электронной форме победителю направ</w:t>
      </w:r>
      <w:r>
        <w:rPr>
          <w:rFonts w:eastAsia="Calibri"/>
          <w:b w:val="0"/>
          <w:bCs/>
          <w:color w:val="000000"/>
          <w:szCs w:val="22"/>
          <w:lang w:val="ru-RU"/>
        </w:rPr>
        <w:t>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14:paraId="3808410C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а) наименование имущества и иные позволяющие его индивидуализировать сведения (спецификация лота);</w:t>
      </w:r>
    </w:p>
    <w:p w14:paraId="2FB442C0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б) цена сделки;</w:t>
      </w:r>
    </w:p>
    <w:p w14:paraId="31718DFA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в) фамилия, имя, отчество физического лица или наименование юридического лица — победителя.</w:t>
      </w:r>
    </w:p>
    <w:p w14:paraId="6C607B92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16. Продажа посредством публичного предложения в электронной форме признается </w:t>
      </w:r>
      <w:r>
        <w:rPr>
          <w:rFonts w:eastAsia="Calibri"/>
          <w:b w:val="0"/>
          <w:bCs/>
          <w:color w:val="000000"/>
          <w:szCs w:val="22"/>
          <w:lang w:val="ru-RU"/>
        </w:rPr>
        <w:lastRenderedPageBreak/>
        <w:t>несостоявшейся в следующих случаях:</w:t>
      </w:r>
    </w:p>
    <w:p w14:paraId="4C718261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а) не было подано ни одной заявки</w:t>
      </w:r>
      <w:r>
        <w:rPr>
          <w:rFonts w:eastAsia="Calibri"/>
          <w:b w:val="0"/>
          <w:bCs/>
          <w:color w:val="000000"/>
          <w:szCs w:val="22"/>
          <w:lang w:val="ru-RU"/>
        </w:rPr>
        <w:t xml:space="preserve"> на участие либо ни один из претендентов не признан участником;</w:t>
      </w:r>
    </w:p>
    <w:p w14:paraId="39A3A44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б) принято решение о признании только одного претендента участником;</w:t>
      </w:r>
    </w:p>
    <w:p w14:paraId="55E1CD85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 xml:space="preserve">в) ни один из участников не сделал предложение о цене имущества при достижении минимальной цены продажи (цены </w:t>
      </w:r>
      <w:r>
        <w:rPr>
          <w:rFonts w:eastAsia="Calibri"/>
          <w:b w:val="0"/>
          <w:bCs/>
          <w:color w:val="000000"/>
          <w:szCs w:val="22"/>
          <w:lang w:val="ru-RU"/>
        </w:rPr>
        <w:t>отсечения) имущества.</w:t>
      </w:r>
    </w:p>
    <w:p w14:paraId="52965B14" w14:textId="77777777" w:rsidR="008F29F0" w:rsidRDefault="00B13CC3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rFonts w:eastAsia="Calibri"/>
          <w:b w:val="0"/>
          <w:bCs/>
          <w:color w:val="000000"/>
          <w:szCs w:val="22"/>
          <w:lang w:val="ru-RU"/>
        </w:rPr>
      </w:pPr>
      <w:r>
        <w:rPr>
          <w:rFonts w:eastAsia="Calibri"/>
          <w:b w:val="0"/>
          <w:bCs/>
          <w:color w:val="000000"/>
          <w:szCs w:val="22"/>
          <w:lang w:val="ru-RU"/>
        </w:rPr>
        <w:t>17. Решение о признании продажи несостоявшейся оформляется протоколом об итогах продажи посредством публичного предложения.</w:t>
      </w:r>
    </w:p>
    <w:p w14:paraId="6D310074" w14:textId="77777777" w:rsidR="008F29F0" w:rsidRDefault="00B13CC3">
      <w:pPr>
        <w:ind w:firstLine="540"/>
        <w:jc w:val="both"/>
        <w:rPr>
          <w:color w:val="FF0000"/>
          <w:sz w:val="22"/>
          <w:szCs w:val="22"/>
          <w:lang w:eastAsia="en-US"/>
        </w:rPr>
      </w:pPr>
      <w:r>
        <w:rPr>
          <w:color w:val="22272F"/>
          <w:sz w:val="23"/>
          <w:szCs w:val="23"/>
          <w:shd w:val="clear" w:color="auto" w:fill="FFFFFF"/>
        </w:rPr>
        <w:t>Не позднее чем через 5 рабочих дней с даты проведения продажи с победителем заклю</w:t>
      </w:r>
      <w:r>
        <w:rPr>
          <w:color w:val="000000"/>
          <w:sz w:val="23"/>
          <w:szCs w:val="23"/>
          <w:shd w:val="clear" w:color="auto" w:fill="FFFFFF"/>
        </w:rPr>
        <w:t xml:space="preserve">чается договор купли-продажи </w:t>
      </w:r>
      <w:r>
        <w:rPr>
          <w:color w:val="000000"/>
          <w:sz w:val="23"/>
          <w:szCs w:val="23"/>
          <w:shd w:val="clear" w:color="auto" w:fill="FFFFFF"/>
        </w:rPr>
        <w:t>имущества.</w:t>
      </w: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>
        <w:rPr>
          <w:color w:val="000000"/>
          <w:sz w:val="22"/>
          <w:szCs w:val="22"/>
          <w:lang w:eastAsia="en-US"/>
        </w:rPr>
        <w:t>Договор купли-продажи имущества з</w:t>
      </w:r>
      <w:r>
        <w:rPr>
          <w:color w:val="000000"/>
          <w:sz w:val="22"/>
          <w:szCs w:val="22"/>
        </w:rPr>
        <w:t xml:space="preserve">аключается </w:t>
      </w:r>
      <w:r>
        <w:rPr>
          <w:color w:val="000000"/>
          <w:sz w:val="22"/>
          <w:szCs w:val="22"/>
          <w:lang w:eastAsia="en-US"/>
        </w:rPr>
        <w:t xml:space="preserve">в электронной форме в соответствии с п.4 ст.1 </w:t>
      </w:r>
      <w:r>
        <w:rPr>
          <w:color w:val="000000"/>
          <w:sz w:val="22"/>
          <w:szCs w:val="22"/>
        </w:rPr>
        <w:t>Положения об организации продажи государственного или муниципального имущества в электронной форме, утвержденного</w:t>
      </w:r>
      <w:r>
        <w:rPr>
          <w:color w:val="000000"/>
          <w:sz w:val="22"/>
          <w:szCs w:val="22"/>
          <w:lang w:eastAsia="en-US"/>
        </w:rPr>
        <w:t xml:space="preserve"> постановлением Правительства Российской Ф</w:t>
      </w:r>
      <w:r>
        <w:rPr>
          <w:color w:val="000000"/>
          <w:sz w:val="22"/>
          <w:szCs w:val="22"/>
          <w:lang w:eastAsia="en-US"/>
        </w:rPr>
        <w:t>едерации от 27.08.2012 № 860. Дополнительно Стороны вправе оформить договор купли-продажи имущества в письменном виде в 2 (двух) экземплярах, один экземпляр находится у Покупателя, один - у Продавца, имеющих такую же юридическую силу, как и договор купли-п</w:t>
      </w:r>
      <w:r>
        <w:rPr>
          <w:color w:val="000000"/>
          <w:sz w:val="22"/>
          <w:szCs w:val="22"/>
          <w:lang w:eastAsia="en-US"/>
        </w:rPr>
        <w:t>родажи, заключенный в электронной форме.</w:t>
      </w:r>
    </w:p>
    <w:p w14:paraId="0BEB5B74" w14:textId="77777777" w:rsidR="008F29F0" w:rsidRDefault="00B13CC3">
      <w:pPr>
        <w:ind w:firstLine="540"/>
        <w:jc w:val="both"/>
        <w:rPr>
          <w:color w:val="000000"/>
        </w:rPr>
      </w:pPr>
      <w:r>
        <w:rPr>
          <w:color w:val="000000"/>
          <w:sz w:val="22"/>
          <w:szCs w:val="22"/>
          <w:lang w:eastAsia="en-US"/>
        </w:rPr>
        <w:t>При уклонении или отказе победителя продажи посредством публичного предложения</w:t>
      </w:r>
      <w:r>
        <w:rPr>
          <w:rFonts w:eastAsia="Calibri"/>
          <w:color w:val="000000"/>
          <w:sz w:val="22"/>
          <w:szCs w:val="22"/>
          <w:lang w:eastAsia="en-US"/>
        </w:rPr>
        <w:t xml:space="preserve"> в электронной форме</w:t>
      </w:r>
      <w:r>
        <w:rPr>
          <w:color w:val="000000"/>
          <w:sz w:val="22"/>
          <w:szCs w:val="22"/>
          <w:lang w:eastAsia="en-US"/>
        </w:rPr>
        <w:t xml:space="preserve"> от заключения в установленный срок договора купли-продажи имущества результаты продажи аннулируются Продавцом, побед</w:t>
      </w:r>
      <w:r>
        <w:rPr>
          <w:color w:val="000000"/>
          <w:sz w:val="22"/>
          <w:szCs w:val="22"/>
          <w:lang w:eastAsia="en-US"/>
        </w:rPr>
        <w:t>итель утрачивает право на заключение указанного договора, задаток ему не возвращается.</w:t>
      </w:r>
    </w:p>
    <w:p w14:paraId="5F20279D" w14:textId="77777777" w:rsidR="008F29F0" w:rsidRDefault="00B13CC3">
      <w:p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color w:val="000000"/>
        </w:rPr>
      </w:pPr>
      <w:bookmarkStart w:id="0" w:name="sub_662"/>
      <w:bookmarkEnd w:id="0"/>
      <w:r>
        <w:rPr>
          <w:rFonts w:eastAsia="Calibri"/>
          <w:bCs/>
          <w:color w:val="000000"/>
          <w:sz w:val="22"/>
          <w:szCs w:val="22"/>
          <w:lang w:eastAsia="en-US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</w:t>
      </w:r>
      <w:r>
        <w:rPr>
          <w:rFonts w:eastAsia="Calibri"/>
          <w:bCs/>
          <w:color w:val="000000"/>
          <w:sz w:val="22"/>
          <w:szCs w:val="22"/>
          <w:lang w:eastAsia="en-US"/>
        </w:rPr>
        <w:t xml:space="preserve"> позднее чем через 30 календарных дней после дня оплаты имущества.</w:t>
      </w:r>
    </w:p>
    <w:p w14:paraId="6F9C8DE5" w14:textId="77777777" w:rsidR="008F29F0" w:rsidRDefault="00B13CC3">
      <w:pPr>
        <w:pStyle w:val="af0"/>
        <w:spacing w:before="120" w:after="120"/>
        <w:rPr>
          <w:color w:val="000000"/>
        </w:rPr>
      </w:pPr>
      <w:r>
        <w:rPr>
          <w:rFonts w:ascii="Times New Roman" w:hAnsi="Times New Roman"/>
          <w:b/>
          <w:color w:val="000000"/>
        </w:rPr>
        <w:t>Основные термины и определения</w:t>
      </w:r>
    </w:p>
    <w:p w14:paraId="63FC7E8E" w14:textId="77777777" w:rsidR="008F29F0" w:rsidRDefault="00B13CC3">
      <w:pPr>
        <w:pStyle w:val="af0"/>
        <w:spacing w:before="120" w:after="120"/>
        <w:rPr>
          <w:rFonts w:ascii="Times New Roman" w:hAnsi="Times New Roman"/>
        </w:rPr>
      </w:pPr>
      <w:r>
        <w:rPr>
          <w:rFonts w:ascii="Times New Roman" w:hAnsi="Times New Roman"/>
          <w:b/>
        </w:rPr>
        <w:t>Сайт</w:t>
      </w:r>
      <w:r>
        <w:rPr>
          <w:rFonts w:ascii="Times New Roman" w:hAnsi="Times New Roman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</w:t>
      </w:r>
      <w:r>
        <w:rPr>
          <w:rFonts w:ascii="Times New Roman" w:hAnsi="Times New Roman"/>
        </w:rPr>
        <w:t>специальной программы.</w:t>
      </w:r>
    </w:p>
    <w:p w14:paraId="688FEADF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 продажи – </w:t>
      </w:r>
      <w:r>
        <w:rPr>
          <w:sz w:val="22"/>
          <w:szCs w:val="22"/>
        </w:rPr>
        <w:t>продажа имущества, находящегося в собственности городского округа город Дзержинск Нижегородской области.</w:t>
      </w:r>
    </w:p>
    <w:p w14:paraId="74324C51" w14:textId="77777777" w:rsidR="008F29F0" w:rsidRDefault="00B13CC3">
      <w:pPr>
        <w:ind w:right="-1"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Продавец:</w:t>
      </w:r>
      <w:r>
        <w:rPr>
          <w:sz w:val="22"/>
          <w:szCs w:val="22"/>
        </w:rPr>
        <w:t xml:space="preserve"> Комитет по управлению муниципальным имуществом администрации </w:t>
      </w:r>
      <w:proofErr w:type="spellStart"/>
      <w:r>
        <w:rPr>
          <w:sz w:val="22"/>
          <w:szCs w:val="22"/>
        </w:rPr>
        <w:t>г.Дзержинска</w:t>
      </w:r>
      <w:proofErr w:type="spellEnd"/>
      <w:r>
        <w:rPr>
          <w:sz w:val="22"/>
          <w:szCs w:val="22"/>
        </w:rPr>
        <w:t xml:space="preserve"> Нижегородской области (КУМ</w:t>
      </w:r>
      <w:r>
        <w:rPr>
          <w:sz w:val="22"/>
          <w:szCs w:val="22"/>
        </w:rPr>
        <w:t>И).</w:t>
      </w:r>
    </w:p>
    <w:p w14:paraId="48A6C16D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Оператор электронной площадки – </w:t>
      </w:r>
      <w:r>
        <w:rPr>
          <w:sz w:val="22"/>
          <w:szCs w:val="22"/>
        </w:rPr>
        <w:t>юридическое лицо, владеющее сайтом в информационно-телекоммуникационной сети «Интернет» (далее – электронная площадка).</w:t>
      </w:r>
    </w:p>
    <w:p w14:paraId="40575222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Регистрация на электронной площадке</w:t>
      </w:r>
      <w:r>
        <w:rPr>
          <w:sz w:val="22"/>
          <w:szCs w:val="22"/>
        </w:rPr>
        <w:t xml:space="preserve"> – процедура заполнения персональных данных и присвоения персонал</w:t>
      </w:r>
      <w:r>
        <w:rPr>
          <w:sz w:val="22"/>
          <w:szCs w:val="22"/>
        </w:rPr>
        <w:t>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14:paraId="70F6AC87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Открытая часть электронной площадки</w:t>
      </w:r>
      <w:r>
        <w:rPr>
          <w:sz w:val="22"/>
          <w:szCs w:val="22"/>
        </w:rPr>
        <w:t xml:space="preserve"> – раздел электронной площадки, находящийся в открытом д</w:t>
      </w:r>
      <w:r>
        <w:rPr>
          <w:sz w:val="22"/>
          <w:szCs w:val="22"/>
        </w:rPr>
        <w:t>оступе, не требующий регистрации на электронной площадке для работы в нём.</w:t>
      </w:r>
    </w:p>
    <w:p w14:paraId="4245B080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Закрытая часть электронной площадки</w:t>
      </w:r>
      <w:r>
        <w:rPr>
          <w:sz w:val="22"/>
          <w:szCs w:val="22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proofErr w:type="gramStart"/>
      <w:r>
        <w:rPr>
          <w:sz w:val="22"/>
          <w:szCs w:val="22"/>
        </w:rPr>
        <w:t>Продавец  и</w:t>
      </w:r>
      <w:proofErr w:type="gramEnd"/>
      <w:r>
        <w:rPr>
          <w:sz w:val="22"/>
          <w:szCs w:val="22"/>
        </w:rPr>
        <w:t xml:space="preserve"> участники аукциона, позволяю</w:t>
      </w:r>
      <w:r>
        <w:rPr>
          <w:sz w:val="22"/>
          <w:szCs w:val="22"/>
        </w:rPr>
        <w:t>щий пользователям получить доступ к информации и выполнять определенные действия.</w:t>
      </w:r>
    </w:p>
    <w:p w14:paraId="06910947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>
        <w:rPr>
          <w:b/>
          <w:sz w:val="22"/>
          <w:szCs w:val="22"/>
        </w:rPr>
        <w:t>Личный кабинет»</w:t>
      </w:r>
      <w:r>
        <w:rPr>
          <w:sz w:val="22"/>
          <w:szCs w:val="22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</w:t>
      </w:r>
      <w:r>
        <w:rPr>
          <w:sz w:val="22"/>
          <w:szCs w:val="22"/>
        </w:rPr>
        <w:t xml:space="preserve"> интерфейс сайта идентифицирующих данных (имени пользователя и пароля).</w:t>
      </w:r>
    </w:p>
    <w:p w14:paraId="051D960E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</w:t>
      </w:r>
      <w:r>
        <w:rPr>
          <w:sz w:val="22"/>
          <w:szCs w:val="22"/>
        </w:rPr>
        <w:t xml:space="preserve"> – имущество, являющееся предметом торгов, реализуемое в ходе проведения одной процедуры продажи (продажа посредством публичного предложения в электронной форме).</w:t>
      </w:r>
    </w:p>
    <w:p w14:paraId="5B123F79" w14:textId="77777777" w:rsidR="008F29F0" w:rsidRDefault="00B13CC3">
      <w:pPr>
        <w:tabs>
          <w:tab w:val="left" w:pos="426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  <w:t>Претендент</w:t>
      </w:r>
      <w:r>
        <w:rPr>
          <w:sz w:val="22"/>
          <w:szCs w:val="22"/>
        </w:rPr>
        <w:t xml:space="preserve"> - любо</w:t>
      </w:r>
      <w:r>
        <w:rPr>
          <w:sz w:val="22"/>
          <w:szCs w:val="22"/>
        </w:rPr>
        <w:t>е физическое и юридическое лицо, желающее приобрести муниципальное имущество.</w:t>
      </w:r>
    </w:p>
    <w:p w14:paraId="6619DB1F" w14:textId="77777777" w:rsidR="008F29F0" w:rsidRDefault="00B13CC3">
      <w:pPr>
        <w:tabs>
          <w:tab w:val="left" w:pos="1134"/>
        </w:tabs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Участник продажи посредством публичного предложения</w:t>
      </w:r>
      <w:r>
        <w:rPr>
          <w:sz w:val="22"/>
          <w:szCs w:val="22"/>
        </w:rPr>
        <w:t xml:space="preserve"> – п</w:t>
      </w:r>
      <w:r>
        <w:rPr>
          <w:rFonts w:eastAsia="Calibri"/>
          <w:sz w:val="22"/>
          <w:szCs w:val="22"/>
        </w:rPr>
        <w:t xml:space="preserve">ретендент, признанный с момента подписания протокола о признании Претендентов участниками продажи посредством </w:t>
      </w:r>
      <w:r>
        <w:rPr>
          <w:rFonts w:eastAsia="Calibri"/>
          <w:sz w:val="22"/>
          <w:szCs w:val="22"/>
        </w:rPr>
        <w:t>публичного предложения в электронной форме</w:t>
      </w:r>
      <w:r>
        <w:rPr>
          <w:sz w:val="22"/>
          <w:szCs w:val="22"/>
        </w:rPr>
        <w:t>.</w:t>
      </w:r>
    </w:p>
    <w:p w14:paraId="08F8301F" w14:textId="77777777" w:rsidR="008F29F0" w:rsidRDefault="00B13CC3">
      <w:pPr>
        <w:tabs>
          <w:tab w:val="left" w:pos="1134"/>
        </w:tabs>
        <w:ind w:firstLine="426"/>
        <w:jc w:val="both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>Победитель продажи</w:t>
      </w:r>
      <w:r>
        <w:rPr>
          <w:rFonts w:eastAsia="Calibri"/>
          <w:sz w:val="22"/>
          <w:szCs w:val="22"/>
        </w:rPr>
        <w:t xml:space="preserve"> – участник продажи,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</w:t>
      </w:r>
      <w:r>
        <w:rPr>
          <w:rFonts w:eastAsia="Calibri"/>
          <w:sz w:val="22"/>
          <w:szCs w:val="22"/>
        </w:rPr>
        <w:t>жи.</w:t>
      </w:r>
    </w:p>
    <w:p w14:paraId="345AD267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Электронная подпись (ЭП)</w:t>
      </w:r>
      <w:r>
        <w:rPr>
          <w:sz w:val="22"/>
          <w:szCs w:val="22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</w:t>
      </w:r>
      <w:r>
        <w:rPr>
          <w:sz w:val="22"/>
          <w:szCs w:val="22"/>
        </w:rPr>
        <w:lastRenderedPageBreak/>
        <w:t>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</w:t>
      </w:r>
      <w:r>
        <w:rPr>
          <w:sz w:val="22"/>
          <w:szCs w:val="22"/>
        </w:rPr>
        <w:t>тифицировать владельца сертификата ключа подписи, а также установить отсутствие искажения информации в электронном документе.</w:t>
      </w:r>
    </w:p>
    <w:p w14:paraId="1B469BA7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Электронный документ</w:t>
      </w:r>
      <w:r>
        <w:rPr>
          <w:sz w:val="22"/>
          <w:szCs w:val="22"/>
        </w:rPr>
        <w:t xml:space="preserve"> – документ, в котором информация представлена в электронно-цифровой форме, подписанный электронной подписью л</w:t>
      </w:r>
      <w:r>
        <w:rPr>
          <w:sz w:val="22"/>
          <w:szCs w:val="22"/>
        </w:rPr>
        <w:t>ица, имеющего право действовать от имени лица, направившего такой документ.</w:t>
      </w:r>
    </w:p>
    <w:p w14:paraId="7ECE0E29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Электронный образ документа</w:t>
      </w:r>
      <w:r>
        <w:rPr>
          <w:sz w:val="22"/>
          <w:szCs w:val="22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</w:t>
      </w:r>
      <w:r>
        <w:rPr>
          <w:sz w:val="22"/>
          <w:szCs w:val="22"/>
        </w:rPr>
        <w:t>ившего такую копию документа.</w:t>
      </w:r>
    </w:p>
    <w:p w14:paraId="42023973" w14:textId="77777777" w:rsidR="008F29F0" w:rsidRDefault="00B13CC3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Электронное сообщение (электронное уведомление)</w:t>
      </w:r>
      <w:r>
        <w:rPr>
          <w:sz w:val="22"/>
          <w:szCs w:val="22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</w:t>
      </w:r>
      <w:r>
        <w:rPr>
          <w:sz w:val="22"/>
          <w:szCs w:val="22"/>
        </w:rPr>
        <w:t>адке.</w:t>
      </w:r>
    </w:p>
    <w:p w14:paraId="6A62C2AC" w14:textId="77777777" w:rsidR="008F29F0" w:rsidRDefault="00B13CC3">
      <w:pPr>
        <w:ind w:firstLine="426"/>
        <w:jc w:val="both"/>
        <w:rPr>
          <w:sz w:val="22"/>
          <w:szCs w:val="22"/>
          <w:highlight w:val="yellow"/>
        </w:rPr>
      </w:pPr>
      <w:r>
        <w:rPr>
          <w:b/>
          <w:sz w:val="22"/>
          <w:szCs w:val="22"/>
        </w:rPr>
        <w:t>Электронный журнал</w:t>
      </w:r>
      <w:r>
        <w:rPr>
          <w:sz w:val="22"/>
          <w:szCs w:val="22"/>
        </w:rPr>
        <w:t xml:space="preserve"> – электронный документ, в котором Оператор электронной площадки посредством программных и технических средств электронной площадки фиксируется ход проведения процедуры продажи.</w:t>
      </w:r>
    </w:p>
    <w:p w14:paraId="6A3FCA8E" w14:textId="77777777" w:rsidR="008F29F0" w:rsidRDefault="008F29F0">
      <w:pPr>
        <w:widowControl w:val="0"/>
        <w:rPr>
          <w:sz w:val="16"/>
          <w:szCs w:val="16"/>
        </w:rPr>
      </w:pPr>
    </w:p>
    <w:sectPr w:rsidR="008F29F0">
      <w:headerReference w:type="first" r:id="rId14"/>
      <w:pgSz w:w="11906" w:h="16838"/>
      <w:pgMar w:top="567" w:right="851" w:bottom="568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0F4FC" w14:textId="77777777" w:rsidR="00B13CC3" w:rsidRDefault="00B13CC3">
      <w:r>
        <w:separator/>
      </w:r>
    </w:p>
  </w:endnote>
  <w:endnote w:type="continuationSeparator" w:id="0">
    <w:p w14:paraId="535966C7" w14:textId="77777777" w:rsidR="00B13CC3" w:rsidRDefault="00B1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Verdana">
    <w:panose1 w:val="020B06040305040402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E6A0" w14:textId="77777777" w:rsidR="00B13CC3" w:rsidRDefault="00B13CC3">
      <w:r>
        <w:separator/>
      </w:r>
    </w:p>
  </w:footnote>
  <w:footnote w:type="continuationSeparator" w:id="0">
    <w:p w14:paraId="6644AEF7" w14:textId="77777777" w:rsidR="00B13CC3" w:rsidRDefault="00B13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68B4" w14:textId="51FD05FF" w:rsidR="008F29F0" w:rsidRDefault="00B13CC3">
    <w:pPr>
      <w:pStyle w:val="a6"/>
      <w:tabs>
        <w:tab w:val="clear" w:pos="4677"/>
        <w:tab w:val="clear" w:pos="9355"/>
      </w:tabs>
    </w:pPr>
    <w:r>
      <w:rPr>
        <w:noProof/>
      </w:rPr>
      <mc:AlternateContent>
        <mc:Choice Requires="wpg">
          <w:drawing>
            <wp:anchor distT="0" distB="0" distL="0" distR="0" simplePos="0" relativeHeight="4" behindDoc="1" locked="0" layoutInCell="0" allowOverlap="1" wp14:anchorId="5852BD7C" wp14:editId="72DBDB2E">
              <wp:simplePos x="0" y="0"/>
              <wp:positionH relativeFrom="column">
                <wp:posOffset>-1079500</wp:posOffset>
              </wp:positionH>
              <wp:positionV relativeFrom="paragraph">
                <wp:posOffset>-447675</wp:posOffset>
              </wp:positionV>
              <wp:extent cx="7560310" cy="2988310"/>
              <wp:effectExtent l="0" t="0" r="0" b="0"/>
              <wp:wrapNone/>
              <wp:docPr id="5" name="Полотно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360" cy="2988360"/>
                        <a:chOff x="0" y="0"/>
                        <a:chExt cx="7560360" cy="2988360"/>
                      </a:xfrm>
                    </wpg:grpSpPr>
                    <wps:wsp>
                      <wps:cNvPr id="2" name="Прямоугольник 2"/>
                      <wps:cNvSpPr/>
                      <wps:spPr>
                        <a:xfrm>
                          <a:off x="0" y="0"/>
                          <a:ext cx="7560360" cy="2988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925AEBA" id="Полотно 9" o:spid="_x0000_s1026" style="position:absolute;margin-left:-85pt;margin-top:-35.25pt;width:595.3pt;height:235.3pt;z-index:-503316476;mso-wrap-distance-left:0;mso-wrap-distance-right:0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SK+LgIAABkFAAAOAAAAZHJzL2Uyb0RvYy54bWyklM1uEzEQx+9IvIPlO9k0qCFdZdMDpbkg&#10;qCh9AMfr/ZD8JdvNJjcEVyQegYfgUgHNM2zeiPFssoH2gNpevGt7/uOZ34w9PV0pSZbC+drojB4N&#10;hpQIzU1e6zKjVx/PX0wo8YHpnEmjRUbXwtPT2fNn08amYmQqI3PhCDjRPm1sRqsQbJoknldCMT8w&#10;VmjYLIxTLMDUlUnuWAPelUxGw+E4aYzLrTNceA+rZ90mnaH/ohA8vC8KLwKRGYXYAo4Ox0Uck9mU&#10;paVjtqr5Lgz2iCgUqzUc2rs6Y4GRa1ffc6Vq7ow3RRhwoxJTFDUXmANkczS8k83cmWuLuZRpU9oe&#10;E6C9w+nRbvm75YUjdZ7RY0o0U1Ci9nu7aX+1m+3n9rbdkJPIqLFlCqZzZy/thdstlN0spr0qnIpf&#10;SIiskO66pytWgXBYfHU8Hr4cQxE47I1OJpM4Qf68giLd0/HqzX+Uyf7gJMbXh9NY6CV/wOWfhuuy&#10;YlZgFXxksMM1OuDaftp+a38DsC/tj4hu+xXA3bQ/yahDh7Kem089IHwqtD51llrnw1wYReJPRh30&#10;PLYiW771AfiC6d4knqrNeS0lcpeaNLFM/yyDudSgihS7SPEvrKWIdlJ/EAU0DFY5LnjuysVr6Uh3&#10;q6A3ocT7u4XOQBANCzj2gdqdJKoFXuYH6nsRnm906PWq1sbF8nR5dtnFRBcmX2OH4wa0EZrg/UOU&#10;u7ciXvC/52h1eNFmfwAAAP//AwBQSwMEFAAGAAgAAAAhAJFjcATjAAAADQEAAA8AAABkcnMvZG93&#10;bnJldi54bWxMj0FrwkAQhe+F/odlCr3pbmzVkmYjIm1PUqgWSm9jdkyC2dmQXZP477ue6u0N7/Hm&#10;e9lqtI3oqfO1Yw3JVIEgLpypudTwvX+fvIDwAdlg45g0XMjDKr+/yzA1buAv6nehFLGEfYoaqhDa&#10;VEpfVGTRT11LHL2j6yyGeHalNB0Osdw2cqbUQlqsOX6osKVNRcVpd7YaPgYc1k/JW789HTeX3/38&#10;82ebkNaPD+P6FUSgMfyH4Yof0SGPTAd3ZuNFo2GSLFUcE6JaqjmIa0TN1ALEQcOzUgnIPJO3K/I/&#10;AAAA//8DAFBLAQItABQABgAIAAAAIQC2gziS/gAAAOEBAAATAAAAAAAAAAAAAAAAAAAAAABbQ29u&#10;dGVudF9UeXBlc10ueG1sUEsBAi0AFAAGAAgAAAAhADj9If/WAAAAlAEAAAsAAAAAAAAAAAAAAAAA&#10;LwEAAF9yZWxzLy5yZWxzUEsBAi0AFAAGAAgAAAAhAJv9Ir4uAgAAGQUAAA4AAAAAAAAAAAAAAAAA&#10;LgIAAGRycy9lMm9Eb2MueG1sUEsBAi0AFAAGAAgAAAAhAJFjcATjAAAADQEAAA8AAAAAAAAAAAAA&#10;AAAAiAQAAGRycy9kb3ducmV2LnhtbFBLBQYAAAAABAAEAPMAAACYBQAAAAA=&#10;" o:allowincell="f">
              <v:rect id="Прямоугольник 2" o:spid="_x0000_s1027" style="position:absolute;width:75603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xuwAAAANoAAAAPAAAAZHJzL2Rvd25yZXYueG1sRI9Bi8Iw&#10;FITvC/6H8ARva2oRWapRRJBdvOku2OMjeTbF5qU0sdZ/bwRhj8PMfMOsNoNrRE9dqD0rmE0zEMTa&#10;m5orBX+/+88vECEiG2w8k4IHBdisRx8rLIy/85H6U6xEgnAoUIGNsS2kDNqSwzD1LXHyLr5zGJPs&#10;Kmk6vCe4a2SeZQvpsOa0YLGlnSV9Pd2cgm1f5uey+jZNebjOj1aH8hy1UpPxsF2CiDTE//C7/WMU&#10;5PC6km6AXD8BAAD//wMAUEsBAi0AFAAGAAgAAAAhANvh9svuAAAAhQEAABMAAAAAAAAAAAAAAAAA&#10;AAAAAFtDb250ZW50X1R5cGVzXS54bWxQSwECLQAUAAYACAAAACEAWvQsW78AAAAVAQAACwAAAAAA&#10;AAAAAAAAAAAfAQAAX3JlbHMvLnJlbHNQSwECLQAUAAYACAAAACEAgMDcbsAAAADaAAAADwAAAAAA&#10;AAAAAAAAAAAHAgAAZHJzL2Rvd25yZXYueG1sUEsFBgAAAAADAAMAtwAAAPQCAAAAAA==&#10;" filled="f" stroked="f" strokeweight="0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29F0"/>
    <w:rsid w:val="008F29F0"/>
    <w:rsid w:val="00B13CC3"/>
    <w:rsid w:val="00B7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E5E77"/>
  <w15:docId w15:val="{5778E818-59BD-4B38-9DB5-A27B59C49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16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0632BD"/>
    <w:rPr>
      <w:rFonts w:ascii="Times New Roman" w:hAnsi="Times New Roman" w:cs="Times New Roman"/>
      <w:color w:val="0000FF"/>
      <w:u w:val="single"/>
    </w:rPr>
  </w:style>
  <w:style w:type="character" w:customStyle="1" w:styleId="a3">
    <w:name w:val="Текст выноски Знак"/>
    <w:link w:val="a4"/>
    <w:qFormat/>
    <w:rsid w:val="00273A6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6"/>
    <w:uiPriority w:val="99"/>
    <w:qFormat/>
    <w:rsid w:val="00273A67"/>
    <w:rPr>
      <w:sz w:val="28"/>
      <w:szCs w:val="28"/>
    </w:rPr>
  </w:style>
  <w:style w:type="character" w:styleId="a7">
    <w:name w:val="Emphasis"/>
    <w:qFormat/>
    <w:rsid w:val="00273A67"/>
    <w:rPr>
      <w:i/>
      <w:iCs/>
    </w:rPr>
  </w:style>
  <w:style w:type="character" w:customStyle="1" w:styleId="a8">
    <w:name w:val="Заголовок Знак"/>
    <w:basedOn w:val="a0"/>
    <w:link w:val="a9"/>
    <w:qFormat/>
    <w:rsid w:val="00E06961"/>
    <w:rPr>
      <w:sz w:val="24"/>
    </w:rPr>
  </w:style>
  <w:style w:type="character" w:customStyle="1" w:styleId="2">
    <w:name w:val="Основной текст 2 Знак"/>
    <w:basedOn w:val="a0"/>
    <w:link w:val="20"/>
    <w:qFormat/>
    <w:rsid w:val="00E06961"/>
    <w:rPr>
      <w:sz w:val="24"/>
    </w:rPr>
  </w:style>
  <w:style w:type="character" w:customStyle="1" w:styleId="aa">
    <w:name w:val="Текст Знак"/>
    <w:basedOn w:val="a0"/>
    <w:link w:val="ab"/>
    <w:qFormat/>
    <w:rsid w:val="00E06961"/>
    <w:rPr>
      <w:rFonts w:ascii="Courier New" w:hAnsi="Courier New"/>
    </w:rPr>
  </w:style>
  <w:style w:type="character" w:customStyle="1" w:styleId="ac">
    <w:name w:val="Подзаголовок Знак"/>
    <w:basedOn w:val="a0"/>
    <w:link w:val="ad"/>
    <w:qFormat/>
    <w:rsid w:val="00C81A60"/>
    <w:rPr>
      <w:sz w:val="24"/>
    </w:rPr>
  </w:style>
  <w:style w:type="character" w:customStyle="1" w:styleId="ae">
    <w:name w:val="Посещённая гиперссылка"/>
    <w:basedOn w:val="a0"/>
    <w:rsid w:val="00624E96"/>
    <w:rPr>
      <w:color w:val="800080" w:themeColor="followedHyperlink"/>
      <w:u w:val="single"/>
    </w:rPr>
  </w:style>
  <w:style w:type="character" w:customStyle="1" w:styleId="af">
    <w:name w:val="Без интервала Знак"/>
    <w:link w:val="af0"/>
    <w:uiPriority w:val="99"/>
    <w:qFormat/>
    <w:locked/>
    <w:rsid w:val="000632BD"/>
    <w:rPr>
      <w:rFonts w:ascii="Calibri" w:hAnsi="Calibri"/>
      <w:sz w:val="22"/>
      <w:szCs w:val="22"/>
    </w:rPr>
  </w:style>
  <w:style w:type="paragraph" w:customStyle="1" w:styleId="1">
    <w:name w:val="Заголовок1"/>
    <w:basedOn w:val="a"/>
    <w:next w:val="af1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4">
    <w:name w:val="index heading"/>
    <w:basedOn w:val="a"/>
    <w:qFormat/>
    <w:pPr>
      <w:suppressLineNumbers/>
    </w:pPr>
    <w:rPr>
      <w:rFonts w:cs="Lohit Devanagari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f6">
    <w:name w:val="footer"/>
    <w:basedOn w:val="a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4">
    <w:name w:val="Balloon Text"/>
    <w:basedOn w:val="a"/>
    <w:link w:val="a3"/>
    <w:qFormat/>
    <w:rsid w:val="00273A67"/>
    <w:rPr>
      <w:rFonts w:ascii="Tahoma" w:hAnsi="Tahoma" w:cs="Tahoma"/>
      <w:sz w:val="16"/>
      <w:szCs w:val="16"/>
    </w:rPr>
  </w:style>
  <w:style w:type="paragraph" w:styleId="af7">
    <w:name w:val="Normal (Web)"/>
    <w:basedOn w:val="a"/>
    <w:uiPriority w:val="99"/>
    <w:unhideWhenUsed/>
    <w:qFormat/>
    <w:rsid w:val="00AE47E2"/>
    <w:pPr>
      <w:spacing w:beforeAutospacing="1" w:afterAutospacing="1"/>
    </w:pPr>
  </w:style>
  <w:style w:type="paragraph" w:styleId="af8">
    <w:name w:val="Revision"/>
    <w:uiPriority w:val="99"/>
    <w:semiHidden/>
    <w:qFormat/>
    <w:rsid w:val="001D1448"/>
    <w:rPr>
      <w:sz w:val="24"/>
      <w:szCs w:val="24"/>
    </w:rPr>
  </w:style>
  <w:style w:type="paragraph" w:styleId="a9">
    <w:name w:val="Title"/>
    <w:basedOn w:val="a"/>
    <w:link w:val="a8"/>
    <w:qFormat/>
    <w:rsid w:val="00E06961"/>
    <w:pPr>
      <w:spacing w:line="360" w:lineRule="auto"/>
      <w:jc w:val="center"/>
    </w:pPr>
    <w:rPr>
      <w:szCs w:val="20"/>
    </w:rPr>
  </w:style>
  <w:style w:type="paragraph" w:customStyle="1" w:styleId="10">
    <w:name w:val="Обычный1"/>
    <w:qFormat/>
    <w:rsid w:val="00E06961"/>
  </w:style>
  <w:style w:type="paragraph" w:styleId="20">
    <w:name w:val="Body Text 2"/>
    <w:basedOn w:val="a"/>
    <w:link w:val="2"/>
    <w:qFormat/>
    <w:rsid w:val="00E06961"/>
    <w:pPr>
      <w:spacing w:before="40" w:after="40" w:line="360" w:lineRule="auto"/>
      <w:jc w:val="center"/>
    </w:pPr>
    <w:rPr>
      <w:szCs w:val="20"/>
    </w:rPr>
  </w:style>
  <w:style w:type="paragraph" w:styleId="ab">
    <w:name w:val="Plain Text"/>
    <w:basedOn w:val="a"/>
    <w:link w:val="aa"/>
    <w:qFormat/>
    <w:rsid w:val="00E06961"/>
    <w:rPr>
      <w:rFonts w:ascii="Courier New" w:hAnsi="Courier New"/>
      <w:sz w:val="20"/>
      <w:szCs w:val="20"/>
    </w:rPr>
  </w:style>
  <w:style w:type="paragraph" w:customStyle="1" w:styleId="rezul">
    <w:name w:val="rezul"/>
    <w:basedOn w:val="a"/>
    <w:qFormat/>
    <w:rsid w:val="00E06961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styleId="ad">
    <w:name w:val="Subtitle"/>
    <w:basedOn w:val="a"/>
    <w:link w:val="ac"/>
    <w:qFormat/>
    <w:rsid w:val="00C81A60"/>
    <w:pPr>
      <w:spacing w:before="40" w:after="40"/>
      <w:ind w:firstLine="425"/>
      <w:jc w:val="center"/>
    </w:pPr>
    <w:rPr>
      <w:szCs w:val="20"/>
    </w:rPr>
  </w:style>
  <w:style w:type="paragraph" w:customStyle="1" w:styleId="af9">
    <w:name w:val="Знак Знак Знак Знак Знак Знак Знак Знак"/>
    <w:basedOn w:val="a"/>
    <w:qFormat/>
    <w:rsid w:val="00D500B5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Список 21"/>
    <w:basedOn w:val="10"/>
    <w:qFormat/>
    <w:rsid w:val="00BB204B"/>
    <w:pPr>
      <w:ind w:left="566" w:hanging="283"/>
    </w:pPr>
  </w:style>
  <w:style w:type="paragraph" w:customStyle="1" w:styleId="afa">
    <w:name w:val="Содержимое врезки"/>
    <w:basedOn w:val="a"/>
    <w:qFormat/>
  </w:style>
  <w:style w:type="paragraph" w:customStyle="1" w:styleId="LO-Normal">
    <w:name w:val="LO-Normal"/>
    <w:qFormat/>
    <w:rPr>
      <w:lang w:eastAsia="zh-CN"/>
    </w:rPr>
  </w:style>
  <w:style w:type="paragraph" w:styleId="3">
    <w:name w:val="List Bullet 3"/>
    <w:basedOn w:val="LO-Normal"/>
    <w:qFormat/>
    <w:pPr>
      <w:ind w:left="566" w:hanging="283"/>
    </w:pPr>
  </w:style>
  <w:style w:type="paragraph" w:styleId="af0">
    <w:name w:val="No Spacing"/>
    <w:link w:val="af"/>
    <w:uiPriority w:val="99"/>
    <w:qFormat/>
    <w:rsid w:val="000632BD"/>
    <w:pPr>
      <w:suppressAutoHyphens w:val="0"/>
    </w:pPr>
    <w:rPr>
      <w:rFonts w:ascii="Calibri" w:hAnsi="Calibri"/>
      <w:sz w:val="22"/>
      <w:szCs w:val="22"/>
    </w:rPr>
  </w:style>
  <w:style w:type="table" w:styleId="afb">
    <w:name w:val="Table Grid"/>
    <w:basedOn w:val="a1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t-online.ru/" TargetMode="External"/><Relationship Id="rId13" Type="http://schemas.openxmlformats.org/officeDocument/2006/relationships/hyperlink" Target="http://www.lot-online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t-online.ru/" TargetMode="External"/><Relationship Id="rId12" Type="http://schemas.openxmlformats.org/officeDocument/2006/relationships/hyperlink" Target="https://lot-online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kumi@adm.dzr.nnov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lot-online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4605</Words>
  <Characters>26253</Characters>
  <Application>Microsoft Office Word</Application>
  <DocSecurity>0</DocSecurity>
  <Lines>218</Lines>
  <Paragraphs>61</Paragraphs>
  <ScaleCrop>false</ScaleCrop>
  <Company>Администрация г. Дзержинска</Company>
  <LinksUpToDate>false</LinksUpToDate>
  <CharactersWithSpaces>30797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Фокина Юлия Николаевна</dc:creator>
  <dc:description/>
  <cp:lastModifiedBy>Шаханова Алина Сергеевна</cp:lastModifiedBy>
  <cp:revision>10</cp:revision>
  <cp:lastPrinted>2024-09-17T18:27:00Z</cp:lastPrinted>
  <dcterms:created xsi:type="dcterms:W3CDTF">2024-09-18T13:43:00Z</dcterms:created>
  <dcterms:modified xsi:type="dcterms:W3CDTF">2024-09-20T12:31:00Z</dcterms:modified>
  <dc:language>ru-RU</dc:language>
</cp:coreProperties>
</file>