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417B" w14:textId="77777777" w:rsidR="0096045C" w:rsidRDefault="0096045C">
      <w:pPr>
        <w:rPr>
          <w:vanish/>
        </w:rPr>
      </w:pPr>
    </w:p>
    <w:p w14:paraId="64FBD590" w14:textId="77777777" w:rsidR="0096045C" w:rsidRDefault="0096045C">
      <w:pPr>
        <w:rPr>
          <w:vanish/>
        </w:rPr>
      </w:pPr>
    </w:p>
    <w:p w14:paraId="2C3CD2E6" w14:textId="77777777" w:rsidR="0096045C" w:rsidRDefault="0096045C">
      <w:pPr>
        <w:rPr>
          <w:vanish/>
        </w:rPr>
      </w:pPr>
    </w:p>
    <w:p w14:paraId="34739660" w14:textId="77777777" w:rsidR="0096045C" w:rsidRDefault="0096045C">
      <w:pPr>
        <w:rPr>
          <w:vanish/>
        </w:rPr>
      </w:pPr>
    </w:p>
    <w:p w14:paraId="515CAC07" w14:textId="77777777" w:rsidR="0096045C" w:rsidRDefault="0096045C">
      <w:pPr>
        <w:rPr>
          <w:vanish/>
        </w:rPr>
      </w:pPr>
    </w:p>
    <w:p w14:paraId="1B71DFB7" w14:textId="77777777" w:rsidR="0096045C" w:rsidRDefault="0096045C">
      <w:pPr>
        <w:pStyle w:val="10"/>
        <w:widowControl w:val="0"/>
        <w:ind w:firstLine="709"/>
        <w:jc w:val="both"/>
        <w:rPr>
          <w:sz w:val="24"/>
          <w:szCs w:val="24"/>
        </w:rPr>
      </w:pPr>
    </w:p>
    <w:p w14:paraId="7AA035AF" w14:textId="77777777" w:rsidR="0096045C" w:rsidRDefault="0078434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14:paraId="6F388257" w14:textId="77777777" w:rsidR="0096045C" w:rsidRDefault="0096045C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D48E7" w14:textId="77777777" w:rsidR="0096045C" w:rsidRDefault="00784346">
      <w:pPr>
        <w:widowControl w:val="0"/>
        <w:ind w:firstLine="709"/>
        <w:jc w:val="both"/>
        <w:rPr>
          <w:b/>
        </w:rPr>
      </w:pPr>
      <w:r>
        <w:t>22</w:t>
      </w:r>
      <w:r>
        <w:t xml:space="preserve"> августа 2024 года в 09.00 часов на электронной торговой площадке АО «Российский аукционный дом» (</w:t>
      </w:r>
      <w:hyperlink r:id="rId6">
        <w:r>
          <w:t>https://lot-online.ru/</w:t>
        </w:r>
      </w:hyperlink>
      <w:r>
        <w:t>) состоялся аукцион по продаже муниципального имущества в электронной форме.</w:t>
      </w:r>
    </w:p>
    <w:p w14:paraId="5B12A527" w14:textId="77777777" w:rsidR="0096045C" w:rsidRDefault="0096045C">
      <w:pPr>
        <w:widowControl w:val="0"/>
        <w:ind w:firstLine="709"/>
        <w:jc w:val="both"/>
        <w:rPr>
          <w:b/>
        </w:rPr>
      </w:pPr>
    </w:p>
    <w:p w14:paraId="75569DD6" w14:textId="77777777" w:rsidR="0096045C" w:rsidRDefault="00784346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управлению муниципальным имуществом администрации города Дзержинска Нижегородской области.</w:t>
      </w:r>
    </w:p>
    <w:p w14:paraId="16F1FE53" w14:textId="77777777" w:rsidR="0096045C" w:rsidRDefault="0096045C">
      <w:pPr>
        <w:widowControl w:val="0"/>
        <w:ind w:firstLine="709"/>
        <w:jc w:val="both"/>
      </w:pPr>
    </w:p>
    <w:p w14:paraId="5CB67910" w14:textId="77777777" w:rsidR="0096045C" w:rsidRDefault="00784346">
      <w:pPr>
        <w:widowControl w:val="0"/>
        <w:ind w:firstLine="709"/>
        <w:jc w:val="both"/>
      </w:pPr>
      <w:r>
        <w:t>Итоги продажи муниципального имущества:</w:t>
      </w:r>
    </w:p>
    <w:p w14:paraId="5F4F3C84" w14:textId="77777777" w:rsidR="0096045C" w:rsidRDefault="0096045C">
      <w:pPr>
        <w:widowControl w:val="0"/>
        <w:ind w:firstLine="709"/>
        <w:jc w:val="both"/>
      </w:pPr>
    </w:p>
    <w:tbl>
      <w:tblPr>
        <w:tblStyle w:val="afc"/>
        <w:tblW w:w="901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939"/>
        <w:gridCol w:w="1499"/>
        <w:gridCol w:w="2212"/>
        <w:gridCol w:w="1368"/>
      </w:tblGrid>
      <w:tr w:rsidR="0096045C" w14:paraId="035D7C71" w14:textId="77777777">
        <w:tc>
          <w:tcPr>
            <w:tcW w:w="3938" w:type="dxa"/>
          </w:tcPr>
          <w:p w14:paraId="7DD18EC2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1499" w:type="dxa"/>
          </w:tcPr>
          <w:p w14:paraId="6B5E9D83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2212" w:type="dxa"/>
          </w:tcPr>
          <w:p w14:paraId="27CDA04E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торгов, предложивший наиболее высокую цену за имущество</w:t>
            </w:r>
          </w:p>
        </w:tc>
        <w:tc>
          <w:tcPr>
            <w:tcW w:w="1368" w:type="dxa"/>
          </w:tcPr>
          <w:p w14:paraId="168B919A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торгов, признанный единственным участником аукциона</w:t>
            </w:r>
          </w:p>
        </w:tc>
      </w:tr>
      <w:tr w:rsidR="0096045C" w14:paraId="6C8603FA" w14:textId="77777777">
        <w:tc>
          <w:tcPr>
            <w:tcW w:w="3938" w:type="dxa"/>
          </w:tcPr>
          <w:p w14:paraId="347BB712" w14:textId="77777777" w:rsidR="0096045C" w:rsidRDefault="0078434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1.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Движимое имущество - металлолом: лом стальных и чугунных изделий (б/у трубы, задвижки, отводы, опоры скользящие, люки, тройники, перех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оды), в составе которого до 30% лома чугуна. Ориентировочный вес металлолома составляет 193,36 тонн. Место нахождения: Нижегородская обл.,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шоссе Речное, д.11.</w:t>
            </w:r>
          </w:p>
        </w:tc>
        <w:tc>
          <w:tcPr>
            <w:tcW w:w="1499" w:type="dxa"/>
          </w:tcPr>
          <w:p w14:paraId="092AF3FA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4 307 190,68</w:t>
            </w:r>
          </w:p>
        </w:tc>
        <w:tc>
          <w:tcPr>
            <w:tcW w:w="2212" w:type="dxa"/>
          </w:tcPr>
          <w:p w14:paraId="4FDE6768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«МЕТЭК»</w:t>
            </w:r>
          </w:p>
        </w:tc>
        <w:tc>
          <w:tcPr>
            <w:tcW w:w="1368" w:type="dxa"/>
          </w:tcPr>
          <w:p w14:paraId="2231D35B" w14:textId="77777777" w:rsidR="0096045C" w:rsidRDefault="0096045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6045C" w14:paraId="18572CAF" w14:textId="77777777">
        <w:tc>
          <w:tcPr>
            <w:tcW w:w="3938" w:type="dxa"/>
            <w:tcBorders>
              <w:top w:val="nil"/>
            </w:tcBorders>
          </w:tcPr>
          <w:p w14:paraId="6C537751" w14:textId="77777777" w:rsidR="0096045C" w:rsidRDefault="0078434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Движимое имущество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 - металлолом: лом стальных и чугунных изделий (б/у трубы, задвижки, отводы, опоры скользящие, люки, тройники, переходы), в составе которого до 30% лома чугуна). Ориентировочный вес металлолома составляет 85,16 тонн. Место нахождения: Нижегородская обл.,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дорога Заревская объездная, д.7Д.</w:t>
            </w:r>
          </w:p>
        </w:tc>
        <w:tc>
          <w:tcPr>
            <w:tcW w:w="1499" w:type="dxa"/>
            <w:tcBorders>
              <w:top w:val="nil"/>
            </w:tcBorders>
          </w:tcPr>
          <w:p w14:paraId="59155509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1 814 504,12</w:t>
            </w:r>
          </w:p>
        </w:tc>
        <w:tc>
          <w:tcPr>
            <w:tcW w:w="2212" w:type="dxa"/>
            <w:tcBorders>
              <w:top w:val="nil"/>
            </w:tcBorders>
          </w:tcPr>
          <w:p w14:paraId="226C28CA" w14:textId="77777777" w:rsidR="0096045C" w:rsidRDefault="0078434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«АЛЕАНД ГРУПП»</w:t>
            </w:r>
          </w:p>
        </w:tc>
        <w:tc>
          <w:tcPr>
            <w:tcW w:w="1368" w:type="dxa"/>
            <w:tcBorders>
              <w:top w:val="nil"/>
            </w:tcBorders>
          </w:tcPr>
          <w:p w14:paraId="2A65A427" w14:textId="77777777" w:rsidR="0096045C" w:rsidRDefault="0096045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6359F81C" w14:textId="77777777" w:rsidR="0096045C" w:rsidRDefault="0096045C">
      <w:pPr>
        <w:widowControl w:val="0"/>
        <w:ind w:firstLine="709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902F67" w14:textId="77777777" w:rsidR="0096045C" w:rsidRDefault="0096045C">
      <w:pPr>
        <w:widowControl w:val="0"/>
        <w:ind w:firstLine="709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77451A" w14:textId="77777777" w:rsidR="0096045C" w:rsidRDefault="0096045C">
      <w:pPr>
        <w:pStyle w:val="a9"/>
        <w:widowControl w:val="0"/>
        <w:spacing w:line="240" w:lineRule="auto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2E99C" w14:textId="77777777" w:rsidR="0096045C" w:rsidRDefault="0096045C">
      <w:pPr>
        <w:pStyle w:val="a9"/>
        <w:widowControl w:val="0"/>
        <w:spacing w:line="240" w:lineRule="auto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E8E68D" w14:textId="77777777" w:rsidR="0096045C" w:rsidRDefault="00784346">
      <w:pPr>
        <w:widowControl w:val="0"/>
        <w:jc w:val="both"/>
        <w:rPr>
          <w:b/>
        </w:rPr>
      </w:pPr>
      <w:r>
        <w:rPr>
          <w:b/>
        </w:rPr>
        <w:t>Председатель КУМИ                                                                                 М.П. Шерстнева</w:t>
      </w:r>
    </w:p>
    <w:p w14:paraId="6AE1AA1A" w14:textId="77777777" w:rsidR="0096045C" w:rsidRDefault="0096045C">
      <w:pPr>
        <w:widowControl w:val="0"/>
        <w:ind w:firstLine="709"/>
        <w:jc w:val="both"/>
        <w:rPr>
          <w:b/>
        </w:rPr>
      </w:pPr>
    </w:p>
    <w:sectPr w:rsidR="0096045C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01B9" w14:textId="77777777" w:rsidR="00784346" w:rsidRDefault="00784346">
      <w:r>
        <w:separator/>
      </w:r>
    </w:p>
  </w:endnote>
  <w:endnote w:type="continuationSeparator" w:id="0">
    <w:p w14:paraId="5633DDAA" w14:textId="77777777" w:rsidR="00784346" w:rsidRDefault="0078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494C" w14:textId="77777777" w:rsidR="00784346" w:rsidRDefault="00784346">
      <w:r>
        <w:separator/>
      </w:r>
    </w:p>
  </w:footnote>
  <w:footnote w:type="continuationSeparator" w:id="0">
    <w:p w14:paraId="689897E3" w14:textId="77777777" w:rsidR="00784346" w:rsidRDefault="0078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6C60" w14:textId="2A3B12D8" w:rsidR="0096045C" w:rsidRDefault="00784346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7DD493DF" wp14:editId="374EC2D5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1C2539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45C"/>
    <w:rsid w:val="00784346"/>
    <w:rsid w:val="0096045C"/>
    <w:rsid w:val="00B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E58D"/>
  <w15:docId w15:val="{22B0601E-AE94-47BB-AB89-A959BC81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233</Words>
  <Characters>1330</Characters>
  <Application>Microsoft Office Word</Application>
  <DocSecurity>0</DocSecurity>
  <Lines>11</Lines>
  <Paragraphs>3</Paragraphs>
  <ScaleCrop>false</ScaleCrop>
  <Company>Администрация г. Дзержинска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Шаханова Алина Сергеевна</cp:lastModifiedBy>
  <cp:revision>82</cp:revision>
  <cp:lastPrinted>2024-02-15T13:18:00Z</cp:lastPrinted>
  <dcterms:created xsi:type="dcterms:W3CDTF">2024-02-15T12:07:00Z</dcterms:created>
  <dcterms:modified xsi:type="dcterms:W3CDTF">2024-09-10T14:09:00Z</dcterms:modified>
  <dc:language>ru-RU</dc:language>
</cp:coreProperties>
</file>