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D" w:rsidRPr="00D71F2D" w:rsidRDefault="00D71F2D" w:rsidP="00D71F2D">
      <w:pPr>
        <w:spacing w:before="161" w:after="161" w:line="240" w:lineRule="auto"/>
        <w:jc w:val="center"/>
        <w:outlineLvl w:val="0"/>
        <w:rPr>
          <w:rFonts w:ascii="HelveticaNeueCyr" w:eastAsia="Times New Roman" w:hAnsi="HelveticaNeueCyr" w:cs="Times New Roman"/>
          <w:b/>
          <w:bCs/>
          <w:color w:val="323232"/>
          <w:kern w:val="36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  <w:kern w:val="36"/>
        </w:rPr>
        <w:t>Постановление № 632 от 04.03.2015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proofErr w:type="gramStart"/>
      <w:r w:rsidRPr="00D71F2D">
        <w:rPr>
          <w:rFonts w:ascii="HelveticaNeueCyr" w:eastAsia="Times New Roman" w:hAnsi="HelveticaNeueCyr" w:cs="HelveticaNeueCyr"/>
          <w:color w:val="323232"/>
        </w:rPr>
        <w:t>В целях содействия в создании условий по формированию доступной для инвалидов среды жизнедеятельности, в соответствии с постановлением Правительства Нижегородской области от 3 апреля 2007 года № 102 «О формировании доступной для инвалидов среды жи</w:t>
      </w:r>
      <w:r w:rsidRPr="00D71F2D">
        <w:rPr>
          <w:rFonts w:ascii="HelveticaNeueCyr" w:eastAsia="Times New Roman" w:hAnsi="HelveticaNeueCyr" w:cs="Times New Roman"/>
          <w:color w:val="323232"/>
        </w:rPr>
        <w:t>знедеятельности в Нижегородской области», с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постановлением Правительства Нижегородской области от 13.05.2013 года №294 «О проведении паспортизации объектов социальной, транспортной, инженерной инфраструктур и услуг на территории Нижегородской области», ру</w:t>
      </w:r>
      <w:r w:rsidRPr="00D71F2D">
        <w:rPr>
          <w:rFonts w:ascii="HelveticaNeueCyr" w:eastAsia="Times New Roman" w:hAnsi="HelveticaNeueCyr" w:cs="Times New Roman"/>
          <w:color w:val="323232"/>
        </w:rPr>
        <w:t>ководствуясь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Уставом городского округа город Дзержинск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ПОСТАНОВЛЯЮ: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1.Создать комиссию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2. Утвердить состав комиссии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согласно приложению № 1.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3. Утвердить Положение о комиссии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 согласно приложению № 2.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4. Утвердить порядок взаимодействия Администрации города Дзержинска с организациями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 согласно приложению № 3.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5. Отменить постановление Администрации города от 01.06.2007 № 1590 «О создании комиссии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области»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6. Департаменту управления делами Администрации города опубликовать постановление в 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средствах 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>массовой информации.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7.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HelveticaNeueCyr" w:eastAsia="Times New Roman" w:hAnsi="HelveticaNeueCyr" w:cs="Times New Roman"/>
          <w:color w:val="323232"/>
        </w:rPr>
        <w:t>Постановление вступает в силу с момента его опубликования.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8.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Контроль за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исполнением постановления возложить на заместителя Главы Администрации городского округа город Дзержинск по социальной политике Сахарову В.В.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Times New Roman" w:eastAsia="Times New Roman" w:hAnsi="Times New Roman" w:cs="Times New Roman"/>
          <w:b/>
          <w:bCs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b/>
          <w:bCs/>
          <w:color w:val="323232"/>
        </w:rPr>
        <w:t>Глава Администрации города</w:t>
      </w:r>
      <w:r w:rsidRPr="00D71F2D">
        <w:rPr>
          <w:rFonts w:ascii="Times New Roman" w:eastAsia="Times New Roman" w:hAnsi="Times New Roman" w:cs="Times New Roman"/>
          <w:b/>
          <w:bCs/>
          <w:color w:val="323232"/>
        </w:rPr>
        <w:t>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b/>
          <w:bCs/>
          <w:color w:val="323232"/>
        </w:rPr>
        <w:t xml:space="preserve"> Г.В.Виноградов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b/>
          <w:bCs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b/>
          <w:bCs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Default="00D71F2D" w:rsidP="00D71F2D">
      <w:pPr>
        <w:spacing w:before="161" w:after="16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</w:rPr>
      </w:pPr>
      <w:r w:rsidRPr="00D71F2D">
        <w:rPr>
          <w:rFonts w:ascii="Times New Roman" w:eastAsia="Times New Roman" w:hAnsi="Times New Roman" w:cs="Times New Roman"/>
          <w:b/>
          <w:bCs/>
          <w:color w:val="323232"/>
          <w:kern w:val="36"/>
        </w:rPr>
        <w:t>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b/>
          <w:bCs/>
          <w:color w:val="323232"/>
          <w:kern w:val="36"/>
        </w:rPr>
        <w:t xml:space="preserve"> </w:t>
      </w:r>
      <w:r w:rsidRPr="00D71F2D">
        <w:rPr>
          <w:rFonts w:ascii="Times New Roman" w:eastAsia="Times New Roman" w:hAnsi="Times New Roman" w:cs="Times New Roman"/>
          <w:b/>
          <w:bCs/>
          <w:color w:val="323232"/>
          <w:kern w:val="36"/>
        </w:rPr>
        <w:t>                             </w:t>
      </w:r>
    </w:p>
    <w:p w:rsidR="00D71F2D" w:rsidRPr="00D71F2D" w:rsidRDefault="00D71F2D" w:rsidP="00D71F2D">
      <w:pPr>
        <w:jc w:val="right"/>
        <w:rPr>
          <w:rFonts w:ascii="HelveticaNeueCyr" w:eastAsia="Times New Roman" w:hAnsi="HelveticaNeueCyr" w:cs="Times New Roman"/>
          <w:b/>
          <w:bCs/>
          <w:color w:val="32323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36"/>
        </w:rPr>
        <w:br w:type="page"/>
      </w:r>
      <w:r w:rsidRPr="00D71F2D">
        <w:rPr>
          <w:rFonts w:ascii="HelveticaNeueCyr" w:eastAsia="Times New Roman" w:hAnsi="HelveticaNeueCyr" w:cs="HelveticaNeueCyr"/>
          <w:b/>
          <w:bCs/>
          <w:color w:val="323232"/>
          <w:kern w:val="36"/>
        </w:rPr>
        <w:lastRenderedPageBreak/>
        <w:t>Приложение №1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УТВЕРЖДЕНО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постановлением Администрации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>города Дзержинска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от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  <w:u w:val="single"/>
        </w:rPr>
        <w:t>04.03.2015</w:t>
      </w:r>
      <w:r w:rsidRPr="00D71F2D">
        <w:rPr>
          <w:rFonts w:ascii="Times New Roman" w:eastAsia="Times New Roman" w:hAnsi="Times New Roman" w:cs="Times New Roman"/>
          <w:color w:val="323232"/>
          <w:u w:val="single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№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  <w:u w:val="single"/>
        </w:rPr>
        <w:t>632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Состав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 xml:space="preserve">Комиссии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br/>
        <w:t>(далее – Комиссия)</w:t>
      </w:r>
      <w:r w:rsidRPr="00D71F2D">
        <w:rPr>
          <w:rFonts w:ascii="Times New Roman" w:eastAsia="Times New Roman" w:hAnsi="Times New Roman" w:cs="Times New Roman"/>
          <w:b/>
          <w:bCs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Виноградов Г.В.- председатель Комиссии, Глава Администрации города (городского округа) Дзержинск,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proofErr w:type="spellStart"/>
      <w:r w:rsidRPr="00D71F2D">
        <w:rPr>
          <w:rFonts w:ascii="HelveticaNeueCyr" w:eastAsia="Times New Roman" w:hAnsi="HelveticaNeueCyr" w:cs="HelveticaNeueCyr"/>
          <w:color w:val="323232"/>
        </w:rPr>
        <w:t>Слизов</w:t>
      </w:r>
      <w:proofErr w:type="spellEnd"/>
      <w:r w:rsidRPr="00D71F2D">
        <w:rPr>
          <w:rFonts w:ascii="HelveticaNeueCyr" w:eastAsia="Times New Roman" w:hAnsi="HelveticaNeueCyr" w:cs="HelveticaNeueCyr"/>
          <w:color w:val="323232"/>
        </w:rPr>
        <w:t xml:space="preserve"> А.В. – заместитель п</w:t>
      </w:r>
      <w:r w:rsidRPr="00D71F2D">
        <w:rPr>
          <w:rFonts w:ascii="HelveticaNeueCyr" w:eastAsia="Times New Roman" w:hAnsi="HelveticaNeueCyr" w:cs="Times New Roman"/>
          <w:color w:val="323232"/>
        </w:rPr>
        <w:t>редседателя Комиссии, первый заместитель Главы Администрации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города (городского округа) Дзержинск;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Сахарова В.В. – заместитель председателя Комиссии, заместитель Главы Администрации города (городского округа) по социальной политике;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-– Архипов С.Ю. - заместитель председателя Комиссии, заместитель Главы Администрации города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proofErr w:type="gramStart"/>
      <w:r w:rsidRPr="00D71F2D">
        <w:rPr>
          <w:rFonts w:ascii="HelveticaNeueCyr" w:eastAsia="Times New Roman" w:hAnsi="HelveticaNeueCyr" w:cs="HelveticaNeueCyr"/>
          <w:color w:val="323232"/>
        </w:rPr>
        <w:t xml:space="preserve">( </w:t>
      </w:r>
      <w:proofErr w:type="gramEnd"/>
      <w:r w:rsidRPr="00D71F2D">
        <w:rPr>
          <w:rFonts w:ascii="HelveticaNeueCyr" w:eastAsia="Times New Roman" w:hAnsi="HelveticaNeueCyr" w:cs="HelveticaNeueCyr"/>
          <w:color w:val="323232"/>
        </w:rPr>
        <w:t>городского округа) по городскому хозяйству;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Гусарова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Н.А. - секретарь Комиссии, специалист отдела организационно-правового обеспечения и кадровой службы Государственного казенного учреждения Нижегородской области «Управление социальной защиты населения города Дзержинска».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Члены Комиссии: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- Колесникова Н.П. – председатель комитета семьи, женщин и детей, социальной защиты населения и охране здоровья Городской Думы г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.Д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>зержинска (по согласованию);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Попов С.В. – председатель комитета по строительству архитектуре и землепользованию Городской Думы г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.Д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>зержинска (по согласованию);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Щербакова Т.Н. - директор Государственного казенного учреждения Нижегородской области «Управление социальной защиты населения города Дзержинска»;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Сухарева А.А. – начальник отдела социального обслуживания граждан Государственного казенного учреждения Нижегородской области «Управление социальной защиты города Дзержинска»;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lastRenderedPageBreak/>
        <w:t>- Тарасова Т.Л. – ведущий специалист отдела социального обслуживания граждан государственного казенного учреждения Нижегородской области «Управление социальной защиты города Дзержинска»;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Зырин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В.В.– директор департамента УЖКХ;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Дементьев А.И. – начальник управления архитектуры и градостроительства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Палеева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О.В. – начальник управления образования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Коротков А.Н. – начальник управления детских дошкольных учреждений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Тренева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О.В. – начальник управления социальной политики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Микерина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С.В.– заместитель начальника отдела по формированию и реализации инвестиционных проектов в объектах капитального строительства муниципальной собственности Департамента стратегического развития города, промышленности, инвестиционной политики и экологии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Бугрова Н.Г. – начальник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Управле</w:t>
      </w:r>
      <w:r w:rsidRPr="00D71F2D">
        <w:rPr>
          <w:rFonts w:ascii="HelveticaNeueCyr" w:eastAsia="Times New Roman" w:hAnsi="HelveticaNeueCyr" w:cs="Times New Roman"/>
          <w:color w:val="323232"/>
        </w:rPr>
        <w:t>ния развития предпринимательства, потребительского рынка и защиты прав потребителей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Утенкова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Е.А. – заместитель начальника Управления транспорта и связи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Ухлина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И.М. – заместитель начальника Управления архитектуры и градостроительства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Тараканов В.А. – заместитель директора Департамента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дорожного хозяйства, благоустройства и территориального управления по благоустройству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Мясумова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М.Р. – начальник сектора по взаимодействию с субъектами здравоохранения Управления социальной политики Администрации города (городского округа) Дзержинска;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Наумова Н.В. – председатель Дзержинской городской организации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НООООО «Всероссийской общество инвалидов» (по согласованию);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Гатальская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М.Ф. – председатель Дзержинского городского отделения НРООО «Всероссийского общества глухих» (по согласованию);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Ерохин А.Ю. – председатель Дзержинской местной организации НОООООИ «Всероссийской Ордена Трудового Красного Знамени общество слепых» (по согласованию);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Деньгин Н.М.- исполнительный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директор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НО БФ «Ветераны боевых действий» (по согласованию).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b/>
          <w:color w:val="323232"/>
        </w:rPr>
      </w:pPr>
      <w:r w:rsidRPr="00D71F2D">
        <w:rPr>
          <w:rFonts w:ascii="Times New Roman" w:eastAsia="Times New Roman" w:hAnsi="Times New Roman" w:cs="Times New Roman"/>
          <w:b/>
          <w:color w:val="323232"/>
        </w:rPr>
        <w:lastRenderedPageBreak/>
        <w:t>          </w:t>
      </w:r>
      <w:r w:rsidRPr="00D71F2D">
        <w:rPr>
          <w:rFonts w:ascii="HelveticaNeueCyr" w:eastAsia="Times New Roman" w:hAnsi="HelveticaNeueCyr" w:cs="HelveticaNeueCyr"/>
          <w:b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b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b/>
          <w:color w:val="323232"/>
        </w:rPr>
        <w:t xml:space="preserve"> Приложение №2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color w:val="323232"/>
        </w:rPr>
        <w:t>  </w:t>
      </w:r>
      <w:r w:rsidRPr="00D71F2D">
        <w:rPr>
          <w:rFonts w:ascii="HelveticaNeueCyr" w:eastAsia="Times New Roman" w:hAnsi="HelveticaNeueCyr" w:cs="HelveticaNeueCyr"/>
          <w:color w:val="323232"/>
        </w:rPr>
        <w:t>УТВЕРЖДЕНО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>постановлением Администрации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color w:val="323232"/>
        </w:rPr>
        <w:t>  </w:t>
      </w:r>
      <w:r w:rsidRPr="00D71F2D">
        <w:rPr>
          <w:rFonts w:ascii="HelveticaNeueCyr" w:eastAsia="Times New Roman" w:hAnsi="HelveticaNeueCyr" w:cs="HelveticaNeueCyr"/>
          <w:color w:val="323232"/>
        </w:rPr>
        <w:t>города Дзержинска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color w:val="323232"/>
        </w:rPr>
        <w:t>  </w:t>
      </w:r>
      <w:r w:rsidRPr="00D71F2D">
        <w:rPr>
          <w:rFonts w:ascii="HelveticaNeueCyr" w:eastAsia="Times New Roman" w:hAnsi="HelveticaNeueCyr" w:cs="HelveticaNeueCyr"/>
          <w:color w:val="323232"/>
        </w:rPr>
        <w:t>от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  <w:u w:val="single"/>
        </w:rPr>
        <w:t>04.03.2015</w:t>
      </w:r>
      <w:r w:rsidRPr="00D71F2D">
        <w:rPr>
          <w:rFonts w:ascii="Times New Roman" w:eastAsia="Times New Roman" w:hAnsi="Times New Roman" w:cs="Times New Roman"/>
          <w:color w:val="323232"/>
          <w:u w:val="single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№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  <w:u w:val="single"/>
        </w:rPr>
        <w:t>632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Положение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b/>
          <w:bCs/>
          <w:color w:val="323232"/>
        </w:rPr>
        <w:t> </w:t>
      </w:r>
      <w:r w:rsidRPr="00D71F2D">
        <w:rPr>
          <w:rFonts w:ascii="HelveticaNeueCyr" w:eastAsia="Times New Roman" w:hAnsi="HelveticaNeueCyr" w:cs="HelveticaNeueCyr"/>
          <w:b/>
          <w:bCs/>
          <w:color w:val="323232"/>
        </w:rPr>
        <w:t xml:space="preserve">о комиссии по содействию в создании для </w:t>
      </w:r>
      <w:proofErr w:type="spellStart"/>
      <w:r w:rsidRPr="00D71F2D">
        <w:rPr>
          <w:rFonts w:ascii="HelveticaNeueCyr" w:eastAsia="Times New Roman" w:hAnsi="HelveticaNeueCyr" w:cs="HelveticaNeueCyr"/>
          <w:b/>
          <w:bCs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HelveticaNeueCyr"/>
          <w:b/>
          <w:bCs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родской области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br/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br/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1. Общие положения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 xml:space="preserve">1.1.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 xml:space="preserve">Комиссия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 (далее - Комиссия) создается в целях содействия созданию условий инвалидам и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маломобильным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гражданам для беспрепятственного доступа к объектам социальной инфраструктуры, а также для беспрепятственного пользования транспортом, средствами связи и информации.</w:t>
      </w:r>
      <w:proofErr w:type="gramEnd"/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1.2. Комиссия является формой совместной работы общественных объединений инвалидов, Городской Думы, структурных подразделений Администрации города, Государственного казенного учреждения Нижегородской области «Управление социальной защиты населения города Дзержинска» Министерства социальной политики Нижегородской области;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1.3. Комиссия является коллегиальным, совещательным органом и руководствуется в своей работе нормативными правовыми актами Российской Федерации и Нижегородской области.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2. Задачи Комиссии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 xml:space="preserve">2.1. Комиссия организует взаимодействие структурных подразделений Администрации города с организациями независимо от их организационно-правовых форм при формировании доступной для инвалидов и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групп населения среды жизнедеятельности в городе Дзержинске;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2.2. Комиссия организует консультации по применению законодательства Российской Федерации и Нижегородской области в области беспрепятственного доступа инвалидов к объектам социальной инфраструктуры, а также беспрепятственного пользования транспортом, средствами связи и информации.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lastRenderedPageBreak/>
        <w:t>2.3. Для обеспечения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 Комиссия: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- определяет приоритеты и координирует деятельность на подведомственной территории города в сфере формирования доступной среды жизнедеятельности для инвалидов и других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групп населения (далее - МГН);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готовит рекомендации по вопросам паспортизации и адаптации объектов социальной, транспортной, инженерной и информационной инфраструктур (далее объект инфраструктуры) и обеспечению доступности услуг для инвалидов и других МГН;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3. Основные направления деятельности Комиссии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3.1. Для решения задач Комиссия осуществляет деятельность по следующим направлениям: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организация работ по паспортизации (по учету и мониторингу состояния доступности) объектов инфраструктур (далее - ОИ) на территории городского округа, а также по представлению результатов в Министерство социальной политики Нижегородской области (далее - Министерство), в установленном порядке (в том числе в органы государственной статистики);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- рассмотрение результатов паспортизации ОИ, проектов решений по спорным вопросам по оценке состояния доступности ОИ, а также проектов технических и организационных решений по их адаптации и обеспечению доступности предоставляемых ими услуг с учетом потребностей инвалидов и других МГН на территории городского округа;</w:t>
      </w:r>
      <w:proofErr w:type="gramEnd"/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организация дополнительной, в том числе независимой, экспертизы с целью проверки объективности результатов паспортизации и адаптации ОИ;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организация подготовки предложений по совершенствованию нормативно-правовых,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МГН;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рассмотрение сложных и спорных вопросов по адаптации ОИ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- взаимодействие в установленном порядке с подведомственными учреждениями (структурными подразделениями) органов исполнительной власти Нижегородской области, общественными объединениями инвалидов, иными организациями при решении вопросов, относящихся к компетенции Комиссии.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4. Права Комиссии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4.1. Комиссия имеет право: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4.1.1. По согласованию со структурными подразделениями Администрации города привлекать их специалистов к своей работе для консультаций;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4.1.2. Вносить предложения по формированию доступной для инвалидов среды жизнедеятельности Главе Администрации города;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lastRenderedPageBreak/>
        <w:t>4.1.3. Запрашивать от органов исполнительной власти Нижегородской области и организаций, независимо от их организационно-правовых форм, информацию по вопросам, относящимся к компетенции Комиссии;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4.1.4. Заслушивать на своих заседаниях должностных лиц Городской Думы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г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>. Дзержинска, Администрации города Дзержинска и представителей организаций, независимо от организационно-правовых форм, по вопросам, относящимся к компетенции Комиссии;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4.1.5. Создавать экспертные и рабочие группы с участием специалистов и представителей общественных объединений инвалидов по вопросам, относящимся к компетенции Комиссии;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4.1.6.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5. Порядок работы Комиссии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5.1. Комиссию возглавляет председатель, который имеет двух заместителей и секретаря.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5.2. Комиссия имеет право вносить предложения по формированию доступной для инвалидов и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среды жизнедеятельности Главе Администрации города Дзержинска.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5.3. Заседания Комиссии проводятся по мере необходимости, но не реже 1 раза в квартал, и считаются правомочными, если на них присутствует не менее 2/3 от числа членов Комиссии.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Повестку дня заседаний и порядок их проведения определяет председатель Комиссии.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5.4. Решения Комиссии принимаются простым большинством голосов присутствующих на заседаниях членов Комиссии и оформляются протоколом, который подписывает председатель Комиссии. В случае равного количества голосов «за» и «против» голос председателя Комиссии является решающим.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5.5. Решения Комиссии, принятые в пределах ее компетенции, носят рекомендательный характер и могут быть опубликованы в средствах массовой информации.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</w:t>
      </w:r>
    </w:p>
    <w:p w:rsidR="00D71F2D" w:rsidRDefault="00D71F2D" w:rsidP="00D71F2D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</w:rPr>
      </w:pPr>
      <w:r w:rsidRPr="00D71F2D">
        <w:rPr>
          <w:rFonts w:ascii="Times New Roman" w:eastAsia="Times New Roman" w:hAnsi="Times New Roman" w:cs="Times New Roman"/>
          <w:b/>
          <w:bCs/>
          <w:color w:val="323232"/>
          <w:kern w:val="36"/>
        </w:rPr>
        <w:t>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b/>
          <w:bCs/>
          <w:color w:val="323232"/>
          <w:kern w:val="36"/>
        </w:rPr>
        <w:t xml:space="preserve"> </w:t>
      </w:r>
      <w:r w:rsidRPr="00D71F2D">
        <w:rPr>
          <w:rFonts w:ascii="Times New Roman" w:eastAsia="Times New Roman" w:hAnsi="Times New Roman" w:cs="Times New Roman"/>
          <w:b/>
          <w:bCs/>
          <w:color w:val="323232"/>
          <w:kern w:val="36"/>
        </w:rPr>
        <w:t>                        </w:t>
      </w:r>
    </w:p>
    <w:p w:rsidR="00D71F2D" w:rsidRDefault="00D71F2D">
      <w:pPr>
        <w:rPr>
          <w:rFonts w:ascii="Times New Roman" w:eastAsia="Times New Roman" w:hAnsi="Times New Roman" w:cs="Times New Roman"/>
          <w:b/>
          <w:bCs/>
          <w:color w:val="32323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36"/>
        </w:rPr>
        <w:br w:type="page"/>
      </w:r>
    </w:p>
    <w:p w:rsidR="00D71F2D" w:rsidRPr="00D71F2D" w:rsidRDefault="00D71F2D" w:rsidP="00D71F2D">
      <w:pPr>
        <w:spacing w:before="161" w:after="161" w:line="240" w:lineRule="auto"/>
        <w:jc w:val="right"/>
        <w:outlineLvl w:val="0"/>
        <w:rPr>
          <w:rFonts w:ascii="HelveticaNeueCyr" w:eastAsia="Times New Roman" w:hAnsi="HelveticaNeueCyr" w:cs="Times New Roman"/>
          <w:b/>
          <w:bCs/>
          <w:color w:val="323232"/>
          <w:kern w:val="36"/>
        </w:rPr>
      </w:pPr>
      <w:r w:rsidRPr="00D71F2D">
        <w:rPr>
          <w:rFonts w:ascii="Times New Roman" w:eastAsia="Times New Roman" w:hAnsi="Times New Roman" w:cs="Times New Roman"/>
          <w:b/>
          <w:bCs/>
          <w:color w:val="323232"/>
          <w:kern w:val="36"/>
        </w:rPr>
        <w:lastRenderedPageBreak/>
        <w:t> </w:t>
      </w:r>
      <w:r w:rsidRPr="00D71F2D">
        <w:rPr>
          <w:rFonts w:ascii="HelveticaNeueCyr" w:eastAsia="Times New Roman" w:hAnsi="HelveticaNeueCyr" w:cs="HelveticaNeueCyr"/>
          <w:b/>
          <w:bCs/>
          <w:color w:val="323232"/>
          <w:kern w:val="36"/>
        </w:rPr>
        <w:t>Прил</w:t>
      </w:r>
      <w:r w:rsidRPr="00D71F2D">
        <w:rPr>
          <w:rFonts w:ascii="HelveticaNeueCyr" w:eastAsia="Times New Roman" w:hAnsi="HelveticaNeueCyr" w:cs="Times New Roman"/>
          <w:b/>
          <w:bCs/>
          <w:color w:val="323232"/>
          <w:kern w:val="36"/>
        </w:rPr>
        <w:t>ожение № 3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УТВЕРЖДЕНО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постановлением Администрации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</w:t>
      </w: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>города Дзержинска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right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                                                                         </w:t>
      </w:r>
      <w:r w:rsidRPr="00D71F2D">
        <w:rPr>
          <w:rFonts w:ascii="HelveticaNeueCyr" w:eastAsia="Times New Roman" w:hAnsi="HelveticaNeueCyr" w:cs="HelveticaNeueCyr"/>
          <w:color w:val="323232"/>
        </w:rPr>
        <w:t xml:space="preserve"> от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  <w:u w:val="single"/>
        </w:rPr>
        <w:t>04.03.2015</w:t>
      </w:r>
      <w:r w:rsidRPr="00D71F2D">
        <w:rPr>
          <w:rFonts w:ascii="Times New Roman" w:eastAsia="Times New Roman" w:hAnsi="Times New Roman" w:cs="Times New Roman"/>
          <w:color w:val="323232"/>
          <w:u w:val="single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№</w:t>
      </w: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  <w:u w:val="single"/>
        </w:rPr>
        <w:t>632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Порядок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 xml:space="preserve">взаимодействия Администрации города Дзержинска с организациями по содействию в создании для </w:t>
      </w:r>
      <w:proofErr w:type="spellStart"/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 xml:space="preserve">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Дзержинск Нижегородской области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1. Общие положения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 xml:space="preserve">1.1.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Настоящий Порядок определяет механизм взаимодействия Администрации города Дзержинска с организациями независимо от их организационно-правовых форм (далее - организации), участвующими в формировании доступной для инвалидов среды жизнедеятельности (создании условий инвалидам беспрепятственного доступа к объектам социальной инфраструктуры, а также беспрепятственного пользования транспортом, средствами связи и информации), и правила проведения на территории городского округа город Дзержинск паспортизации объектов социальной, транспортной, инженерной инфраструктур и услуг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в приоритетных для инвалидов и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сферах деятельности.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1.2. Среда жизнедеятельности, доступная для инвалидов,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формируется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в том числе в соответствии с региональными и местными нормативами градостроительного проектирования.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1.3.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 xml:space="preserve">Формирование доступной для инвалидов среды жизнедеятельности в городском округе город Дзержинск происходит путем организации соответствующих мероприятий при проектировании, строительстве, реконструкции и получения информации о состоянии доступности объектов капитального строительства, инженерной, социальной, транспортной инфраструктур и услуг в приоритетных для инвалидов и других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 сферах жизнедеятельности, разработки планов и программ адаптации объектов социальной, транспортной, инженерной инфраструктур и развития услуг с учетом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потребности инвалидов и других </w:t>
      </w:r>
      <w:proofErr w:type="spellStart"/>
      <w:r w:rsidRPr="00D71F2D">
        <w:rPr>
          <w:rFonts w:ascii="HelveticaNeueCyr" w:eastAsia="Times New Roman" w:hAnsi="HelveticaNeueCyr" w:cs="Times New Roman"/>
          <w:color w:val="323232"/>
        </w:rPr>
        <w:t>маломобильных</w:t>
      </w:r>
      <w:proofErr w:type="spellEnd"/>
      <w:r w:rsidRPr="00D71F2D">
        <w:rPr>
          <w:rFonts w:ascii="HelveticaNeueCyr" w:eastAsia="Times New Roman" w:hAnsi="HelveticaNeueCyr" w:cs="Times New Roman"/>
          <w:color w:val="323232"/>
        </w:rPr>
        <w:t xml:space="preserve"> граждан.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1.4. Разработка проектной документации для строительства, реконструкции, капитального ремонта и создание единой информационной системы учета сведений об объектах капитального строительства, социальной, транспортной, инженерной инфраструктур может осуществляться с учетом мероприятий по обеспечению условий беспрепятственного доступа и использования их инвалидами и проводимой паспортизации объектов социальной, транспортной, инженерной инфраструктур.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1.5. Мероприятия по обеспечению объектов инженерной, транспортной и социальной инфраструктур для беспрепятственного доступа инвалидов к ним и использования таких объектов инвалидами и по осуществлению паспортизации объектов социальной, </w:t>
      </w:r>
      <w:r w:rsidRPr="00D71F2D">
        <w:rPr>
          <w:rFonts w:ascii="HelveticaNeueCyr" w:eastAsia="Times New Roman" w:hAnsi="HelveticaNeueCyr" w:cs="Times New Roman"/>
          <w:color w:val="323232"/>
        </w:rPr>
        <w:lastRenderedPageBreak/>
        <w:t>транспортной, инженерной инфраструктур и услуг осуществляются в соответствии с действующим законодательством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1.6. При невозможности полностью обеспечить объекты инженерной, транспортной и социальной инфраструктур для беспрепятственного доступа инвалидов, собственники таких объектов должны осуществлять меры, обеспечивающие минимальные потребности инвалидов.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2. Создание условий для беспрепятственного доступа инвалидов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br/>
        <w:t>к объектам социальной инфраструктуры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2.1. Беспрепятственный доступ к объектам социальной инфраструктуры обеспечивается путем выполнения нормативов при проектировании в строительстве, реконструкции и капитальном ремонте зданий, строений и сооружений, их частей и объектов инженерной, социальной и транспортной инфраструктур.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 xml:space="preserve">2.2. Структурные подразделения Администрации города вправе привлекать Представителей комиссии 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по содействию в создании условий по формированию доступной для инвалидов среды жизнедеятельности в городе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 xml:space="preserve"> Дзержинске к разработке местных нормативов градостроительного проектирования в части обеспечения условий для беспрепятственного доступа инвалидов к объектам инженерной, транспортной и социальной инфраструктур.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2.3. Ведение информационной системы обеспечения градостроительной деятельности осуществляется в порядке, предусмотренном действующим законодательством.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2.4. Предложения инвалидов и их объединений могут быть учтены при разработке проектной документации.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t>3. Создание условий для беспрепятственного пользования</w:t>
      </w:r>
      <w:r w:rsidRPr="00D71F2D">
        <w:rPr>
          <w:rFonts w:ascii="HelveticaNeueCyr" w:eastAsia="Times New Roman" w:hAnsi="HelveticaNeueCyr" w:cs="Times New Roman"/>
          <w:b/>
          <w:bCs/>
          <w:color w:val="323232"/>
        </w:rPr>
        <w:br/>
        <w:t>инвалидами транспортными средствами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Times New Roman" w:eastAsia="Times New Roman" w:hAnsi="Times New Roman" w:cs="Times New Roman"/>
          <w:color w:val="323232"/>
        </w:rPr>
        <w:t> </w:t>
      </w:r>
      <w:r w:rsidRPr="00D71F2D">
        <w:rPr>
          <w:rFonts w:ascii="HelveticaNeueCyr" w:eastAsia="Times New Roman" w:hAnsi="HelveticaNeueCyr" w:cs="Times New Roman"/>
          <w:color w:val="323232"/>
        </w:rPr>
        <w:t>3.1. В соответствии с частью 1 статьи 15 Федерального закона от 24.11.1995 года N 181-ФЗ "О социальной защите инвалидов в Российской Федерации" создание условий для беспрепятственного пользования инвалидами транспортными средствами осуществляют органы местного самоуправления и организации независимо от их организационно-правовых форм в рамках своих полномочий.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3.2. Оборудование транспортных сре</w:t>
      </w:r>
      <w:proofErr w:type="gramStart"/>
      <w:r w:rsidRPr="00D71F2D">
        <w:rPr>
          <w:rFonts w:ascii="HelveticaNeueCyr" w:eastAsia="Times New Roman" w:hAnsi="HelveticaNeueCyr" w:cs="Times New Roman"/>
          <w:color w:val="323232"/>
        </w:rPr>
        <w:t>дств сп</w:t>
      </w:r>
      <w:proofErr w:type="gramEnd"/>
      <w:r w:rsidRPr="00D71F2D">
        <w:rPr>
          <w:rFonts w:ascii="HelveticaNeueCyr" w:eastAsia="Times New Roman" w:hAnsi="HelveticaNeueCyr" w:cs="Times New Roman"/>
          <w:color w:val="323232"/>
        </w:rPr>
        <w:t>ециальными приспособлениями и устройствами осуществляют организации, занимающиеся производством транспортных средств либо осуществляющие транспортное обслуживание населения.</w:t>
      </w:r>
    </w:p>
    <w:p w:rsidR="00D71F2D" w:rsidRPr="00D71F2D" w:rsidRDefault="00D71F2D" w:rsidP="00D71F2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</w:rPr>
      </w:pPr>
      <w:r w:rsidRPr="00D71F2D">
        <w:rPr>
          <w:rFonts w:ascii="HelveticaNeueCyr" w:eastAsia="Times New Roman" w:hAnsi="HelveticaNeueCyr" w:cs="Times New Roman"/>
          <w:color w:val="323232"/>
        </w:rPr>
        <w:t>3.3. На каждой стоянке (остановке) автотранспортных средств выделяется не менее 10 % мест (но не менее одного места) для парковки специальных автотранспортных средств инвалидов.</w:t>
      </w:r>
    </w:p>
    <w:p w:rsidR="00487B4E" w:rsidRPr="00D71F2D" w:rsidRDefault="00487B4E" w:rsidP="00D71F2D">
      <w:pPr>
        <w:rPr>
          <w:rFonts w:ascii="HelveticaNeueCyr" w:hAnsi="HelveticaNeueCyr"/>
        </w:rPr>
      </w:pPr>
    </w:p>
    <w:sectPr w:rsidR="00487B4E" w:rsidRPr="00D71F2D" w:rsidSect="0016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B4E"/>
    <w:rsid w:val="00162DF5"/>
    <w:rsid w:val="00487B4E"/>
    <w:rsid w:val="00534C23"/>
    <w:rsid w:val="00D71F2D"/>
    <w:rsid w:val="00D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5"/>
  </w:style>
  <w:style w:type="paragraph" w:styleId="1">
    <w:name w:val="heading 1"/>
    <w:basedOn w:val="a"/>
    <w:link w:val="10"/>
    <w:uiPriority w:val="9"/>
    <w:qFormat/>
    <w:rsid w:val="00D71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7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1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2830</Words>
  <Characters>16134</Characters>
  <Application>Microsoft Office Word</Application>
  <DocSecurity>0</DocSecurity>
  <Lines>134</Lines>
  <Paragraphs>37</Paragraphs>
  <ScaleCrop>false</ScaleCrop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4</cp:revision>
  <dcterms:created xsi:type="dcterms:W3CDTF">2020-07-07T11:09:00Z</dcterms:created>
  <dcterms:modified xsi:type="dcterms:W3CDTF">2020-12-15T10:31:00Z</dcterms:modified>
</cp:coreProperties>
</file>