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D0" w:rsidRDefault="007D47D0" w:rsidP="007D47D0">
      <w:pPr>
        <w:pStyle w:val="ConsPlusNormal"/>
        <w:jc w:val="right"/>
        <w:outlineLvl w:val="0"/>
      </w:pPr>
      <w:r>
        <w:t>Утверждено</w:t>
      </w:r>
    </w:p>
    <w:p w:rsidR="007D47D0" w:rsidRDefault="007D47D0" w:rsidP="007D47D0">
      <w:pPr>
        <w:pStyle w:val="ConsPlusNormal"/>
        <w:jc w:val="right"/>
      </w:pPr>
      <w:r>
        <w:t>решением городской Думы</w:t>
      </w:r>
    </w:p>
    <w:p w:rsidR="007D47D0" w:rsidRDefault="007D47D0" w:rsidP="007D47D0">
      <w:pPr>
        <w:pStyle w:val="ConsPlusNormal"/>
        <w:jc w:val="right"/>
      </w:pPr>
      <w:r>
        <w:t>от 28 ноября 2013 г. N 661</w:t>
      </w:r>
    </w:p>
    <w:p w:rsidR="007D47D0" w:rsidRDefault="007D47D0" w:rsidP="007D47D0">
      <w:pPr>
        <w:pStyle w:val="ConsPlusNormal"/>
        <w:ind w:firstLine="540"/>
        <w:jc w:val="both"/>
      </w:pPr>
    </w:p>
    <w:p w:rsidR="007D47D0" w:rsidRDefault="007D47D0" w:rsidP="007D47D0">
      <w:pPr>
        <w:pStyle w:val="ConsPlusTitle"/>
        <w:jc w:val="center"/>
      </w:pPr>
      <w:bookmarkStart w:id="0" w:name="P333"/>
      <w:bookmarkEnd w:id="0"/>
      <w:r>
        <w:t>ПОЛОЖЕНИЕ</w:t>
      </w:r>
    </w:p>
    <w:p w:rsidR="007D47D0" w:rsidRDefault="007D47D0" w:rsidP="007D47D0">
      <w:pPr>
        <w:pStyle w:val="ConsPlusTitle"/>
        <w:jc w:val="center"/>
      </w:pPr>
      <w:r>
        <w:t>О КОМИССИИ ПО НАЗНАЧЕНИЮ ПЕНСИИ ЗА ВЫСЛУГУ ЛЕТ</w:t>
      </w:r>
    </w:p>
    <w:p w:rsidR="007D47D0" w:rsidRDefault="007D47D0" w:rsidP="007D47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47D0" w:rsidTr="00C03213">
        <w:trPr>
          <w:jc w:val="center"/>
        </w:trPr>
        <w:tc>
          <w:tcPr>
            <w:tcW w:w="9294" w:type="dxa"/>
            <w:tcBorders>
              <w:top w:val="nil"/>
              <w:left w:val="single" w:sz="24" w:space="0" w:color="CED3F1"/>
              <w:bottom w:val="nil"/>
              <w:right w:val="single" w:sz="24" w:space="0" w:color="F4F3F8"/>
            </w:tcBorders>
            <w:shd w:val="clear" w:color="auto" w:fill="F4F3F8"/>
          </w:tcPr>
          <w:p w:rsidR="007D47D0" w:rsidRDefault="007D47D0" w:rsidP="00C03213">
            <w:pPr>
              <w:pStyle w:val="ConsPlusNormal"/>
              <w:jc w:val="center"/>
            </w:pPr>
            <w:r>
              <w:rPr>
                <w:color w:val="392C69"/>
              </w:rPr>
              <w:t>Список изменяющих документов</w:t>
            </w:r>
          </w:p>
          <w:p w:rsidR="007D47D0" w:rsidRDefault="007D47D0" w:rsidP="00C03213">
            <w:pPr>
              <w:pStyle w:val="ConsPlusNormal"/>
              <w:jc w:val="center"/>
            </w:pPr>
            <w:proofErr w:type="gramStart"/>
            <w:r>
              <w:rPr>
                <w:color w:val="392C69"/>
              </w:rPr>
              <w:t>(в ред. решений городской Думы г. Дзержинска Нижегородской области</w:t>
            </w:r>
            <w:proofErr w:type="gramEnd"/>
          </w:p>
          <w:p w:rsidR="007D47D0" w:rsidRDefault="007D47D0" w:rsidP="00C03213">
            <w:pPr>
              <w:pStyle w:val="ConsPlusNormal"/>
              <w:jc w:val="center"/>
            </w:pPr>
            <w:r>
              <w:rPr>
                <w:color w:val="392C69"/>
              </w:rPr>
              <w:t xml:space="preserve">от 31.03.2015 </w:t>
            </w:r>
            <w:hyperlink r:id="rId4" w:history="1">
              <w:r>
                <w:rPr>
                  <w:color w:val="0000FF"/>
                </w:rPr>
                <w:t>N 890</w:t>
              </w:r>
            </w:hyperlink>
            <w:r>
              <w:rPr>
                <w:color w:val="392C69"/>
              </w:rPr>
              <w:t xml:space="preserve">, от 22.12.2016 </w:t>
            </w:r>
            <w:hyperlink r:id="rId5" w:history="1">
              <w:r>
                <w:rPr>
                  <w:color w:val="0000FF"/>
                </w:rPr>
                <w:t>N 262</w:t>
              </w:r>
            </w:hyperlink>
            <w:r>
              <w:rPr>
                <w:color w:val="392C69"/>
              </w:rPr>
              <w:t xml:space="preserve">, от 29.06.2017 </w:t>
            </w:r>
            <w:hyperlink r:id="rId6" w:history="1">
              <w:r>
                <w:rPr>
                  <w:color w:val="0000FF"/>
                </w:rPr>
                <w:t>N 370</w:t>
              </w:r>
            </w:hyperlink>
            <w:r>
              <w:rPr>
                <w:color w:val="392C69"/>
              </w:rPr>
              <w:t>,</w:t>
            </w:r>
          </w:p>
          <w:p w:rsidR="007D47D0" w:rsidRDefault="007D47D0" w:rsidP="00C03213">
            <w:pPr>
              <w:pStyle w:val="ConsPlusNormal"/>
              <w:jc w:val="center"/>
            </w:pPr>
            <w:r>
              <w:rPr>
                <w:color w:val="392C69"/>
              </w:rPr>
              <w:t xml:space="preserve">от 25.10.2018 </w:t>
            </w:r>
            <w:hyperlink r:id="rId7" w:history="1">
              <w:r>
                <w:rPr>
                  <w:color w:val="0000FF"/>
                </w:rPr>
                <w:t>N 588</w:t>
              </w:r>
            </w:hyperlink>
            <w:r>
              <w:rPr>
                <w:color w:val="392C69"/>
              </w:rPr>
              <w:t xml:space="preserve">, от 25.04.2019 </w:t>
            </w:r>
            <w:hyperlink r:id="rId8" w:history="1">
              <w:r>
                <w:rPr>
                  <w:color w:val="0000FF"/>
                </w:rPr>
                <w:t>N 728</w:t>
              </w:r>
            </w:hyperlink>
            <w:r>
              <w:rPr>
                <w:color w:val="392C69"/>
              </w:rPr>
              <w:t xml:space="preserve">, от 01.04.2020 </w:t>
            </w:r>
            <w:hyperlink r:id="rId9" w:history="1">
              <w:r>
                <w:rPr>
                  <w:color w:val="0000FF"/>
                </w:rPr>
                <w:t>N 857</w:t>
              </w:r>
            </w:hyperlink>
            <w:r>
              <w:rPr>
                <w:color w:val="392C69"/>
              </w:rPr>
              <w:t>)</w:t>
            </w:r>
          </w:p>
        </w:tc>
      </w:tr>
    </w:tbl>
    <w:p w:rsidR="007D47D0" w:rsidRDefault="007D47D0" w:rsidP="007D47D0">
      <w:pPr>
        <w:pStyle w:val="ConsPlusNormal"/>
        <w:ind w:firstLine="540"/>
        <w:jc w:val="both"/>
      </w:pPr>
    </w:p>
    <w:p w:rsidR="007D47D0" w:rsidRDefault="007D47D0" w:rsidP="007D47D0">
      <w:pPr>
        <w:pStyle w:val="ConsPlusTitle"/>
        <w:ind w:firstLine="540"/>
        <w:jc w:val="both"/>
        <w:outlineLvl w:val="1"/>
      </w:pPr>
      <w:r>
        <w:t>Статья 1. Общие положения</w:t>
      </w:r>
    </w:p>
    <w:p w:rsidR="007D47D0" w:rsidRDefault="007D47D0" w:rsidP="007D47D0">
      <w:pPr>
        <w:pStyle w:val="ConsPlusNormal"/>
        <w:ind w:firstLine="540"/>
        <w:jc w:val="both"/>
      </w:pPr>
    </w:p>
    <w:p w:rsidR="007D47D0" w:rsidRDefault="007D47D0" w:rsidP="007D47D0">
      <w:pPr>
        <w:pStyle w:val="ConsPlusNormal"/>
        <w:ind w:firstLine="540"/>
        <w:jc w:val="both"/>
      </w:pPr>
      <w:r>
        <w:t xml:space="preserve">1. В соответствии с </w:t>
      </w:r>
      <w:hyperlink w:anchor="P39" w:history="1">
        <w:r>
          <w:rPr>
            <w:color w:val="0000FF"/>
          </w:rPr>
          <w:t>Положением</w:t>
        </w:r>
      </w:hyperlink>
      <w:r>
        <w:t xml:space="preserve"> о пенсии за выслугу лет лицам, замещавшим муниципальные должности и должности муниципальной службы в городском округе город Дзержинск, образуется комиссия городского округа город Дзержинск по назначению пенсии за выслугу лет (далее - Комиссия).</w:t>
      </w:r>
    </w:p>
    <w:p w:rsidR="007D47D0" w:rsidRDefault="007D47D0" w:rsidP="007D47D0">
      <w:pPr>
        <w:pStyle w:val="ConsPlusNormal"/>
        <w:spacing w:before="220"/>
        <w:ind w:firstLine="540"/>
        <w:jc w:val="both"/>
      </w:pPr>
      <w:r>
        <w:t>2. Настоящее Положение устанавливает задачи, полномочия, порядок образования и деятельности Комиссии.</w:t>
      </w:r>
    </w:p>
    <w:p w:rsidR="007D47D0" w:rsidRDefault="007D47D0" w:rsidP="007D47D0">
      <w:pPr>
        <w:pStyle w:val="ConsPlusNormal"/>
        <w:spacing w:before="220"/>
        <w:ind w:firstLine="540"/>
        <w:jc w:val="both"/>
      </w:pPr>
      <w:r>
        <w:t>3. Комиссия является постоянно действующим органом.</w:t>
      </w:r>
    </w:p>
    <w:p w:rsidR="007D47D0" w:rsidRDefault="007D47D0" w:rsidP="007D47D0">
      <w:pPr>
        <w:pStyle w:val="ConsPlusNormal"/>
        <w:spacing w:before="220"/>
        <w:ind w:firstLine="540"/>
        <w:jc w:val="both"/>
      </w:pPr>
      <w:r>
        <w:t>4. Комиссия в своей деятельности подотчетна городской Думе и администрации города.</w:t>
      </w:r>
    </w:p>
    <w:p w:rsidR="007D47D0" w:rsidRDefault="007D47D0" w:rsidP="007D47D0">
      <w:pPr>
        <w:pStyle w:val="ConsPlusNormal"/>
        <w:jc w:val="both"/>
      </w:pPr>
      <w:r>
        <w:t>(</w:t>
      </w:r>
      <w:proofErr w:type="gramStart"/>
      <w:r>
        <w:t>в</w:t>
      </w:r>
      <w:proofErr w:type="gramEnd"/>
      <w:r>
        <w:t xml:space="preserve"> ред. </w:t>
      </w:r>
      <w:hyperlink r:id="rId10" w:history="1">
        <w:r>
          <w:rPr>
            <w:color w:val="0000FF"/>
          </w:rPr>
          <w:t>решения</w:t>
        </w:r>
      </w:hyperlink>
      <w:r>
        <w:t xml:space="preserve"> городской Думы г. Дзержинска Нижегородской области от 22.12.2016 N 262)</w:t>
      </w:r>
    </w:p>
    <w:p w:rsidR="007D47D0" w:rsidRDefault="007D47D0" w:rsidP="007D47D0">
      <w:pPr>
        <w:pStyle w:val="ConsPlusNormal"/>
        <w:spacing w:before="220"/>
        <w:ind w:firstLine="540"/>
        <w:jc w:val="both"/>
      </w:pPr>
      <w:r>
        <w:t xml:space="preserve">5. </w:t>
      </w:r>
      <w:proofErr w:type="gramStart"/>
      <w:r>
        <w:t xml:space="preserve">Комиссия в своей работе руководствуется </w:t>
      </w:r>
      <w:hyperlink r:id="rId11" w:history="1">
        <w:r>
          <w:rPr>
            <w:color w:val="0000FF"/>
          </w:rPr>
          <w:t>Конституцией</w:t>
        </w:r>
      </w:hyperlink>
      <w:r>
        <w:t xml:space="preserve"> Российской Федерации, Федеральным </w:t>
      </w:r>
      <w:hyperlink r:id="rId12" w:history="1">
        <w:r>
          <w:rPr>
            <w:color w:val="0000FF"/>
          </w:rPr>
          <w:t>законом</w:t>
        </w:r>
      </w:hyperlink>
      <w:r>
        <w:t xml:space="preserve"> от 02.03.2007 N 25-ФЗ "О муниципальной службе в Российской Федерации", </w:t>
      </w:r>
      <w:hyperlink r:id="rId13" w:history="1">
        <w:r>
          <w:rPr>
            <w:color w:val="0000FF"/>
          </w:rPr>
          <w:t>Законом</w:t>
        </w:r>
      </w:hyperlink>
      <w:r>
        <w:t xml:space="preserve"> Нижегородской области от 03.08.2007 N 99-З "О муниципальной службе в Нижегородской области", </w:t>
      </w:r>
      <w:hyperlink r:id="rId14" w:history="1">
        <w:r>
          <w:rPr>
            <w:color w:val="0000FF"/>
          </w:rPr>
          <w:t>Законом</w:t>
        </w:r>
      </w:hyperlink>
      <w:r>
        <w:t xml:space="preserve"> Нижегородской области от 03.10.2008 N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w:t>
      </w:r>
      <w:hyperlink r:id="rId15" w:history="1">
        <w:r>
          <w:rPr>
            <w:color w:val="0000FF"/>
          </w:rPr>
          <w:t>Законом</w:t>
        </w:r>
      </w:hyperlink>
      <w:r>
        <w:t xml:space="preserve"> Нижегородской</w:t>
      </w:r>
      <w:proofErr w:type="gramEnd"/>
      <w:r>
        <w:t xml:space="preserve"> области от 31.07.2013 N 96-З "О внесении изменений в отдельные законы Нижегородской области", иными нормативными правовыми актами Российской Федерации, Нижегородской области, органов местного самоуправления городского округа город Дзержинск (далее - городской округ).</w:t>
      </w:r>
    </w:p>
    <w:p w:rsidR="007D47D0" w:rsidRDefault="007D47D0" w:rsidP="007D47D0">
      <w:pPr>
        <w:pStyle w:val="ConsPlusNormal"/>
        <w:spacing w:before="220"/>
        <w:ind w:firstLine="540"/>
        <w:jc w:val="both"/>
      </w:pPr>
      <w:r>
        <w:t>6. Задачами Комиссии являются:</w:t>
      </w:r>
    </w:p>
    <w:p w:rsidR="007D47D0" w:rsidRDefault="007D47D0" w:rsidP="007D47D0">
      <w:pPr>
        <w:pStyle w:val="ConsPlusNormal"/>
        <w:spacing w:before="220"/>
        <w:ind w:firstLine="540"/>
        <w:jc w:val="both"/>
      </w:pPr>
      <w:r>
        <w:t>а) правильное и своевременное назначение пенсии за выслугу лет лицам, замещавшим муниципальные должности на постоянной основе (далее - муниципальные должности) и должности муниципальной службы в органе местного самоуправления на основе всестороннего, полного и объективного рассмотрения документов, представленных на рассмотрение Комиссии;</w:t>
      </w:r>
    </w:p>
    <w:p w:rsidR="007D47D0" w:rsidRDefault="007D47D0" w:rsidP="007D47D0">
      <w:pPr>
        <w:pStyle w:val="ConsPlusNormal"/>
        <w:spacing w:before="220"/>
        <w:ind w:firstLine="540"/>
        <w:jc w:val="both"/>
      </w:pPr>
      <w:r>
        <w:t>б) определение стажа муниципальной службы, учитываемого при назначении пенсии за выслугу лет по обращению органов местного самоуправления городского округа, лиц, замещавших муниципальные должности и должности муниципальной службы в органе местного самоуправления;</w:t>
      </w:r>
    </w:p>
    <w:p w:rsidR="007D47D0" w:rsidRDefault="007D47D0" w:rsidP="007D47D0">
      <w:pPr>
        <w:pStyle w:val="ConsPlusNormal"/>
        <w:spacing w:before="220"/>
        <w:ind w:firstLine="540"/>
        <w:jc w:val="both"/>
      </w:pPr>
      <w:r>
        <w:t>в) перерасчет пенсии за выслугу лет в случае изменения стажа муниципальной службы, дающего право на пенсию за выслугу лет, либо среднемесячного заработка, учитываемого при ее назначении.</w:t>
      </w:r>
    </w:p>
    <w:p w:rsidR="007D47D0" w:rsidRDefault="007D47D0" w:rsidP="007D47D0">
      <w:pPr>
        <w:pStyle w:val="ConsPlusNormal"/>
        <w:ind w:firstLine="540"/>
        <w:jc w:val="both"/>
      </w:pPr>
    </w:p>
    <w:p w:rsidR="007D47D0" w:rsidRDefault="007D47D0" w:rsidP="007D47D0">
      <w:pPr>
        <w:pStyle w:val="ConsPlusTitle"/>
        <w:ind w:firstLine="540"/>
        <w:jc w:val="both"/>
        <w:outlineLvl w:val="1"/>
      </w:pPr>
      <w:r>
        <w:lastRenderedPageBreak/>
        <w:t>Статья 2. Порядок образования Комиссии</w:t>
      </w:r>
    </w:p>
    <w:p w:rsidR="007D47D0" w:rsidRDefault="007D47D0" w:rsidP="007D47D0">
      <w:pPr>
        <w:pStyle w:val="ConsPlusNormal"/>
        <w:ind w:firstLine="540"/>
        <w:jc w:val="both"/>
      </w:pPr>
      <w:r>
        <w:t>1. Комиссия образуется правовым актом городской Думы и состоит из восьми членов - по четыре представителя от городской Думы и администрации города.</w:t>
      </w:r>
    </w:p>
    <w:p w:rsidR="007D47D0" w:rsidRDefault="007D47D0" w:rsidP="007D47D0">
      <w:pPr>
        <w:pStyle w:val="ConsPlusNormal"/>
        <w:jc w:val="both"/>
      </w:pPr>
      <w:r>
        <w:t>(</w:t>
      </w:r>
      <w:proofErr w:type="gramStart"/>
      <w:r>
        <w:t>в</w:t>
      </w:r>
      <w:proofErr w:type="gramEnd"/>
      <w:r>
        <w:t xml:space="preserve"> ред. </w:t>
      </w:r>
      <w:hyperlink r:id="rId16" w:history="1">
        <w:r>
          <w:rPr>
            <w:color w:val="0000FF"/>
          </w:rPr>
          <w:t>решения</w:t>
        </w:r>
      </w:hyperlink>
      <w:r>
        <w:t xml:space="preserve"> городской Думы г. Дзержинска Нижегородской области от 22.12.2016 N 262)</w:t>
      </w:r>
    </w:p>
    <w:p w:rsidR="007D47D0" w:rsidRDefault="007D47D0" w:rsidP="007D47D0">
      <w:pPr>
        <w:pStyle w:val="ConsPlusNormal"/>
        <w:spacing w:before="220"/>
        <w:ind w:firstLine="540"/>
        <w:jc w:val="both"/>
      </w:pPr>
      <w:r>
        <w:t>2. Членами Комиссии - представителями от городской Думы являются:</w:t>
      </w:r>
    </w:p>
    <w:p w:rsidR="007D47D0" w:rsidRDefault="007D47D0" w:rsidP="007D47D0">
      <w:pPr>
        <w:pStyle w:val="ConsPlusNormal"/>
        <w:jc w:val="both"/>
      </w:pPr>
      <w:r>
        <w:t xml:space="preserve">(в ред. </w:t>
      </w:r>
      <w:hyperlink r:id="rId17" w:history="1">
        <w:r>
          <w:rPr>
            <w:color w:val="0000FF"/>
          </w:rPr>
          <w:t>решения</w:t>
        </w:r>
      </w:hyperlink>
      <w:r>
        <w:t xml:space="preserve"> городской Думы </w:t>
      </w:r>
      <w:proofErr w:type="gramStart"/>
      <w:r>
        <w:t>г</w:t>
      </w:r>
      <w:proofErr w:type="gramEnd"/>
      <w:r>
        <w:t>. Дзержинска Нижегородской области от 22.12.2016 N 262)</w:t>
      </w:r>
    </w:p>
    <w:p w:rsidR="007D47D0" w:rsidRDefault="007D47D0" w:rsidP="007D47D0">
      <w:pPr>
        <w:pStyle w:val="ConsPlusNormal"/>
        <w:spacing w:before="220"/>
        <w:ind w:firstLine="540"/>
        <w:jc w:val="both"/>
      </w:pPr>
      <w:r>
        <w:t>1) председатель комитета городской Думы по социальным вопросам, образованию, культуре, физкультуре и спорту;</w:t>
      </w:r>
    </w:p>
    <w:p w:rsidR="007D47D0" w:rsidRDefault="007D47D0" w:rsidP="007D47D0">
      <w:pPr>
        <w:pStyle w:val="ConsPlusNormal"/>
        <w:jc w:val="both"/>
      </w:pPr>
      <w:r>
        <w:t xml:space="preserve">(п. 1 в ред. </w:t>
      </w:r>
      <w:hyperlink r:id="rId18" w:history="1">
        <w:r>
          <w:rPr>
            <w:color w:val="0000FF"/>
          </w:rPr>
          <w:t>решения</w:t>
        </w:r>
      </w:hyperlink>
      <w:r>
        <w:t xml:space="preserve"> городской Думы </w:t>
      </w:r>
      <w:proofErr w:type="gramStart"/>
      <w:r>
        <w:t>г</w:t>
      </w:r>
      <w:proofErr w:type="gramEnd"/>
      <w:r>
        <w:t>. Дзержинска Нижегородской области от 25.04.2019 N 728)</w:t>
      </w:r>
    </w:p>
    <w:p w:rsidR="007D47D0" w:rsidRDefault="007D47D0" w:rsidP="007D47D0">
      <w:pPr>
        <w:pStyle w:val="ConsPlusNormal"/>
        <w:spacing w:before="220"/>
        <w:ind w:firstLine="540"/>
        <w:jc w:val="both"/>
      </w:pPr>
      <w:r>
        <w:t>2) председатель комитета городской Думы по правам человека, местному самоуправлению, правопорядку, связям с общественными организациями и депутатской этике;</w:t>
      </w:r>
    </w:p>
    <w:p w:rsidR="007D47D0" w:rsidRDefault="007D47D0" w:rsidP="007D47D0">
      <w:pPr>
        <w:pStyle w:val="ConsPlusNormal"/>
        <w:jc w:val="both"/>
      </w:pPr>
      <w:r>
        <w:t xml:space="preserve">(в ред. </w:t>
      </w:r>
      <w:hyperlink r:id="rId19" w:history="1">
        <w:r>
          <w:rPr>
            <w:color w:val="0000FF"/>
          </w:rPr>
          <w:t>решения</w:t>
        </w:r>
      </w:hyperlink>
      <w:r>
        <w:t xml:space="preserve"> городской Думы </w:t>
      </w:r>
      <w:proofErr w:type="gramStart"/>
      <w:r>
        <w:t>г</w:t>
      </w:r>
      <w:proofErr w:type="gramEnd"/>
      <w:r>
        <w:t>. Дзержинска Нижегородской области от 22.12.2016 N 262)</w:t>
      </w:r>
    </w:p>
    <w:p w:rsidR="007D47D0" w:rsidRDefault="007D47D0" w:rsidP="007D47D0">
      <w:pPr>
        <w:pStyle w:val="ConsPlusNormal"/>
        <w:spacing w:before="220"/>
        <w:ind w:firstLine="540"/>
        <w:jc w:val="both"/>
      </w:pPr>
      <w:r>
        <w:t>3) заместитель руководителя аппарата городской Думы, начальник правового управления аппарата городской Думы;</w:t>
      </w:r>
    </w:p>
    <w:p w:rsidR="007D47D0" w:rsidRDefault="007D47D0" w:rsidP="007D47D0">
      <w:pPr>
        <w:pStyle w:val="ConsPlusNormal"/>
        <w:jc w:val="both"/>
      </w:pPr>
      <w:r>
        <w:t xml:space="preserve">(в ред. </w:t>
      </w:r>
      <w:hyperlink r:id="rId20" w:history="1">
        <w:r>
          <w:rPr>
            <w:color w:val="0000FF"/>
          </w:rPr>
          <w:t>решения</w:t>
        </w:r>
      </w:hyperlink>
      <w:r>
        <w:t xml:space="preserve"> городской Думы </w:t>
      </w:r>
      <w:proofErr w:type="gramStart"/>
      <w:r>
        <w:t>г</w:t>
      </w:r>
      <w:proofErr w:type="gramEnd"/>
      <w:r>
        <w:t>. Дзержинска Нижегородской области от 22.12.2016 N 262)</w:t>
      </w:r>
    </w:p>
    <w:p w:rsidR="007D47D0" w:rsidRDefault="007D47D0" w:rsidP="007D47D0">
      <w:pPr>
        <w:pStyle w:val="ConsPlusNormal"/>
        <w:spacing w:before="220"/>
        <w:ind w:firstLine="540"/>
        <w:jc w:val="both"/>
      </w:pPr>
      <w:r>
        <w:t>4) начальник отдела кадров и документационного обеспечения аппарата городской Думы.</w:t>
      </w:r>
    </w:p>
    <w:p w:rsidR="007D47D0" w:rsidRDefault="007D47D0" w:rsidP="007D47D0">
      <w:pPr>
        <w:pStyle w:val="ConsPlusNormal"/>
        <w:jc w:val="both"/>
      </w:pPr>
      <w:r>
        <w:t xml:space="preserve">(в ред. </w:t>
      </w:r>
      <w:hyperlink r:id="rId21" w:history="1">
        <w:r>
          <w:rPr>
            <w:color w:val="0000FF"/>
          </w:rPr>
          <w:t>решения</w:t>
        </w:r>
      </w:hyperlink>
      <w:r>
        <w:t xml:space="preserve"> городской Думы </w:t>
      </w:r>
      <w:proofErr w:type="gramStart"/>
      <w:r>
        <w:t>г</w:t>
      </w:r>
      <w:proofErr w:type="gramEnd"/>
      <w:r>
        <w:t>. Дзержинска Нижегородской области от 22.12.2016 N 262)</w:t>
      </w:r>
    </w:p>
    <w:p w:rsidR="007D47D0" w:rsidRDefault="007D47D0" w:rsidP="007D47D0">
      <w:pPr>
        <w:pStyle w:val="ConsPlusNormal"/>
        <w:spacing w:before="220"/>
        <w:ind w:firstLine="540"/>
        <w:jc w:val="both"/>
      </w:pPr>
      <w:r>
        <w:t>3. Членами Комиссии - представителями от администрации города являются:</w:t>
      </w:r>
    </w:p>
    <w:p w:rsidR="007D47D0" w:rsidRDefault="007D47D0" w:rsidP="007D47D0">
      <w:pPr>
        <w:pStyle w:val="ConsPlusNormal"/>
        <w:spacing w:before="220"/>
        <w:ind w:firstLine="540"/>
        <w:jc w:val="both"/>
      </w:pPr>
      <w:r>
        <w:t>1) заместитель главы администрации городского округа, курирующий вопросы социальной политики;</w:t>
      </w:r>
    </w:p>
    <w:p w:rsidR="007D47D0" w:rsidRDefault="007D47D0" w:rsidP="007D47D0">
      <w:pPr>
        <w:pStyle w:val="ConsPlusNormal"/>
        <w:spacing w:before="220"/>
        <w:ind w:firstLine="540"/>
        <w:jc w:val="both"/>
      </w:pPr>
      <w:r>
        <w:t xml:space="preserve">2) первый заместитель </w:t>
      </w:r>
      <w:proofErr w:type="gramStart"/>
      <w:r>
        <w:t>директора департамента финансов администрации города</w:t>
      </w:r>
      <w:proofErr w:type="gramEnd"/>
      <w:r>
        <w:t>;</w:t>
      </w:r>
    </w:p>
    <w:p w:rsidR="007D47D0" w:rsidRDefault="007D47D0" w:rsidP="007D47D0">
      <w:pPr>
        <w:pStyle w:val="ConsPlusNormal"/>
        <w:jc w:val="both"/>
      </w:pPr>
      <w:r>
        <w:t xml:space="preserve">(п. 2 в ред. </w:t>
      </w:r>
      <w:hyperlink r:id="rId22" w:history="1">
        <w:r>
          <w:rPr>
            <w:color w:val="0000FF"/>
          </w:rPr>
          <w:t>решения</w:t>
        </w:r>
      </w:hyperlink>
      <w:r>
        <w:t xml:space="preserve"> городской Думы </w:t>
      </w:r>
      <w:proofErr w:type="gramStart"/>
      <w:r>
        <w:t>г</w:t>
      </w:r>
      <w:proofErr w:type="gramEnd"/>
      <w:r>
        <w:t>. Дзержинска Нижегородской области от 25.04.2019 N 728)</w:t>
      </w:r>
    </w:p>
    <w:p w:rsidR="007D47D0" w:rsidRDefault="007D47D0" w:rsidP="007D47D0">
      <w:pPr>
        <w:pStyle w:val="ConsPlusNormal"/>
        <w:spacing w:before="220"/>
        <w:ind w:firstLine="540"/>
        <w:jc w:val="both"/>
      </w:pPr>
      <w:r>
        <w:t>3) начальник правового управления администрации города;</w:t>
      </w:r>
    </w:p>
    <w:p w:rsidR="007D47D0" w:rsidRDefault="007D47D0" w:rsidP="007D47D0">
      <w:pPr>
        <w:pStyle w:val="ConsPlusNormal"/>
        <w:spacing w:before="220"/>
        <w:ind w:firstLine="540"/>
        <w:jc w:val="both"/>
      </w:pPr>
      <w:r>
        <w:t>4) начальник управления муниципальной службы и кадрового обеспечения администрации города.</w:t>
      </w:r>
    </w:p>
    <w:p w:rsidR="007D47D0" w:rsidRDefault="007D47D0" w:rsidP="007D47D0">
      <w:pPr>
        <w:pStyle w:val="ConsPlusNormal"/>
        <w:jc w:val="both"/>
      </w:pPr>
      <w:r>
        <w:t xml:space="preserve">(п. 4 в ред. </w:t>
      </w:r>
      <w:hyperlink r:id="rId23" w:history="1">
        <w:r>
          <w:rPr>
            <w:color w:val="0000FF"/>
          </w:rPr>
          <w:t>решения</w:t>
        </w:r>
      </w:hyperlink>
      <w:r>
        <w:t xml:space="preserve"> городской Думы </w:t>
      </w:r>
      <w:proofErr w:type="gramStart"/>
      <w:r>
        <w:t>г</w:t>
      </w:r>
      <w:proofErr w:type="gramEnd"/>
      <w:r>
        <w:t>. Дзержинска Нижегородской области от 25.04.2019 N 728)</w:t>
      </w:r>
    </w:p>
    <w:p w:rsidR="007D47D0" w:rsidRDefault="007D47D0" w:rsidP="007D47D0">
      <w:pPr>
        <w:pStyle w:val="ConsPlusNormal"/>
        <w:jc w:val="both"/>
      </w:pPr>
      <w:r>
        <w:t xml:space="preserve">(часть 3 в ред. </w:t>
      </w:r>
      <w:hyperlink r:id="rId24" w:history="1">
        <w:r>
          <w:rPr>
            <w:color w:val="0000FF"/>
          </w:rPr>
          <w:t>решения</w:t>
        </w:r>
      </w:hyperlink>
      <w:r>
        <w:t xml:space="preserve"> городской Думы </w:t>
      </w:r>
      <w:proofErr w:type="gramStart"/>
      <w:r>
        <w:t>г</w:t>
      </w:r>
      <w:proofErr w:type="gramEnd"/>
      <w:r>
        <w:t>. Дзержинска Нижегородской области от 25.10.2018 N 588)</w:t>
      </w:r>
    </w:p>
    <w:p w:rsidR="007D47D0" w:rsidRDefault="007D47D0" w:rsidP="007D47D0">
      <w:pPr>
        <w:pStyle w:val="ConsPlusNormal"/>
        <w:spacing w:before="220"/>
        <w:ind w:firstLine="540"/>
        <w:jc w:val="both"/>
      </w:pPr>
      <w:r>
        <w:t>4. Председателем Комиссии является заместитель главы администрации городского округа, курирующий вопросы социальной политики.</w:t>
      </w:r>
    </w:p>
    <w:p w:rsidR="007D47D0" w:rsidRDefault="007D47D0" w:rsidP="007D47D0">
      <w:pPr>
        <w:pStyle w:val="ConsPlusNormal"/>
        <w:spacing w:before="220"/>
        <w:ind w:firstLine="540"/>
        <w:jc w:val="both"/>
      </w:pPr>
      <w:r>
        <w:t>Заместителем председателя Комиссии является председатель комитета городской Думы по правам человека, местному самоуправлению, правопорядку, связям с общественными организациями и депутатской этике.</w:t>
      </w:r>
    </w:p>
    <w:p w:rsidR="007D47D0" w:rsidRDefault="007D47D0" w:rsidP="007D47D0">
      <w:pPr>
        <w:pStyle w:val="ConsPlusNormal"/>
        <w:jc w:val="both"/>
      </w:pPr>
      <w:r>
        <w:t>(</w:t>
      </w:r>
      <w:proofErr w:type="gramStart"/>
      <w:r>
        <w:t>ч</w:t>
      </w:r>
      <w:proofErr w:type="gramEnd"/>
      <w:r>
        <w:t xml:space="preserve">асть 4 в ред. </w:t>
      </w:r>
      <w:hyperlink r:id="rId25" w:history="1">
        <w:r>
          <w:rPr>
            <w:color w:val="0000FF"/>
          </w:rPr>
          <w:t>решения</w:t>
        </w:r>
      </w:hyperlink>
      <w:r>
        <w:t xml:space="preserve"> городской Думы г. Дзержинска Нижегородской области от 25.04.2019 N 728)</w:t>
      </w:r>
    </w:p>
    <w:p w:rsidR="007D47D0" w:rsidRDefault="007D47D0" w:rsidP="007D47D0">
      <w:pPr>
        <w:pStyle w:val="ConsPlusNormal"/>
        <w:spacing w:before="220"/>
        <w:ind w:firstLine="540"/>
        <w:jc w:val="both"/>
      </w:pPr>
      <w:r>
        <w:t>5. Изменения в состав Комиссии вносятся правовым актом городской Думы.</w:t>
      </w:r>
    </w:p>
    <w:p w:rsidR="007D47D0" w:rsidRDefault="007D47D0" w:rsidP="007D47D0">
      <w:pPr>
        <w:pStyle w:val="ConsPlusNormal"/>
        <w:jc w:val="both"/>
      </w:pPr>
      <w:r>
        <w:t>(</w:t>
      </w:r>
      <w:proofErr w:type="gramStart"/>
      <w:r>
        <w:t>в</w:t>
      </w:r>
      <w:proofErr w:type="gramEnd"/>
      <w:r>
        <w:t xml:space="preserve"> ред. </w:t>
      </w:r>
      <w:hyperlink r:id="rId26" w:history="1">
        <w:r>
          <w:rPr>
            <w:color w:val="0000FF"/>
          </w:rPr>
          <w:t>решения</w:t>
        </w:r>
      </w:hyperlink>
      <w:r>
        <w:t xml:space="preserve"> городской Думы г. Дзержинска Нижегородской области от 22.12.2016 N 262)</w:t>
      </w:r>
    </w:p>
    <w:p w:rsidR="007D47D0" w:rsidRDefault="007D47D0" w:rsidP="007D47D0">
      <w:pPr>
        <w:pStyle w:val="ConsPlusNormal"/>
        <w:ind w:firstLine="540"/>
        <w:jc w:val="both"/>
      </w:pPr>
    </w:p>
    <w:p w:rsidR="007D47D0" w:rsidRDefault="007D47D0" w:rsidP="007D47D0">
      <w:pPr>
        <w:pStyle w:val="ConsPlusTitle"/>
        <w:ind w:firstLine="540"/>
        <w:jc w:val="both"/>
        <w:outlineLvl w:val="1"/>
      </w:pPr>
      <w:r>
        <w:t>Статья 3. Полномочия Комиссии</w:t>
      </w:r>
    </w:p>
    <w:p w:rsidR="007D47D0" w:rsidRDefault="007D47D0" w:rsidP="007D47D0">
      <w:pPr>
        <w:pStyle w:val="ConsPlusNormal"/>
        <w:ind w:firstLine="540"/>
        <w:jc w:val="both"/>
      </w:pPr>
    </w:p>
    <w:p w:rsidR="007D47D0" w:rsidRDefault="007D47D0" w:rsidP="007D47D0">
      <w:pPr>
        <w:pStyle w:val="ConsPlusNormal"/>
        <w:ind w:firstLine="540"/>
        <w:jc w:val="both"/>
      </w:pPr>
      <w:r>
        <w:t>1. В целях выполнения возложенных на нее задач Комиссия:</w:t>
      </w:r>
    </w:p>
    <w:p w:rsidR="007D47D0" w:rsidRDefault="007D47D0" w:rsidP="007D47D0">
      <w:pPr>
        <w:pStyle w:val="ConsPlusNormal"/>
        <w:spacing w:before="220"/>
        <w:ind w:firstLine="540"/>
        <w:jc w:val="both"/>
      </w:pPr>
      <w:r>
        <w:t xml:space="preserve">1) рассматривает направленные в установленном порядке представления (ходатайства) </w:t>
      </w:r>
      <w:r>
        <w:lastRenderedPageBreak/>
        <w:t>органов местного самоуправления городского округа, а также личные заявления граждан, ранее замещавших муниципальные должности и должности муниципальной службы в органе местного самоуправления, и принимает решения:</w:t>
      </w:r>
    </w:p>
    <w:p w:rsidR="007D47D0" w:rsidRDefault="007D47D0" w:rsidP="007D47D0">
      <w:pPr>
        <w:pStyle w:val="ConsPlusNormal"/>
        <w:spacing w:before="220"/>
        <w:ind w:firstLine="540"/>
        <w:jc w:val="both"/>
      </w:pPr>
      <w:r>
        <w:t>а) о назначении пенсии за выслугу лет лицам, замещавшим муниципальные должности и должности муниципальной службы в органе местного самоуправления;</w:t>
      </w:r>
    </w:p>
    <w:p w:rsidR="007D47D0" w:rsidRDefault="007D47D0" w:rsidP="007D47D0">
      <w:pPr>
        <w:pStyle w:val="ConsPlusNormal"/>
        <w:spacing w:before="220"/>
        <w:ind w:firstLine="540"/>
        <w:jc w:val="both"/>
      </w:pPr>
      <w:r>
        <w:t>б) о возобновлении выплаты пенсии за выслугу лет после оставления работы (службы) на муниципальных должностях и должностях муниципальной службы в органе местного самоуправления, государственных должностях, должностях государственной гражданской службы, государственной службы иных видов;</w:t>
      </w:r>
    </w:p>
    <w:p w:rsidR="007D47D0" w:rsidRDefault="007D47D0" w:rsidP="007D47D0">
      <w:pPr>
        <w:pStyle w:val="ConsPlusNormal"/>
        <w:spacing w:before="220"/>
        <w:ind w:firstLine="540"/>
        <w:jc w:val="both"/>
      </w:pPr>
      <w:r>
        <w:t>в) о перерасчете пенсии за выслугу лет в случае изменения выслуги лет, дающей право на пенсию, либо среднемесячного заработка, учитываемого при назначении пенсии;</w:t>
      </w:r>
    </w:p>
    <w:p w:rsidR="007D47D0" w:rsidRDefault="007D47D0" w:rsidP="007D47D0">
      <w:pPr>
        <w:pStyle w:val="ConsPlusNormal"/>
        <w:spacing w:before="220"/>
        <w:ind w:firstLine="540"/>
        <w:jc w:val="both"/>
      </w:pPr>
      <w:r>
        <w:t>г) об установлении стажа муниципальной службы, учитываемого для назначения пенсии за выслугу лет;</w:t>
      </w:r>
    </w:p>
    <w:p w:rsidR="007D47D0" w:rsidRDefault="007D47D0" w:rsidP="007D47D0">
      <w:pPr>
        <w:pStyle w:val="ConsPlusNormal"/>
        <w:spacing w:before="220"/>
        <w:ind w:firstLine="540"/>
        <w:jc w:val="both"/>
      </w:pPr>
      <w:proofErr w:type="spellStart"/>
      <w:r>
        <w:t>д</w:t>
      </w:r>
      <w:proofErr w:type="spellEnd"/>
      <w:r>
        <w:t>) об отказе в назначении пенсии за выслугу лет;</w:t>
      </w:r>
    </w:p>
    <w:p w:rsidR="007D47D0" w:rsidRDefault="007D47D0" w:rsidP="007D47D0">
      <w:pPr>
        <w:pStyle w:val="ConsPlusNormal"/>
        <w:spacing w:before="220"/>
        <w:ind w:firstLine="540"/>
        <w:jc w:val="both"/>
      </w:pPr>
      <w:r>
        <w:t>2) принимает решение по каждому рассмотренному представлению (ходатайству) или личному заявлению.</w:t>
      </w:r>
    </w:p>
    <w:p w:rsidR="007D47D0" w:rsidRDefault="007D47D0" w:rsidP="007D47D0">
      <w:pPr>
        <w:pStyle w:val="ConsPlusNormal"/>
        <w:spacing w:before="220"/>
        <w:ind w:firstLine="540"/>
        <w:jc w:val="both"/>
      </w:pPr>
      <w:r>
        <w:t>При назначении пенсии за выслугу лет в решении указывается лицо, которому назначена пенсия за выслугу лет, срок, с которого установлена указанная пенсия, ее размер и выслуга лет. В случае отказа в назначении пенсии за выслугу лет Комиссия выносит решение с указанием причины отказа.</w:t>
      </w:r>
    </w:p>
    <w:p w:rsidR="007D47D0" w:rsidRDefault="007D47D0" w:rsidP="007D47D0">
      <w:pPr>
        <w:pStyle w:val="ConsPlusNormal"/>
        <w:spacing w:before="220"/>
        <w:ind w:firstLine="540"/>
        <w:jc w:val="both"/>
      </w:pPr>
      <w:r>
        <w:t>3) рассматривает повторно по представлению (ходатайству) органов местного самоуправления городского округа все материалы дела и принимает решение;</w:t>
      </w:r>
    </w:p>
    <w:p w:rsidR="007D47D0" w:rsidRDefault="007D47D0" w:rsidP="007D47D0">
      <w:pPr>
        <w:pStyle w:val="ConsPlusNormal"/>
        <w:spacing w:before="220"/>
        <w:ind w:firstLine="540"/>
        <w:jc w:val="both"/>
      </w:pPr>
      <w:r>
        <w:t>4) принимает решение по рекомендации главы города о назначении пенсии за выслугу лет отдельным лицам, у которых недостаточно необходимого для назначения пенсии стажа муниципальной службы, но не более двух лет, учитывая личный вклад заявителя в социально-экономическое развитие городского округа.</w:t>
      </w:r>
    </w:p>
    <w:p w:rsidR="007D47D0" w:rsidRDefault="007D47D0" w:rsidP="007D47D0">
      <w:pPr>
        <w:pStyle w:val="ConsPlusNormal"/>
        <w:jc w:val="both"/>
      </w:pPr>
      <w:r>
        <w:t xml:space="preserve">(в ред. </w:t>
      </w:r>
      <w:hyperlink r:id="rId27" w:history="1">
        <w:r>
          <w:rPr>
            <w:color w:val="0000FF"/>
          </w:rPr>
          <w:t>решения</w:t>
        </w:r>
      </w:hyperlink>
      <w:r>
        <w:t xml:space="preserve"> городской Думы </w:t>
      </w:r>
      <w:proofErr w:type="gramStart"/>
      <w:r>
        <w:t>г</w:t>
      </w:r>
      <w:proofErr w:type="gramEnd"/>
      <w:r>
        <w:t>. Дзержинска Нижегородской области от 22.12.2016 N 262)</w:t>
      </w:r>
    </w:p>
    <w:p w:rsidR="007D47D0" w:rsidRDefault="007D47D0" w:rsidP="007D47D0">
      <w:pPr>
        <w:pStyle w:val="ConsPlusNormal"/>
        <w:spacing w:before="220"/>
        <w:ind w:firstLine="540"/>
        <w:jc w:val="both"/>
      </w:pPr>
      <w:proofErr w:type="gramStart"/>
      <w:r>
        <w:t>В качестве личного вклада заявителя рассматриваются государственные награды Российской Федерации (звание Героя Российской Федерации Героя Труда Российской Федерации, ордена, медали, знаки отличия, почетные звания), почетная грамота Президента Российской Федерации, благодарность Президента Российской Федерации, награды Совета Федерации и Государственной Думы Федерального Собрания Российской Федерации, награды Правительства Российской Федерации, полученные в период прохождения муниципальной службы и (или) замещения муниципальной должности в Нижегородской</w:t>
      </w:r>
      <w:proofErr w:type="gramEnd"/>
      <w:r>
        <w:t xml:space="preserve"> области, за особые заслуги в области промышленности, строительства, экономики, науки, культуры, сельского хозяйства, здравоохранения, образования и в других областях трудовой деятельности, большой вклад в дело защиты Отечества, укрепления правопорядка и законности, обеспечения государственной безопасности.</w:t>
      </w:r>
    </w:p>
    <w:p w:rsidR="007D47D0" w:rsidRDefault="007D47D0" w:rsidP="007D47D0">
      <w:pPr>
        <w:pStyle w:val="ConsPlusNormal"/>
        <w:jc w:val="both"/>
      </w:pPr>
      <w:r>
        <w:t xml:space="preserve">(в ред. </w:t>
      </w:r>
      <w:hyperlink r:id="rId28" w:history="1">
        <w:r>
          <w:rPr>
            <w:color w:val="0000FF"/>
          </w:rPr>
          <w:t>решения</w:t>
        </w:r>
      </w:hyperlink>
      <w:r>
        <w:t xml:space="preserve"> городской Думы </w:t>
      </w:r>
      <w:proofErr w:type="gramStart"/>
      <w:r>
        <w:t>г</w:t>
      </w:r>
      <w:proofErr w:type="gramEnd"/>
      <w:r>
        <w:t>. Дзержинска Нижегородской области от 01.04.2020 N 857)</w:t>
      </w:r>
    </w:p>
    <w:p w:rsidR="007D47D0" w:rsidRDefault="007D47D0" w:rsidP="007D47D0">
      <w:pPr>
        <w:pStyle w:val="ConsPlusNormal"/>
        <w:spacing w:before="220"/>
        <w:ind w:firstLine="540"/>
        <w:jc w:val="both"/>
      </w:pPr>
      <w:r>
        <w:t xml:space="preserve">5) принимает решение об удержании излишне выплаченных сумм пенсии за выслугу лет в порядке, предусмотренном для удержаний из пенсии, назначаемой в соответствии с Федеральным </w:t>
      </w:r>
      <w:hyperlink r:id="rId29" w:history="1">
        <w:r>
          <w:rPr>
            <w:color w:val="0000FF"/>
          </w:rPr>
          <w:t>законом</w:t>
        </w:r>
      </w:hyperlink>
      <w:r>
        <w:t xml:space="preserve"> от 28.12.2013 N 400-ФЗ "О страховых пенсиях";</w:t>
      </w:r>
    </w:p>
    <w:p w:rsidR="007D47D0" w:rsidRDefault="007D47D0" w:rsidP="007D47D0">
      <w:pPr>
        <w:pStyle w:val="ConsPlusNormal"/>
        <w:jc w:val="both"/>
      </w:pPr>
      <w:r>
        <w:t xml:space="preserve">(в ред. </w:t>
      </w:r>
      <w:hyperlink r:id="rId30" w:history="1">
        <w:r>
          <w:rPr>
            <w:color w:val="0000FF"/>
          </w:rPr>
          <w:t>решения</w:t>
        </w:r>
      </w:hyperlink>
      <w:r>
        <w:t xml:space="preserve"> городской Думы </w:t>
      </w:r>
      <w:proofErr w:type="gramStart"/>
      <w:r>
        <w:t>г</w:t>
      </w:r>
      <w:proofErr w:type="gramEnd"/>
      <w:r>
        <w:t>. Дзержинска Нижегородской области от 31.03.2015 N 890)</w:t>
      </w:r>
    </w:p>
    <w:p w:rsidR="007D47D0" w:rsidRDefault="007D47D0" w:rsidP="007D47D0">
      <w:pPr>
        <w:pStyle w:val="ConsPlusNormal"/>
        <w:spacing w:before="220"/>
        <w:ind w:firstLine="540"/>
        <w:jc w:val="both"/>
      </w:pPr>
      <w:proofErr w:type="gramStart"/>
      <w:r>
        <w:t xml:space="preserve">6) устанавливает соответствие ранее замещаемых должностей в органах государственной </w:t>
      </w:r>
      <w:r>
        <w:lastRenderedPageBreak/>
        <w:t>власти и управления Нижегородской области и органах местного самоуправления в Нижегородской области должностям, предусмотренным перечнем государственных должностей Нижегородской области и Реестром должностей государственной гражданской службы Нижегородской области, перечнями муниципальных должностей и реестрами должностей муниципальной службы в Нижегородской области, действующими на день обращения за пенсией за выслугу лет (перерасчетом, индексацией).</w:t>
      </w:r>
      <w:proofErr w:type="gramEnd"/>
    </w:p>
    <w:p w:rsidR="007D47D0" w:rsidRDefault="007D47D0" w:rsidP="007D47D0">
      <w:pPr>
        <w:pStyle w:val="ConsPlusNormal"/>
        <w:spacing w:before="220"/>
        <w:ind w:firstLine="540"/>
        <w:jc w:val="both"/>
      </w:pPr>
      <w:r>
        <w:t>2. Комиссия имеет право:</w:t>
      </w:r>
    </w:p>
    <w:p w:rsidR="007D47D0" w:rsidRDefault="007D47D0" w:rsidP="007D47D0">
      <w:pPr>
        <w:pStyle w:val="ConsPlusNormal"/>
        <w:spacing w:before="220"/>
        <w:ind w:firstLine="540"/>
        <w:jc w:val="both"/>
      </w:pPr>
      <w:r>
        <w:t>а) запрашивать документы, подтверждающие право на пенсию за выслугу лет;</w:t>
      </w:r>
    </w:p>
    <w:p w:rsidR="007D47D0" w:rsidRDefault="007D47D0" w:rsidP="007D47D0">
      <w:pPr>
        <w:pStyle w:val="ConsPlusNormal"/>
        <w:spacing w:before="220"/>
        <w:ind w:firstLine="540"/>
        <w:jc w:val="both"/>
      </w:pPr>
      <w:r>
        <w:t>б) проверять обоснованность выдачи документов, представленных для подтверждения права на пенсию за выслугу лет;</w:t>
      </w:r>
    </w:p>
    <w:p w:rsidR="007D47D0" w:rsidRDefault="007D47D0" w:rsidP="007D47D0">
      <w:pPr>
        <w:pStyle w:val="ConsPlusNormal"/>
        <w:spacing w:before="220"/>
        <w:ind w:firstLine="540"/>
        <w:jc w:val="both"/>
      </w:pPr>
      <w:r>
        <w:t>в) поручать администрации города проводить проверку обоснованности выдачи документов, необходимых для назначения пенсии за выслугу лет;</w:t>
      </w:r>
    </w:p>
    <w:p w:rsidR="007D47D0" w:rsidRDefault="007D47D0" w:rsidP="007D47D0">
      <w:pPr>
        <w:pStyle w:val="ConsPlusNormal"/>
        <w:jc w:val="both"/>
      </w:pPr>
      <w:r>
        <w:t xml:space="preserve">(в ред. </w:t>
      </w:r>
      <w:hyperlink r:id="rId31" w:history="1">
        <w:r>
          <w:rPr>
            <w:color w:val="0000FF"/>
          </w:rPr>
          <w:t>решения</w:t>
        </w:r>
      </w:hyperlink>
      <w:r>
        <w:t xml:space="preserve"> городской Думы </w:t>
      </w:r>
      <w:proofErr w:type="gramStart"/>
      <w:r>
        <w:t>г</w:t>
      </w:r>
      <w:proofErr w:type="gramEnd"/>
      <w:r>
        <w:t>. Дзержинска Нижегородской области от 22.12.2016 N 262)</w:t>
      </w:r>
    </w:p>
    <w:p w:rsidR="007D47D0" w:rsidRDefault="007D47D0" w:rsidP="007D47D0">
      <w:pPr>
        <w:pStyle w:val="ConsPlusNormal"/>
        <w:spacing w:before="220"/>
        <w:ind w:firstLine="540"/>
        <w:jc w:val="both"/>
      </w:pPr>
      <w:r>
        <w:t>г) обращаться в необходимых случаях за консультацией к лицам, обладающим специальными знаниями.</w:t>
      </w:r>
    </w:p>
    <w:p w:rsidR="007D47D0" w:rsidRDefault="007D47D0" w:rsidP="007D47D0">
      <w:pPr>
        <w:pStyle w:val="ConsPlusNormal"/>
        <w:spacing w:before="220"/>
        <w:ind w:firstLine="540"/>
        <w:jc w:val="both"/>
      </w:pPr>
      <w:r>
        <w:t>3. Решение Комиссии может быть обжаловано в судебном порядке.</w:t>
      </w:r>
    </w:p>
    <w:p w:rsidR="007D47D0" w:rsidRDefault="007D47D0" w:rsidP="007D47D0">
      <w:pPr>
        <w:pStyle w:val="ConsPlusNormal"/>
        <w:ind w:firstLine="540"/>
        <w:jc w:val="both"/>
      </w:pPr>
    </w:p>
    <w:p w:rsidR="007D47D0" w:rsidRDefault="007D47D0" w:rsidP="007D47D0">
      <w:pPr>
        <w:pStyle w:val="ConsPlusTitle"/>
        <w:ind w:firstLine="540"/>
        <w:jc w:val="both"/>
        <w:outlineLvl w:val="1"/>
      </w:pPr>
      <w:r>
        <w:t>Статья 4. Организация и обеспечение деятельности Комиссии</w:t>
      </w:r>
    </w:p>
    <w:p w:rsidR="007D47D0" w:rsidRDefault="007D47D0" w:rsidP="007D47D0">
      <w:pPr>
        <w:pStyle w:val="ConsPlusNormal"/>
        <w:ind w:firstLine="540"/>
        <w:jc w:val="both"/>
      </w:pPr>
    </w:p>
    <w:p w:rsidR="007D47D0" w:rsidRDefault="007D47D0" w:rsidP="007D47D0">
      <w:pPr>
        <w:pStyle w:val="ConsPlusNormal"/>
        <w:ind w:firstLine="540"/>
        <w:jc w:val="both"/>
      </w:pPr>
      <w:r>
        <w:t>1. Заседания Комиссии проводятся по мере необходимости, но не реже одного раза в квартал.</w:t>
      </w:r>
    </w:p>
    <w:p w:rsidR="007D47D0" w:rsidRDefault="007D47D0" w:rsidP="007D47D0">
      <w:pPr>
        <w:pStyle w:val="ConsPlusNormal"/>
        <w:spacing w:before="220"/>
        <w:ind w:firstLine="540"/>
        <w:jc w:val="both"/>
      </w:pPr>
      <w:r>
        <w:t>2. Заседание комиссии правомочно, если на нем присутствует не менее двух третей ее членов.</w:t>
      </w:r>
    </w:p>
    <w:p w:rsidR="007D47D0" w:rsidRDefault="007D47D0" w:rsidP="007D47D0">
      <w:pPr>
        <w:pStyle w:val="ConsPlusNormal"/>
        <w:spacing w:before="220"/>
        <w:ind w:firstLine="540"/>
        <w:jc w:val="both"/>
      </w:pPr>
      <w:r>
        <w:t>3. Все члены Комиссии пользуются равными правами в решении всех вопросов, рассматриваемых на заседании Комиссии.</w:t>
      </w:r>
    </w:p>
    <w:p w:rsidR="007D47D0" w:rsidRDefault="007D47D0" w:rsidP="007D47D0">
      <w:pPr>
        <w:pStyle w:val="ConsPlusNormal"/>
        <w:spacing w:before="220"/>
        <w:ind w:firstLine="540"/>
        <w:jc w:val="both"/>
      </w:pPr>
      <w:r>
        <w:t>4. Решение Комиссии принимается большинством голосов присутствующих на заседании членов Комиссии. При равенстве голосов принятым считается решение, за которое проголосовал председательствующий на заседании.</w:t>
      </w:r>
    </w:p>
    <w:p w:rsidR="007D47D0" w:rsidRDefault="007D47D0" w:rsidP="007D47D0">
      <w:pPr>
        <w:pStyle w:val="ConsPlusNormal"/>
        <w:spacing w:before="220"/>
        <w:ind w:firstLine="540"/>
        <w:jc w:val="both"/>
      </w:pPr>
      <w:r>
        <w:t>5. Решение Комиссии оформляется протоколом, который подписывается членами Комиссии, присутствующими на заседании.</w:t>
      </w:r>
    </w:p>
    <w:p w:rsidR="007D47D0" w:rsidRDefault="007D47D0" w:rsidP="007D47D0">
      <w:pPr>
        <w:pStyle w:val="ConsPlusNormal"/>
        <w:spacing w:before="220"/>
        <w:ind w:firstLine="540"/>
        <w:jc w:val="both"/>
      </w:pPr>
      <w:r>
        <w:t>6. Организационное, документационное, информационное и иное обеспечение деятельности Комиссии осуществляет администрация города.</w:t>
      </w:r>
    </w:p>
    <w:p w:rsidR="007D47D0" w:rsidRDefault="007D47D0" w:rsidP="007D47D0">
      <w:pPr>
        <w:pStyle w:val="ConsPlusNormal"/>
        <w:jc w:val="both"/>
      </w:pPr>
      <w:r>
        <w:t>(</w:t>
      </w:r>
      <w:proofErr w:type="gramStart"/>
      <w:r>
        <w:t>в</w:t>
      </w:r>
      <w:proofErr w:type="gramEnd"/>
      <w:r>
        <w:t xml:space="preserve"> ред. </w:t>
      </w:r>
      <w:hyperlink r:id="rId32" w:history="1">
        <w:r>
          <w:rPr>
            <w:color w:val="0000FF"/>
          </w:rPr>
          <w:t>решения</w:t>
        </w:r>
      </w:hyperlink>
      <w:r>
        <w:t xml:space="preserve"> городской Думы г. Дзержинска Нижегородской области от 22.12.2016 N 262)</w:t>
      </w:r>
    </w:p>
    <w:p w:rsidR="007D47D0" w:rsidRDefault="007D47D0" w:rsidP="007D47D0">
      <w:pPr>
        <w:pStyle w:val="ConsPlusNormal"/>
        <w:spacing w:before="220"/>
        <w:ind w:firstLine="540"/>
        <w:jc w:val="both"/>
      </w:pPr>
      <w:r>
        <w:t>7. Истцом и ответчиком в суде по вопросам, связанным с исполнением решений Комиссии, является администрация города.</w:t>
      </w:r>
    </w:p>
    <w:p w:rsidR="007D47D0" w:rsidRDefault="007D47D0" w:rsidP="007D47D0">
      <w:pPr>
        <w:pStyle w:val="ConsPlusNormal"/>
        <w:jc w:val="both"/>
      </w:pPr>
      <w:r>
        <w:t>(</w:t>
      </w:r>
      <w:proofErr w:type="gramStart"/>
      <w:r>
        <w:t>в</w:t>
      </w:r>
      <w:proofErr w:type="gramEnd"/>
      <w:r>
        <w:t xml:space="preserve"> ред. </w:t>
      </w:r>
      <w:hyperlink r:id="rId33" w:history="1">
        <w:r>
          <w:rPr>
            <w:color w:val="0000FF"/>
          </w:rPr>
          <w:t>решения</w:t>
        </w:r>
      </w:hyperlink>
      <w:r>
        <w:t xml:space="preserve"> городской Думы г. Дзержинска Нижегородской области от 22.12.2016 N 262)</w:t>
      </w:r>
    </w:p>
    <w:p w:rsidR="00F17CAE" w:rsidRDefault="00F17CAE"/>
    <w:sectPr w:rsidR="00F17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D47D0"/>
    <w:rsid w:val="007D47D0"/>
    <w:rsid w:val="00F1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7D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D47D0"/>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9AD08EC6F7FA97A7B928E6A5F25FC7482D80C3B11431CB4DB8BD0CBA961445F1B643E6BBDBAEE96B10089090465824270B377F1546BD25DD273981j4A3K" TargetMode="External"/><Relationship Id="rId13" Type="http://schemas.openxmlformats.org/officeDocument/2006/relationships/hyperlink" Target="consultantplus://offline/ref=F49AD08EC6F7FA97A7B928E6A5F25FC7482D80C3B21F37CD41BABD0CBA961445F1B643E6A9DBF6E56B14169197530E7561j5AEK" TargetMode="External"/><Relationship Id="rId18" Type="http://schemas.openxmlformats.org/officeDocument/2006/relationships/hyperlink" Target="consultantplus://offline/ref=F49AD08EC6F7FA97A7B928E6A5F25FC7482D80C3B11431CB4DB8BD0CBA961445F1B643E6BBDBAEE96B10089093465824270B377F1546BD25DD273981j4A3K" TargetMode="External"/><Relationship Id="rId26" Type="http://schemas.openxmlformats.org/officeDocument/2006/relationships/hyperlink" Target="consultantplus://offline/ref=F49AD08EC6F7FA97A7B928E6A5F25FC7482D80C3B1193DCF41B2BD0CBA961445F1B643E6BBDBAEE96B1008959D465824270B377F1546BD25DD273981j4A3K" TargetMode="External"/><Relationship Id="rId3" Type="http://schemas.openxmlformats.org/officeDocument/2006/relationships/webSettings" Target="webSettings.xml"/><Relationship Id="rId21" Type="http://schemas.openxmlformats.org/officeDocument/2006/relationships/hyperlink" Target="consultantplus://offline/ref=F49AD08EC6F7FA97A7B928E6A5F25FC7482D80C3B1193DCF41B2BD0CBA961445F1B643E6BBDBAEE96B1008959D465824270B377F1546BD25DD273981j4A3K" TargetMode="External"/><Relationship Id="rId34" Type="http://schemas.openxmlformats.org/officeDocument/2006/relationships/fontTable" Target="fontTable.xml"/><Relationship Id="rId7" Type="http://schemas.openxmlformats.org/officeDocument/2006/relationships/hyperlink" Target="consultantplus://offline/ref=F49AD08EC6F7FA97A7B928E6A5F25FC7482D80C3B11531CA44BBBD0CBA961445F1B643E6BBDBAEE96B10089093465824270B377F1546BD25DD273981j4A3K" TargetMode="External"/><Relationship Id="rId12" Type="http://schemas.openxmlformats.org/officeDocument/2006/relationships/hyperlink" Target="consultantplus://offline/ref=F49AD08EC6F7FA97A7B936EBB39E00C24C20D8CFB51F3E9818EFBB5BE5C61210A3F61DBFF89BBDE9690E0A9097j4ADK" TargetMode="External"/><Relationship Id="rId17" Type="http://schemas.openxmlformats.org/officeDocument/2006/relationships/hyperlink" Target="consultantplus://offline/ref=F49AD08EC6F7FA97A7B928E6A5F25FC7482D80C3B1193DCF41B2BD0CBA961445F1B643E6BBDBAEE96B1008959D465824270B377F1546BD25DD273981j4A3K" TargetMode="External"/><Relationship Id="rId25" Type="http://schemas.openxmlformats.org/officeDocument/2006/relationships/hyperlink" Target="consultantplus://offline/ref=F49AD08EC6F7FA97A7B928E6A5F25FC7482D80C3B11431CB4DB8BD0CBA961445F1B643E6BBDBAEE96B10089197465824270B377F1546BD25DD273981j4A3K" TargetMode="External"/><Relationship Id="rId33" Type="http://schemas.openxmlformats.org/officeDocument/2006/relationships/hyperlink" Target="consultantplus://offline/ref=F49AD08EC6F7FA97A7B928E6A5F25FC7482D80C3B1193DCF41B2BD0CBA961445F1B643E6BBDBAEE96B1008959D465824270B377F1546BD25DD273981j4A3K" TargetMode="External"/><Relationship Id="rId2" Type="http://schemas.openxmlformats.org/officeDocument/2006/relationships/settings" Target="settings.xml"/><Relationship Id="rId16" Type="http://schemas.openxmlformats.org/officeDocument/2006/relationships/hyperlink" Target="consultantplus://offline/ref=F49AD08EC6F7FA97A7B928E6A5F25FC7482D80C3B1193DCF41B2BD0CBA961445F1B643E6BBDBAEE96B1008959D465824270B377F1546BD25DD273981j4A3K" TargetMode="External"/><Relationship Id="rId20" Type="http://schemas.openxmlformats.org/officeDocument/2006/relationships/hyperlink" Target="consultantplus://offline/ref=F49AD08EC6F7FA97A7B928E6A5F25FC7482D80C3B1193DCF41B2BD0CBA961445F1B643E6BBDBAEE96B1008959D465824270B377F1546BD25DD273981j4A3K" TargetMode="External"/><Relationship Id="rId29" Type="http://schemas.openxmlformats.org/officeDocument/2006/relationships/hyperlink" Target="consultantplus://offline/ref=F49AD08EC6F7FA97A7B936EBB39E00C24C25DACBB61D3E9818EFBB5BE5C61210B1F645B3F89FA0E16F1B5CC1D118017567403B7D0F5ABC25jCA3K" TargetMode="External"/><Relationship Id="rId1" Type="http://schemas.openxmlformats.org/officeDocument/2006/relationships/styles" Target="styles.xml"/><Relationship Id="rId6" Type="http://schemas.openxmlformats.org/officeDocument/2006/relationships/hyperlink" Target="consultantplus://offline/ref=F49AD08EC6F7FA97A7B928E6A5F25FC7482D80C3B1183CCD4CBABD0CBA961445F1B643E6BBDBAEE96B10089793465824270B377F1546BD25DD273981j4A3K" TargetMode="External"/><Relationship Id="rId11" Type="http://schemas.openxmlformats.org/officeDocument/2006/relationships/hyperlink" Target="consultantplus://offline/ref=F49AD08EC6F7FA97A7B936EBB39E00C24D2ED9CBBB4B699A49BAB55EED964800A7BF48B6E69EA1F669100Aj9A0K" TargetMode="External"/><Relationship Id="rId24" Type="http://schemas.openxmlformats.org/officeDocument/2006/relationships/hyperlink" Target="consultantplus://offline/ref=F49AD08EC6F7FA97A7B928E6A5F25FC7482D80C3B11531CA44BBBD0CBA961445F1B643E6BBDBAEE96B10089092465824270B377F1546BD25DD273981j4A3K" TargetMode="External"/><Relationship Id="rId32" Type="http://schemas.openxmlformats.org/officeDocument/2006/relationships/hyperlink" Target="consultantplus://offline/ref=F49AD08EC6F7FA97A7B928E6A5F25FC7482D80C3B1193DCF41B2BD0CBA961445F1B643E6BBDBAEE96B1008959D465824270B377F1546BD25DD273981j4A3K" TargetMode="External"/><Relationship Id="rId5" Type="http://schemas.openxmlformats.org/officeDocument/2006/relationships/hyperlink" Target="consultantplus://offline/ref=F49AD08EC6F7FA97A7B928E6A5F25FC7482D80C3B1193DCF41B2BD0CBA961445F1B643E6BBDBAEE96B1008959D465824270B377F1546BD25DD273981j4A3K" TargetMode="External"/><Relationship Id="rId15" Type="http://schemas.openxmlformats.org/officeDocument/2006/relationships/hyperlink" Target="consultantplus://offline/ref=F49AD08EC6F7FA97A7B928E6A5F25FC7482D80C3B71C32CF40B0E006B2CF1847F6B91CE3BCCAAEE86F0E09928B4F0C77j6A3K" TargetMode="External"/><Relationship Id="rId23" Type="http://schemas.openxmlformats.org/officeDocument/2006/relationships/hyperlink" Target="consultantplus://offline/ref=F49AD08EC6F7FA97A7B928E6A5F25FC7482D80C3B11431CB4DB8BD0CBA961445F1B643E6BBDBAEE96B10089195465824270B377F1546BD25DD273981j4A3K" TargetMode="External"/><Relationship Id="rId28" Type="http://schemas.openxmlformats.org/officeDocument/2006/relationships/hyperlink" Target="consultantplus://offline/ref=F49AD08EC6F7FA97A7B928E6A5F25FC7482D80C3B21C36C647B9BD0CBA961445F1B643E6BBDBAEE96B10089093465824270B377F1546BD25DD273981j4A3K" TargetMode="External"/><Relationship Id="rId10" Type="http://schemas.openxmlformats.org/officeDocument/2006/relationships/hyperlink" Target="consultantplus://offline/ref=F49AD08EC6F7FA97A7B928E6A5F25FC7482D80C3B1193DCF41B2BD0CBA961445F1B643E6BBDBAEE96B1008959D465824270B377F1546BD25DD273981j4A3K" TargetMode="External"/><Relationship Id="rId19" Type="http://schemas.openxmlformats.org/officeDocument/2006/relationships/hyperlink" Target="consultantplus://offline/ref=F49AD08EC6F7FA97A7B928E6A5F25FC7482D80C3B1193DCF41B2BD0CBA961445F1B643E6BBDBAEE96B1008959D465824270B377F1546BD25DD273981j4A3K" TargetMode="External"/><Relationship Id="rId31" Type="http://schemas.openxmlformats.org/officeDocument/2006/relationships/hyperlink" Target="consultantplus://offline/ref=F49AD08EC6F7FA97A7B928E6A5F25FC7482D80C3B1193DCF41B2BD0CBA961445F1B643E6BBDBAEE96B1008959D465824270B377F1546BD25DD273981j4A3K" TargetMode="External"/><Relationship Id="rId4" Type="http://schemas.openxmlformats.org/officeDocument/2006/relationships/hyperlink" Target="consultantplus://offline/ref=F49AD08EC6F7FA97A7B928E6A5F25FC7482D80C3B11D37CE47BCBD0CBA961445F1B643E6BBDBAEE96B10089390465824270B377F1546BD25DD273981j4A3K" TargetMode="External"/><Relationship Id="rId9" Type="http://schemas.openxmlformats.org/officeDocument/2006/relationships/hyperlink" Target="consultantplus://offline/ref=F49AD08EC6F7FA97A7B928E6A5F25FC7482D80C3B21C36C647B9BD0CBA961445F1B643E6BBDBAEE96B10089090465824270B377F1546BD25DD273981j4A3K" TargetMode="External"/><Relationship Id="rId14" Type="http://schemas.openxmlformats.org/officeDocument/2006/relationships/hyperlink" Target="consultantplus://offline/ref=F49AD08EC6F7FA97A7B928E6A5F25FC7482D80C3B21F37CD41BBBD0CBA961445F1B643E6A9DBF6E56B14169197530E7561j5AEK" TargetMode="External"/><Relationship Id="rId22" Type="http://schemas.openxmlformats.org/officeDocument/2006/relationships/hyperlink" Target="consultantplus://offline/ref=F49AD08EC6F7FA97A7B928E6A5F25FC7482D80C3B11431CB4DB8BD0CBA961445F1B643E6BBDBAEE96B1008909D465824270B377F1546BD25DD273981j4A3K" TargetMode="External"/><Relationship Id="rId27" Type="http://schemas.openxmlformats.org/officeDocument/2006/relationships/hyperlink" Target="consultantplus://offline/ref=F49AD08EC6F7FA97A7B928E6A5F25FC7482D80C3B1193DCF41B2BD0CBA961445F1B643E6BBDBAEE96B1008959D465824270B377F1546BD25DD273981j4A3K" TargetMode="External"/><Relationship Id="rId30" Type="http://schemas.openxmlformats.org/officeDocument/2006/relationships/hyperlink" Target="consultantplus://offline/ref=F49AD08EC6F7FA97A7B928E6A5F25FC7482D80C3B11D37CE47BCBD0CBA961445F1B643E6BBDBAEE96B10089390465824270B377F1546BD25DD273981j4A3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2323</Words>
  <Characters>13247</Characters>
  <Application>Microsoft Office Word</Application>
  <DocSecurity>0</DocSecurity>
  <Lines>110</Lines>
  <Paragraphs>31</Paragraphs>
  <ScaleCrop>false</ScaleCrop>
  <Company/>
  <LinksUpToDate>false</LinksUpToDate>
  <CharactersWithSpaces>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Веселов</dc:creator>
  <cp:keywords/>
  <dc:description/>
  <cp:lastModifiedBy>Николай Веселов</cp:lastModifiedBy>
  <cp:revision>2</cp:revision>
  <dcterms:created xsi:type="dcterms:W3CDTF">2020-12-06T11:08:00Z</dcterms:created>
  <dcterms:modified xsi:type="dcterms:W3CDTF">2020-12-06T11:08:00Z</dcterms:modified>
</cp:coreProperties>
</file>