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EA2991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EA2991" w:rsidP="00A734F7">
      <w:pPr>
        <w:rPr>
          <w:b/>
        </w:rPr>
      </w:pPr>
      <w:r>
        <w:rPr>
          <w:b/>
        </w:rPr>
        <w:t>12</w:t>
      </w:r>
      <w:r w:rsidR="00A8115A">
        <w:rPr>
          <w:b/>
        </w:rPr>
        <w:t>.</w:t>
      </w:r>
      <w:r>
        <w:rPr>
          <w:b/>
        </w:rPr>
        <w:t>10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Default="009655B1" w:rsidP="00756A9C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EA2991">
        <w:t>О предоставлении разрешения на условно разрешенный вид использования земельного участка, расположенного по адресу: Нижегородская область, город Дзержинск, севернее Московского шоссе, в районе войскового стрельбища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2F4058">
        <w:t xml:space="preserve">, </w:t>
      </w:r>
      <w:r w:rsidR="006A33AA">
        <w:t>Войсковая часть 3423</w:t>
      </w:r>
      <w:r w:rsidR="00CF32F2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6A33AA">
        <w:t>зете «Дзержинские ведомости» №83 (979</w:t>
      </w:r>
      <w:r w:rsidR="00461061">
        <w:t>)</w:t>
      </w:r>
      <w:r w:rsidR="00461061" w:rsidRPr="008E165B">
        <w:t xml:space="preserve"> от </w:t>
      </w:r>
      <w:r w:rsidR="006A33AA">
        <w:t>28</w:t>
      </w:r>
      <w:r w:rsidR="00461061">
        <w:t>.0</w:t>
      </w:r>
      <w:r w:rsidR="006A33AA">
        <w:t>9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Дзержинского отделения ГБУ НО «Уполномоченный МФЦ»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6A33AA">
        <w:t>28</w:t>
      </w:r>
      <w:r w:rsidR="00461061">
        <w:t>.0</w:t>
      </w:r>
      <w:r w:rsidR="006A33AA">
        <w:t>9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6A33AA">
        <w:t>12</w:t>
      </w:r>
      <w:r w:rsidR="00A8115A">
        <w:t>.</w:t>
      </w:r>
      <w:r w:rsidR="006A33AA">
        <w:t>10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6A33AA">
        <w:t>28</w:t>
      </w:r>
      <w:r w:rsidR="00F36D2D">
        <w:t>.0</w:t>
      </w:r>
      <w:r w:rsidR="006A33AA">
        <w:t>9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A8115A">
        <w:t xml:space="preserve">по </w:t>
      </w:r>
      <w:r w:rsidR="006A33AA">
        <w:t>12</w:t>
      </w:r>
      <w:r w:rsidR="00A8115A">
        <w:t>.</w:t>
      </w:r>
      <w:r w:rsidR="006A33AA">
        <w:t>10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6A33AA">
        <w:t xml:space="preserve"> 12</w:t>
      </w:r>
      <w:r w:rsidR="00A8115A">
        <w:t>.</w:t>
      </w:r>
      <w:r w:rsidR="006A33AA">
        <w:t>10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6A33AA">
        <w:t>24</w:t>
      </w:r>
      <w:r w:rsidR="008E165B">
        <w:t>.</w:t>
      </w:r>
      <w:r w:rsidR="003B5219">
        <w:t>0</w:t>
      </w:r>
      <w:r w:rsidR="006A33AA">
        <w:t>9.2021 №56</w:t>
      </w:r>
      <w:bookmarkStart w:id="0" w:name="_GoBack"/>
      <w:bookmarkEnd w:id="0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A33AA"/>
    <w:rsid w:val="006B519F"/>
    <w:rsid w:val="006C764D"/>
    <w:rsid w:val="006D16A6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A2991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405D-0353-4828-A298-84F342D7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84</cp:revision>
  <cp:lastPrinted>2020-11-17T08:48:00Z</cp:lastPrinted>
  <dcterms:created xsi:type="dcterms:W3CDTF">2017-09-18T12:18:00Z</dcterms:created>
  <dcterms:modified xsi:type="dcterms:W3CDTF">2021-10-12T09:02:00Z</dcterms:modified>
</cp:coreProperties>
</file>