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36C" w:rsidRDefault="00A4136C" w:rsidP="00A4136C">
      <w:pPr>
        <w:pStyle w:val="a4"/>
        <w:widowControl w:val="0"/>
        <w:ind w:firstLine="709"/>
        <w:rPr>
          <w:smallCaps/>
          <w:sz w:val="24"/>
        </w:rPr>
      </w:pPr>
      <w:bookmarkStart w:id="0" w:name="_GoBack"/>
      <w:bookmarkEnd w:id="0"/>
      <w:r>
        <w:rPr>
          <w:smallCaps/>
          <w:sz w:val="24"/>
        </w:rPr>
        <w:t>Извещение № 17</w:t>
      </w:r>
      <w:r>
        <w:rPr>
          <w:smallCaps/>
          <w:color w:val="000000"/>
          <w:sz w:val="24"/>
        </w:rPr>
        <w:t xml:space="preserve"> (</w:t>
      </w:r>
      <w:r>
        <w:rPr>
          <w:smallCaps/>
          <w:sz w:val="24"/>
        </w:rPr>
        <w:t>Информационное сообщение)</w:t>
      </w: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27.10.2025 г. в 09 часов 00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электронной торговой площадке </w:t>
      </w:r>
      <w:hyperlink r:id="rId5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https://lot-online.ru/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 состоится</w:t>
      </w: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ПО ПРОДАЖЕ МУНИЦИПАЛЬНОГО ИМУЩЕСТВА</w:t>
      </w: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:rsidR="00A4136C" w:rsidRDefault="00A4136C" w:rsidP="00A4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widowControl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сведения о продаже</w:t>
      </w:r>
    </w:p>
    <w:p w:rsidR="00A4136C" w:rsidRDefault="00A4136C" w:rsidP="00A4136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1.Основания проведения торгов: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г.Дзержинска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Нижегородской области от 12.12.2024 года №5979 «Об утверждении Прогнозного плана (программы) приватизации движимого имущества, находящегося в собственности муниципального образования городской округ город Дзержинск Нижегородской области, на 2025-2027 годы» (с изменениями от 28.02.2025 года №1107, от 10.04.2025 года №1933),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г.Дзержинска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Нижегородской области от 18.09.2025 года № 4907, № 4925, № 4937 «Об условиях приватизации объекта муниципальной собственности».</w:t>
      </w:r>
    </w:p>
    <w:p w:rsidR="00A4136C" w:rsidRDefault="00A4136C" w:rsidP="00A4136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2.Собственник выставляемого на торги имущества: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муниципальное образование городской округ город Дзержинск Нижегородской области.</w:t>
      </w:r>
    </w:p>
    <w:p w:rsidR="00A4136C" w:rsidRDefault="00A4136C" w:rsidP="00A4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3.Продавец: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г.Дзержинск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пр.Ленина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д.61 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П6; код города: 8313, тел.: 39-72-05; е-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kumi@adm.dzr.nnov.ru). Официальный сайт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продавца:  https://адмдзержинск.рф/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36C" w:rsidRDefault="00A4136C" w:rsidP="00A4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4.Организатор торгов: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«Российский аукционный дом» (</w:t>
      </w:r>
      <w:hyperlink r:id="rId6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https://lot-online.ru/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4136C" w:rsidRDefault="00A4136C" w:rsidP="00A41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5.Ф</w:t>
      </w:r>
      <w:r>
        <w:rPr>
          <w:rFonts w:ascii="Times New Roman" w:hAnsi="Times New Roman" w:cs="Times New Roman"/>
          <w:b/>
          <w:sz w:val="24"/>
          <w:szCs w:val="24"/>
        </w:rPr>
        <w:t>орма торгов (способ приватизации):</w:t>
      </w:r>
      <w:r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A4136C" w:rsidRDefault="00A4136C" w:rsidP="00A4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6.Правовое регулирование: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Гражданский кодекс Российской Федерации, Федеральный закон от 21.12.2001года № 178-ФЗ «О приватизации государственного и муниципального имущества», постановление Правительства РФ от 27.08.2012 года № 860 «Об организации и проведении продажи государственного или муниципального имущества в электронной форме»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136C" w:rsidRDefault="00A4136C" w:rsidP="00A4136C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7.Описание имущества, находящегося в муниципальной собственности, выставляемого на торги в электронной форме </w:t>
      </w:r>
      <w:r>
        <w:rPr>
          <w:rFonts w:ascii="Times New Roman" w:hAnsi="Times New Roman" w:cs="Times New Roman"/>
          <w:sz w:val="24"/>
          <w:szCs w:val="24"/>
        </w:rPr>
        <w:t xml:space="preserve">(информация о торгах также размещена на </w:t>
      </w:r>
      <w:r>
        <w:rPr>
          <w:rFonts w:ascii="Times New Roman" w:hAnsi="Times New Roman" w:cs="Times New Roman"/>
          <w:sz w:val="24"/>
          <w:szCs w:val="24"/>
          <w:u w:val="single"/>
        </w:rPr>
        <w:t>https://адмдзержинск.рф/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7">
        <w:r>
          <w:rPr>
            <w:rFonts w:ascii="Times New Roman" w:hAnsi="Times New Roman" w:cs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>):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№1. </w:t>
      </w:r>
      <w:r>
        <w:rPr>
          <w:rFonts w:ascii="Times New Roman" w:hAnsi="Times New Roman" w:cs="Times New Roman"/>
          <w:sz w:val="24"/>
          <w:szCs w:val="24"/>
        </w:rPr>
        <w:t xml:space="preserve">Движимое имущество -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велосипед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Стелс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Навигатор, рама 4100557 черно-зеленого цвета, </w:t>
      </w:r>
      <w:r>
        <w:rPr>
          <w:rFonts w:ascii="Times New Roman" w:hAnsi="Times New Roman" w:cs="Times New Roman"/>
          <w:sz w:val="24"/>
          <w:szCs w:val="24"/>
        </w:rPr>
        <w:t>техническое состояние: б/у, требует ремонта, марка/модель: «</w:t>
      </w:r>
      <w:proofErr w:type="spellStart"/>
      <w:r>
        <w:rPr>
          <w:rFonts w:ascii="Times New Roman" w:hAnsi="Times New Roman" w:cs="Times New Roman"/>
          <w:sz w:val="24"/>
          <w:szCs w:val="24"/>
        </w:rPr>
        <w:t>Stels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Navigator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620 MD 26»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Начальная цена продажи имущества определена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отчетом об оценке рыночной стоимости от 28.03.2025 года №03/16/02, составленным ООО «Агентство политехнических экспертиз».</w:t>
      </w:r>
    </w:p>
    <w:p w:rsidR="00A4136C" w:rsidRDefault="00A4136C" w:rsidP="00A4136C">
      <w:pPr>
        <w:widowControl w:val="0"/>
        <w:tabs>
          <w:tab w:val="left" w:pos="5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Начальная цена продажи имущества - 11 500,00 (Одиннадцать тысяч пятьсот) </w:t>
      </w:r>
      <w:r>
        <w:rPr>
          <w:rFonts w:ascii="Times New Roman" w:hAnsi="Times New Roman" w:cs="Times New Roman"/>
          <w:b/>
          <w:sz w:val="24"/>
          <w:szCs w:val="24"/>
        </w:rPr>
        <w:tab/>
        <w:t>рублей 00 копеек (с учетом НДС).</w:t>
      </w:r>
    </w:p>
    <w:p w:rsidR="00A4136C" w:rsidRDefault="00A4136C" w:rsidP="00A4136C">
      <w:pPr>
        <w:widowControl w:val="0"/>
        <w:tabs>
          <w:tab w:val="left" w:pos="5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задатка (10% от начальной цены имущества)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1150,00 (Одна тысяча сто </w:t>
      </w:r>
      <w:r>
        <w:rPr>
          <w:rFonts w:ascii="Times New Roman" w:hAnsi="Times New Roman" w:cs="Times New Roman"/>
          <w:b/>
          <w:sz w:val="24"/>
          <w:szCs w:val="24"/>
        </w:rPr>
        <w:tab/>
        <w:t>пятьдесят) рублей 00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Величина повышения начальной цены («Шаг аукциона», 5% от начальной цены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575,00 (Пятьсот семьдесят пять) рублей 00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Обременения и ограничения в отношении объекта – отсутствуют.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18.09.2025 № 4925.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предыдущих торгах: аукционы по продаже муниципального имущества в электронной форме от 06.06.2025 года, от 01.09.2025 года признаны несостоявшимися по причине отсутствия заявок.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№2. </w:t>
      </w:r>
      <w:r>
        <w:rPr>
          <w:rFonts w:ascii="Times New Roman" w:hAnsi="Times New Roman" w:cs="Times New Roman"/>
          <w:sz w:val="24"/>
          <w:szCs w:val="24"/>
        </w:rPr>
        <w:t xml:space="preserve">Движимое имущество -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велосипед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Стелс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Навигатор 500, рама XD71205740 серо-голубого цвета, техническое состояние: б/у, требует ремонта, марка/модель: «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Stels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Navigator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500». 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Начальная цена продажи имущества определена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соответствии с отчетом об оценке рыночной стоимости от 28.03.2025 года №03/16/02, составленн</w:t>
      </w:r>
      <w:r>
        <w:rPr>
          <w:rFonts w:ascii="Times New Roman" w:hAnsi="Times New Roman" w:cs="Times New Roman"/>
          <w:sz w:val="24"/>
          <w:szCs w:val="24"/>
        </w:rPr>
        <w:t>ым ООО «Агентство политехнических экспертиз».</w:t>
      </w:r>
    </w:p>
    <w:p w:rsidR="00A4136C" w:rsidRDefault="00A4136C" w:rsidP="00A4136C">
      <w:pPr>
        <w:widowControl w:val="0"/>
        <w:tabs>
          <w:tab w:val="left" w:pos="5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Начальная цена продажи имущества - 11 111,00 (Одиннадцать тысяч сто </w:t>
      </w:r>
      <w:r>
        <w:rPr>
          <w:rFonts w:ascii="Times New Roman" w:hAnsi="Times New Roman" w:cs="Times New Roman"/>
          <w:b/>
          <w:sz w:val="24"/>
          <w:szCs w:val="24"/>
        </w:rPr>
        <w:tab/>
        <w:t>одиннадцать) рублей 00 копеек (с учетом НДС).</w:t>
      </w:r>
    </w:p>
    <w:p w:rsidR="00A4136C" w:rsidRDefault="00A4136C" w:rsidP="00A4136C">
      <w:pPr>
        <w:widowControl w:val="0"/>
        <w:tabs>
          <w:tab w:val="left" w:pos="55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задатка (10% от начальной цены имущества)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1111,10 (Одна тысяча сто </w:t>
      </w:r>
      <w:r>
        <w:rPr>
          <w:rFonts w:ascii="Times New Roman" w:hAnsi="Times New Roman" w:cs="Times New Roman"/>
          <w:b/>
          <w:sz w:val="24"/>
          <w:szCs w:val="24"/>
        </w:rPr>
        <w:tab/>
        <w:t>одиннадцать) рублей 10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Величина повышения начальной цены («Шаг аукциона», 5% от начальной цены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555,55 (Пятьсот пятьдесят пять) рублей 55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Обременения и ограничения в отношении объекта – отсутствуют.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18.09.2025 № 4937.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предыдущих торгах: </w:t>
      </w:r>
      <w:r>
        <w:rPr>
          <w:rFonts w:ascii="Times New Roman" w:hAnsi="Times New Roman" w:cs="Times New Roman"/>
          <w:color w:val="000000"/>
          <w:sz w:val="24"/>
          <w:szCs w:val="24"/>
        </w:rPr>
        <w:t>аукционы по продаже муниципального имущества в электронной форме от 06.06.2025 года, от 01.09.2025 года признаны несостоявшимися по причине отсутствия заявок.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№3. </w:t>
      </w:r>
      <w:r>
        <w:rPr>
          <w:rFonts w:ascii="Times New Roman" w:hAnsi="Times New Roman" w:cs="Times New Roman"/>
          <w:sz w:val="24"/>
          <w:szCs w:val="24"/>
        </w:rPr>
        <w:t xml:space="preserve">Движимое имущество - </w:t>
      </w:r>
      <w:r>
        <w:rPr>
          <w:rFonts w:ascii="Times New Roman" w:hAnsi="Times New Roman" w:cs="Times New Roman"/>
          <w:spacing w:val="1"/>
          <w:sz w:val="24"/>
          <w:szCs w:val="24"/>
        </w:rPr>
        <w:t>велосипед «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Stinger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Target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», номер рамы BC00000311 красно-серого цвета, техническое состояние: б/у, требует ремонта, марка/модель: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Stinger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Foxx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Target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Начальная цена продажи имущества определена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отчетом об оценке рыночной стоимости от 28.03.2025 года №03/16/02, составленным ООО «Агентство политехнических экспертиз».</w:t>
      </w:r>
    </w:p>
    <w:p w:rsidR="00A4136C" w:rsidRDefault="00A4136C" w:rsidP="00A4136C">
      <w:pPr>
        <w:widowControl w:val="0"/>
        <w:tabs>
          <w:tab w:val="left" w:pos="5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Начальная цена продажи имущества - 9 038,00 (Девять тысяч тридцать восемь) </w:t>
      </w:r>
      <w:r>
        <w:rPr>
          <w:rFonts w:ascii="Times New Roman" w:hAnsi="Times New Roman" w:cs="Times New Roman"/>
          <w:b/>
          <w:sz w:val="24"/>
          <w:szCs w:val="24"/>
        </w:rPr>
        <w:tab/>
        <w:t>рублей 00 копеек (с учетом НДС).</w:t>
      </w:r>
    </w:p>
    <w:p w:rsidR="00A4136C" w:rsidRDefault="00A4136C" w:rsidP="00A4136C">
      <w:pPr>
        <w:widowControl w:val="0"/>
        <w:tabs>
          <w:tab w:val="left" w:pos="5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задатка (10% от начальной цены имущества)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903,80 (Девятьсот три) рубля </w:t>
      </w:r>
      <w:r>
        <w:rPr>
          <w:rFonts w:ascii="Times New Roman" w:hAnsi="Times New Roman" w:cs="Times New Roman"/>
          <w:b/>
          <w:sz w:val="24"/>
          <w:szCs w:val="24"/>
        </w:rPr>
        <w:tab/>
        <w:t>80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Величина повышения начальной цены («Шаг аукциона», 5% от начальной цены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451,90 (Четыреста пятьдесят один) рубль 90 копеек.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Обременения и ограничения в отношении объекта – отсутствуют.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18.09.2025 № 4907.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 о предыдущих торгах: аукционы по продаже муниципального имущества в электронной форме от 06.06.2025 года, от 01.09.2025 года признаны несостоявшимися по причине отсутствия заявок.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8. Сроки подачи заявок, время и место проведения аукциона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московское.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подачи заявок на участие в аукционе: </w:t>
      </w:r>
      <w:hyperlink r:id="rId8">
        <w:r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https://lot-online.ru/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4136C" w:rsidRDefault="00A4136C" w:rsidP="00A4136C">
      <w:pPr>
        <w:widowControl w:val="0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Начало приема заявок </w:t>
      </w:r>
      <w:r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сентября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2025 г.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09 час. 00 мин.</w:t>
      </w:r>
    </w:p>
    <w:p w:rsidR="00A4136C" w:rsidRDefault="00A4136C" w:rsidP="00A4136C">
      <w:pPr>
        <w:widowControl w:val="0"/>
        <w:tabs>
          <w:tab w:val="left" w:pos="284"/>
          <w:tab w:val="left" w:pos="99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приема заявок </w:t>
      </w:r>
      <w:r>
        <w:rPr>
          <w:rFonts w:ascii="Times New Roman" w:hAnsi="Times New Roman" w:cs="Times New Roman"/>
          <w:sz w:val="24"/>
          <w:szCs w:val="24"/>
        </w:rPr>
        <w:t>на участие в аукционе –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октября 2025 г. в 09 час. 00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мин.</w:t>
      </w:r>
    </w:p>
    <w:p w:rsidR="00A4136C" w:rsidRDefault="00A4136C" w:rsidP="00A4136C">
      <w:pPr>
        <w:widowControl w:val="0"/>
        <w:tabs>
          <w:tab w:val="left" w:pos="284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определения участников аукциона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октября 2025 г. до 12 час. 00 мин.</w:t>
      </w:r>
    </w:p>
    <w:p w:rsidR="00A4136C" w:rsidRDefault="00A4136C" w:rsidP="00A4136C">
      <w:pPr>
        <w:widowControl w:val="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Проведение аукциона (</w:t>
      </w:r>
      <w:r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–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октября 2025 г. в 09 часов 00 мин.</w:t>
      </w:r>
    </w:p>
    <w:p w:rsidR="00A4136C" w:rsidRDefault="00A4136C" w:rsidP="00A4136C">
      <w:pPr>
        <w:widowControl w:val="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 аукциона:</w:t>
      </w:r>
      <w:r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A4136C" w:rsidRDefault="00A4136C" w:rsidP="00A4136C">
      <w:pPr>
        <w:widowControl w:val="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заключения договора купли-продажи:</w:t>
      </w:r>
      <w:r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даты подведения итогов аукциона.</w:t>
      </w:r>
    </w:p>
    <w:p w:rsidR="00A4136C" w:rsidRDefault="00A4136C" w:rsidP="00A4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понятия</w:t>
      </w:r>
    </w:p>
    <w:p w:rsidR="00A4136C" w:rsidRDefault="00A4136C" w:rsidP="00A4136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>
        <w:rPr>
          <w:rFonts w:ascii="Times New Roman" w:hAnsi="Times New Roman" w:cs="Times New Roman"/>
          <w:sz w:val="24"/>
          <w:szCs w:val="24"/>
        </w:rPr>
        <w:t>– имущество, находящееся в собственности муниципального образования городской округ город Дзержинск, права на которое передается по договору купли-продажи (далее – Имущество).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>
        <w:rPr>
          <w:rFonts w:ascii="Times New Roman" w:hAnsi="Times New Roman" w:cs="Times New Roman"/>
          <w:sz w:val="24"/>
          <w:szCs w:val="24"/>
        </w:rPr>
        <w:t>(далее – Информационное сообщение) –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>
        <w:rPr>
          <w:rFonts w:ascii="Times New Roman" w:hAnsi="Times New Roman" w:cs="Times New Roman"/>
          <w:sz w:val="24"/>
          <w:szCs w:val="24"/>
        </w:rPr>
        <w:t>– Комитет по управлению имуществом администрации города Дзержинска Нижегородской области, фактический и юридический адрес: 606000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г.Дзержинск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пр.Ленина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д.61 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П6.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Оператор </w:t>
      </w:r>
      <w:r>
        <w:rPr>
          <w:rFonts w:ascii="Times New Roman" w:hAnsi="Times New Roman" w:cs="Times New Roman"/>
          <w:b/>
          <w:sz w:val="24"/>
          <w:szCs w:val="24"/>
        </w:rPr>
        <w:t>электронной торговой площадки</w:t>
      </w:r>
      <w:r>
        <w:rPr>
          <w:rFonts w:ascii="Times New Roman" w:hAnsi="Times New Roman" w:cs="Times New Roman"/>
          <w:sz w:val="24"/>
          <w:szCs w:val="24"/>
        </w:rPr>
        <w:t xml:space="preserve"> – 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владеющих сайтом в информационно-телекоммуникационной сети «Интернет», официальный сайт в сети «Интернет»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hyperlink r:id="rId9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https://lot-online.ru/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(далее ЭТП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 который установлен в Информационном сообщении.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 Продавцом.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 индивидуального предпринимателя, прошедшее процедуру регистрации в соответствии с Регламентом ЭТП, подавшее в установленном порядке заявку и документы для участия в продаже, намеревающееся принять участие в аукционе.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 индивидуального предпринимателя, предоставившее Организатору заявку на участие в продаже Имущества и допущенное в установленном порядке Продавцом для участия в продаже.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 Имущество на аукционе и определенный в установленном законодательством Российской Федерации порядке, для заключения договора купли-продажи с Продавцом по результатам продажи в электронной форме.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Открытая часть электронной площадки </w:t>
      </w:r>
      <w:r>
        <w:rPr>
          <w:rFonts w:ascii="Times New Roman" w:hAnsi="Times New Roman" w:cs="Times New Roman"/>
          <w:sz w:val="24"/>
          <w:szCs w:val="24"/>
        </w:rPr>
        <w:t>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>
        <w:rPr>
          <w:rFonts w:ascii="Times New Roman" w:hAnsi="Times New Roman" w:cs="Times New Roman"/>
          <w:sz w:val="24"/>
          <w:szCs w:val="24"/>
        </w:rPr>
        <w:t>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>
        <w:rPr>
          <w:rFonts w:ascii="Times New Roman" w:hAnsi="Times New Roman" w:cs="Times New Roman"/>
          <w:sz w:val="24"/>
          <w:szCs w:val="24"/>
        </w:rPr>
        <w:t>– информация, направляемая пользователями электронной площадки друг другу в процессе работы на электронной площадке.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>
        <w:rPr>
          <w:rFonts w:ascii="Times New Roman" w:hAnsi="Times New Roman" w:cs="Times New Roman"/>
          <w:sz w:val="24"/>
          <w:szCs w:val="24"/>
        </w:rPr>
        <w:t>–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36C" w:rsidRDefault="00A4136C" w:rsidP="00A41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>
        <w:rPr>
          <w:rFonts w:ascii="Times New Roman" w:hAnsi="Times New Roman" w:cs="Times New Roman"/>
          <w:sz w:val="24"/>
          <w:szCs w:val="24"/>
        </w:rPr>
        <w:t>– официальный сайт Российской Федерации для размещения информации о проведении торгов в сети «Интернет» www.torgi.gov.ru, сайт Оператора ЭТП в сети «Интернет» (электронной площадки), официальный сайт Продавца в сети «Интернет».</w:t>
      </w:r>
    </w:p>
    <w:p w:rsidR="00A4136C" w:rsidRDefault="00A4136C" w:rsidP="00A4136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4136C" w:rsidRDefault="00A4136C" w:rsidP="00A4136C">
      <w:pPr>
        <w:shd w:val="clear" w:color="auto" w:fill="FFFFFF"/>
        <w:tabs>
          <w:tab w:val="left" w:pos="1000"/>
        </w:tabs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Ограничения участия отдельных категорий физических и юридических лиц </w:t>
      </w:r>
      <w:proofErr w:type="gramStart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приватизации</w:t>
      </w:r>
      <w:proofErr w:type="gramEnd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имущества</w:t>
      </w:r>
    </w:p>
    <w:p w:rsidR="00A4136C" w:rsidRDefault="00A4136C" w:rsidP="00A4136C">
      <w:pPr>
        <w:shd w:val="clear" w:color="auto" w:fill="FFFFFF"/>
        <w:tabs>
          <w:tab w:val="left" w:pos="1000"/>
        </w:tabs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ind w:left="90" w:right="80"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аукционе в электронной форме (далее – аукцион) допускаются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физические и юридические лица, своевременно подавшие заявки на участие в аукционе и </w:t>
      </w:r>
      <w:r>
        <w:rPr>
          <w:rFonts w:ascii="Times New Roman" w:hAnsi="Times New Roman" w:cs="Times New Roman"/>
          <w:sz w:val="24"/>
          <w:szCs w:val="24"/>
        </w:rPr>
        <w:t xml:space="preserve">представившие документы в соответствии с перечнем, объявленным в настоящем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Информационном сообщении, обеспечившие поступление на счет, указанный в настоящем </w:t>
      </w:r>
      <w:r>
        <w:rPr>
          <w:rFonts w:ascii="Times New Roman" w:hAnsi="Times New Roman" w:cs="Times New Roman"/>
          <w:sz w:val="24"/>
          <w:szCs w:val="24"/>
        </w:rPr>
        <w:t>Информационном сообщении, установленной суммы задатка в порядке и сроки, предусмотренные настоящим Информационным сообщением.</w:t>
      </w:r>
    </w:p>
    <w:p w:rsidR="00A4136C" w:rsidRDefault="00A4136C" w:rsidP="00A413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 лиц, предусмотренных статьей 5 Федерального закона от 21 декабря 2001 г. № 178-ФЗ «О приватизации государственного и муниципального имущества»:</w:t>
      </w:r>
    </w:p>
    <w:p w:rsidR="00A4136C" w:rsidRDefault="00A4136C" w:rsidP="00A413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A4136C" w:rsidRDefault="00A4136C" w:rsidP="00A413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названного федерального закона; </w:t>
      </w:r>
    </w:p>
    <w:p w:rsidR="00A4136C" w:rsidRDefault="00A4136C" w:rsidP="00A413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«контролирующее лицо» используется в том же значении, что и в </w:t>
      </w:r>
      <w:hyperlink r:id="rId10">
        <w:r>
          <w:rPr>
            <w:rFonts w:ascii="Times New Roman" w:hAnsi="Times New Roman" w:cs="Times New Roman"/>
            <w:sz w:val="24"/>
            <w:szCs w:val="24"/>
          </w:rPr>
          <w:t>статье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29 апреля 2008 г.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11">
        <w:r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7 августа 2001 г. № 115-ФЗ «О противодействии легализации (отмыванию) доходов, полученных преступным путем, и финансированию терроризма».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1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Иностранные физические и юридические лица допускаются к участию в аукционе с </w:t>
      </w:r>
      <w:r>
        <w:rPr>
          <w:rFonts w:ascii="Times New Roman" w:hAnsi="Times New Roman" w:cs="Times New Roman"/>
          <w:sz w:val="24"/>
          <w:szCs w:val="24"/>
        </w:rPr>
        <w:t>соблюдением требований, установленных законодательством Российской Федерации.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1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отвечающее признакам покупателя и желающее приобрести имущество, выставляемое на аукцион (далее – Претендент), обязано осуществить следующие действия: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A4136C" w:rsidRDefault="00A4136C" w:rsidP="00A413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. Срок и порядок регистрации на электронной площадке</w:t>
      </w:r>
    </w:p>
    <w:p w:rsidR="00A4136C" w:rsidRDefault="00A4136C" w:rsidP="00A413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обеспечения доступа к участию в продаже муниципального имущества в электронной форме претендентам необходимо пройти процедуру аккредитации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на сайте: </w:t>
      </w:r>
      <w:hyperlink r:id="rId12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https://lot-online.ru/</w:t>
        </w:r>
      </w:hyperlink>
      <w:r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 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на электронной площадке претендентов на участие в продаже муниципального имущества в электронной форме осуществляется ежедневно, круглосуточно, но не позднее даты и времени окончания подачи (приема) заявок.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которых, на электронной площадке была ими прекращена.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Регистрация на электронной площадке проводится в соответствии с Регламентом </w:t>
      </w:r>
      <w:r>
        <w:rPr>
          <w:rFonts w:ascii="Times New Roman" w:hAnsi="Times New Roman" w:cs="Times New Roman"/>
          <w:sz w:val="24"/>
          <w:szCs w:val="24"/>
        </w:rPr>
        <w:t>электронной площадки.</w:t>
      </w:r>
    </w:p>
    <w:p w:rsidR="00A4136C" w:rsidRDefault="00A4136C" w:rsidP="00A4136C">
      <w:pPr>
        <w:jc w:val="center"/>
        <w:rPr>
          <w:b/>
        </w:rPr>
      </w:pPr>
    </w:p>
    <w:p w:rsidR="00A4136C" w:rsidRDefault="00A4136C" w:rsidP="00A4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Порядок ознакомления со сведениями об имуществе, выставляемом на продажу</w:t>
      </w:r>
    </w:p>
    <w:p w:rsidR="00A4136C" w:rsidRDefault="00A4136C" w:rsidP="00A4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36C" w:rsidRDefault="00A4136C" w:rsidP="00A4136C">
      <w:pPr>
        <w:spacing w:after="0" w:line="240" w:lineRule="auto"/>
        <w:ind w:firstLine="709"/>
        <w:jc w:val="both"/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Информация о проведении продажи муниципального имущества в электронной форме размещается на официальном сайте Российской Федерации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hyperlink r:id="rId13">
        <w:r>
          <w:rPr>
            <w:rFonts w:ascii="Times New Roman" w:hAnsi="Times New Roman" w:cs="Times New Roman"/>
            <w:sz w:val="24"/>
            <w:szCs w:val="24"/>
          </w:rPr>
          <w:t>www.torgi.gov.ru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электронной площадки </w:t>
      </w:r>
      <w:hyperlink r:id="rId14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https://lot-online.ru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</w:hyperlink>
      <w:r>
        <w:rPr>
          <w:rStyle w:val="-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</w:t>
      </w:r>
      <w:r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города Дзержинска Нижегородской области  </w:t>
      </w:r>
      <w:hyperlink r:id="rId15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https://адмдзержинск.рф/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разделе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«Экономика и имущество» / «Муниципальное имущество» / «Торги» / «Аукционы»</w:t>
      </w:r>
      <w:r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36C" w:rsidRDefault="00A4136C" w:rsidP="00A4136C">
      <w:pPr>
        <w:spacing w:after="0" w:line="240" w:lineRule="auto"/>
        <w:ind w:firstLine="709"/>
        <w:jc w:val="both"/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ознакомиться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документами, характеризующими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приватизируемое имущество </w:t>
      </w:r>
      <w:r>
        <w:rPr>
          <w:rFonts w:ascii="Times New Roman" w:hAnsi="Times New Roman" w:cs="Times New Roman"/>
          <w:sz w:val="24"/>
          <w:szCs w:val="24"/>
        </w:rPr>
        <w:t xml:space="preserve">с 09-00 до 16-00 (московское время) в рабочие дни, перерыв с 13:00 до 13:48 по адресу: г. Дзержинск, д.61А,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П6, контактный телефон: 8(313)39-71-60 Грачева Татьяна Дмитриевна, а также осмотреть имущество. Запрос на осмотр выставленного на продажу имущества может быть направлен на электронный адрес 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kumi@adm.dzr.nnov.ru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A4136C" w:rsidRDefault="00A4136C" w:rsidP="00A4136C">
      <w:pPr>
        <w:spacing w:after="0" w:line="240" w:lineRule="auto"/>
        <w:ind w:firstLine="709"/>
        <w:jc w:val="both"/>
        <w:rPr>
          <w:rStyle w:val="-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Любое лицо независимо от регистрации на электронной площадке вправе направить </w:t>
      </w:r>
      <w:r>
        <w:rPr>
          <w:rFonts w:ascii="Times New Roman" w:hAnsi="Times New Roman" w:cs="Times New Roman"/>
          <w:spacing w:val="-1"/>
          <w:sz w:val="24"/>
          <w:szCs w:val="24"/>
        </w:rPr>
        <w:t>через электронную площадку, указанную в информационном сообщении о проведении продажи имущества, запрос о разъяснении размещенной информации.</w:t>
      </w:r>
    </w:p>
    <w:p w:rsidR="00A4136C" w:rsidRDefault="00A4136C" w:rsidP="00A4136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4136C" w:rsidRDefault="00A4136C" w:rsidP="00A4136C">
      <w:pPr>
        <w:shd w:val="clear" w:color="auto" w:fill="FFFFFF"/>
        <w:spacing w:after="0"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</w:t>
      </w:r>
      <w:r>
        <w:rPr>
          <w:rFonts w:ascii="Times New Roman" w:hAnsi="Times New Roman" w:cs="Times New Roman"/>
          <w:spacing w:val="-1"/>
          <w:sz w:val="24"/>
          <w:szCs w:val="24"/>
        </w:rPr>
        <w:t>предмета запроса, но без указания лица, от которого поступил запрос.</w:t>
      </w:r>
    </w:p>
    <w:p w:rsidR="00A4136C" w:rsidRDefault="00A4136C" w:rsidP="00A4136C">
      <w:pPr>
        <w:shd w:val="clear" w:color="auto" w:fill="FFFFFF"/>
        <w:spacing w:after="0"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:rsidR="00A4136C" w:rsidRDefault="00A4136C" w:rsidP="00A4136C">
      <w:pPr>
        <w:shd w:val="clear" w:color="auto" w:fill="FFFFFF"/>
        <w:spacing w:after="0"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</w:t>
      </w:r>
    </w:p>
    <w:p w:rsidR="00A4136C" w:rsidRDefault="00A4136C" w:rsidP="00A4136C">
      <w:pPr>
        <w:spacing w:after="0" w:line="240" w:lineRule="auto"/>
        <w:ind w:left="3545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36C" w:rsidRDefault="00A4136C" w:rsidP="00A4136C">
      <w:pPr>
        <w:widowControl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Порядок, форма подачи заявок и отзыва заявок на участие в аукционе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A4136C" w:rsidRDefault="00A4136C" w:rsidP="00A4136C">
      <w:pPr>
        <w:widowControl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4136C" w:rsidRDefault="00A4136C" w:rsidP="00A4136C">
      <w:pPr>
        <w:shd w:val="clear" w:color="auto" w:fill="FFFFFF"/>
        <w:spacing w:line="270" w:lineRule="exact"/>
        <w:ind w:left="10" w:right="10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Для оформления участия в электронном аукционе физические лица, в том числе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индивидуальные предприниматели, и юридические лица, намеревающиеся принять участие </w:t>
      </w:r>
      <w:r>
        <w:rPr>
          <w:rFonts w:ascii="Times New Roman" w:hAnsi="Times New Roman" w:cs="Times New Roman"/>
          <w:sz w:val="24"/>
          <w:szCs w:val="24"/>
        </w:rPr>
        <w:t xml:space="preserve">в электронном аукционе (далее – Претенденты), подают на электронную площадку в установленный информационном сообщении срок заявку, путем заполнения ее электронной формы, размещенной в открытой для доступа неограниченного круга лиц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части электронной площадки (далее – открытая часть электронной площадки), </w:t>
      </w:r>
      <w:r>
        <w:rPr>
          <w:rFonts w:ascii="Times New Roman" w:hAnsi="Times New Roman" w:cs="Times New Roman"/>
          <w:bCs/>
          <w:sz w:val="24"/>
          <w:szCs w:val="24"/>
        </w:rPr>
        <w:t xml:space="preserve">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претендента,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а также одновременно с заявкой представляют документы, обязательный перечень которых указан </w:t>
      </w:r>
      <w:r>
        <w:rPr>
          <w:rFonts w:ascii="Times New Roman" w:hAnsi="Times New Roman" w:cs="Times New Roman"/>
          <w:sz w:val="24"/>
          <w:szCs w:val="24"/>
        </w:rPr>
        <w:t>ниже. Представляемые одновременно с заявкой на участие в электронном аукционе документы должны быть оформлены в соответствии с указанными в настоящем Информационном сообщении требованиями.</w:t>
      </w:r>
    </w:p>
    <w:p w:rsidR="00A4136C" w:rsidRDefault="00A4136C" w:rsidP="00A4136C">
      <w:pPr>
        <w:widowControl w:val="0"/>
        <w:shd w:val="clear" w:color="auto" w:fill="FFFFFF"/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Заявка оформляется по форме, установленной в приложении №1 к Извещению в </w:t>
      </w: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виде файла в формате DOC (MS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) или PDF и прилагается к документации процедуры аукциона с размещением во вкладке «Документы» на электронной площадке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136C" w:rsidRDefault="00A4136C" w:rsidP="00A4136C">
      <w:pPr>
        <w:widowControl w:val="0"/>
        <w:shd w:val="clear" w:color="auto" w:fill="FFFFFF"/>
        <w:spacing w:after="0" w:line="240" w:lineRule="auto"/>
        <w:ind w:firstLine="709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Электронный образ документа </w:t>
      </w:r>
      <w:proofErr w:type="gramStart"/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документ на бумажном носителе, преобразованный в электронно-цифровую форму путем сканирования (фотографирования и т.п.) на цифровой носитель информации.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участие в электронном аукционе.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приеме заявок от претендентов Оператор электронной площадки обеспечивает: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 направления электронных документов продавцу.</w:t>
      </w:r>
    </w:p>
    <w:p w:rsidR="00A4136C" w:rsidRDefault="00A4136C" w:rsidP="00A4136C">
      <w:pPr>
        <w:shd w:val="clear" w:color="auto" w:fill="FFFFFF"/>
        <w:spacing w:after="0" w:line="240" w:lineRule="auto"/>
        <w:ind w:right="10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Заявки с прилагаемыми к ним документами, </w:t>
      </w:r>
      <w:r>
        <w:rPr>
          <w:rFonts w:ascii="Times New Roman" w:hAnsi="Times New Roman" w:cs="Times New Roman"/>
          <w:sz w:val="24"/>
          <w:szCs w:val="24"/>
        </w:rPr>
        <w:t xml:space="preserve">поданные с </w:t>
      </w:r>
      <w:r>
        <w:rPr>
          <w:rFonts w:ascii="Times New Roman" w:hAnsi="Times New Roman" w:cs="Times New Roman"/>
          <w:spacing w:val="-1"/>
          <w:sz w:val="24"/>
          <w:szCs w:val="24"/>
        </w:rPr>
        <w:t>нарушением установленного срока, на электронной площадке не регистрируются.</w:t>
      </w:r>
    </w:p>
    <w:p w:rsidR="00A4136C" w:rsidRDefault="00A4136C" w:rsidP="00A4136C">
      <w:pPr>
        <w:shd w:val="clear" w:color="auto" w:fill="FFFFFF"/>
        <w:spacing w:after="0" w:line="240" w:lineRule="auto"/>
        <w:ind w:left="1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</w:t>
      </w:r>
      <w:r>
        <w:rPr>
          <w:rFonts w:ascii="Times New Roman" w:hAnsi="Times New Roman" w:cs="Times New Roman"/>
          <w:sz w:val="24"/>
          <w:szCs w:val="24"/>
        </w:rPr>
        <w:t>случая проведения продажи имущества без объявления цены.</w:t>
      </w:r>
    </w:p>
    <w:p w:rsidR="00A4136C" w:rsidRDefault="00A4136C" w:rsidP="00A4136C">
      <w:pPr>
        <w:shd w:val="clear" w:color="auto" w:fill="FFFFFF"/>
        <w:spacing w:after="0"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отзыва Претендентом заявки уведомление об отзыве заявки вместе с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заявкой в течение одного часа поступает в «личный кабинет» Продавца, о чем Претенденту </w:t>
      </w:r>
      <w:r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A4136C" w:rsidRDefault="00A4136C" w:rsidP="00A4136C">
      <w:pPr>
        <w:shd w:val="clear" w:color="auto" w:fill="FFFFFF"/>
        <w:spacing w:after="0" w:line="240" w:lineRule="auto"/>
        <w:ind w:left="45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ind w:left="4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</w:rPr>
        <w:t>. Обязательный перечень представляемых претендентами документов 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их оформлению</w:t>
      </w:r>
    </w:p>
    <w:p w:rsidR="00A4136C" w:rsidRDefault="00A4136C" w:rsidP="00A4136C">
      <w:pPr>
        <w:shd w:val="clear" w:color="auto" w:fill="FFFFFF"/>
        <w:spacing w:after="0" w:line="240" w:lineRule="auto"/>
        <w:ind w:left="4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>Для юридических лиц:</w:t>
      </w:r>
    </w:p>
    <w:p w:rsidR="00A4136C" w:rsidRDefault="00A4136C" w:rsidP="00A4136C">
      <w:pPr>
        <w:shd w:val="clear" w:color="auto" w:fill="FFFFFF"/>
        <w:tabs>
          <w:tab w:val="left" w:pos="840"/>
        </w:tabs>
        <w:spacing w:after="0" w:line="240" w:lineRule="auto"/>
        <w:ind w:right="2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заявка на участие в аукционе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форме, установленной в приложении №1 к Информационному сообщению;</w:t>
      </w:r>
    </w:p>
    <w:p w:rsidR="00A4136C" w:rsidRDefault="00A4136C" w:rsidP="00A4136C">
      <w:pPr>
        <w:widowControl w:val="0"/>
        <w:shd w:val="clear" w:color="auto" w:fill="FFFFFF"/>
        <w:tabs>
          <w:tab w:val="left" w:pos="84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заверенные копии учредительных документов;</w:t>
      </w:r>
    </w:p>
    <w:p w:rsidR="00A4136C" w:rsidRDefault="00A4136C" w:rsidP="00A4136C">
      <w:pPr>
        <w:shd w:val="clear" w:color="auto" w:fill="FFFFFF"/>
        <w:spacing w:after="0" w:line="240" w:lineRule="auto"/>
        <w:ind w:left="1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юридического лица (реестр владельцев акций либо выписка из него или заверенное печатью </w:t>
      </w:r>
      <w:r>
        <w:rPr>
          <w:rFonts w:ascii="Times New Roman" w:hAnsi="Times New Roman" w:cs="Times New Roman"/>
          <w:spacing w:val="-1"/>
          <w:sz w:val="24"/>
          <w:szCs w:val="24"/>
        </w:rPr>
        <w:t>юридического лица (при наличии печати) и подписанное его руководителем письмо;</w:t>
      </w:r>
    </w:p>
    <w:p w:rsidR="00A4136C" w:rsidRDefault="00A4136C" w:rsidP="00A4136C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- документ, который подтверждает полномочия руководителя юридического лица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осуществление действий от имени юридического лица (копия решения о назначении этого </w:t>
      </w:r>
      <w:r>
        <w:rPr>
          <w:rFonts w:ascii="Times New Roman" w:hAnsi="Times New Roman" w:cs="Times New Roman"/>
          <w:sz w:val="24"/>
          <w:szCs w:val="24"/>
        </w:rPr>
        <w:t xml:space="preserve">лица или о его избрании) и в соответствии с которым руководитель юридического лица </w:t>
      </w:r>
      <w:r>
        <w:rPr>
          <w:rFonts w:ascii="Times New Roman" w:hAnsi="Times New Roman" w:cs="Times New Roman"/>
          <w:spacing w:val="-1"/>
          <w:sz w:val="24"/>
          <w:szCs w:val="24"/>
        </w:rPr>
        <w:t>обладает правом действовать от имени юридического лица без доверенности;</w:t>
      </w:r>
    </w:p>
    <w:p w:rsidR="00A4136C" w:rsidRDefault="00A4136C" w:rsidP="00A4136C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suppressAutoHyphens w:val="0"/>
        <w:spacing w:after="0" w:line="240" w:lineRule="auto"/>
        <w:ind w:left="10" w:right="1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доверенность на осуществление действий от имени Претендента, оформленная в установленном порядке,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</w:t>
      </w:r>
      <w:r>
        <w:rPr>
          <w:rFonts w:ascii="Times New Roman" w:hAnsi="Times New Roman" w:cs="Times New Roman"/>
          <w:spacing w:val="-1"/>
          <w:sz w:val="24"/>
          <w:szCs w:val="24"/>
        </w:rPr>
        <w:t>заявка должна содержать также документ, подтверждающий полномочия этого лица;</w:t>
      </w:r>
    </w:p>
    <w:p w:rsidR="00A4136C" w:rsidRDefault="00A4136C" w:rsidP="00A4136C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suppressAutoHyphens w:val="0"/>
        <w:spacing w:after="0" w:line="240" w:lineRule="auto"/>
        <w:ind w:left="10" w:right="1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опись представленных документов, подписанная Претендентом или его доверенным лицом (представителем).</w:t>
      </w:r>
    </w:p>
    <w:p w:rsidR="00A4136C" w:rsidRDefault="00A4136C" w:rsidP="00A4136C">
      <w:pPr>
        <w:shd w:val="clear" w:color="auto" w:fill="FFFFFF"/>
        <w:tabs>
          <w:tab w:val="left" w:pos="1030"/>
        </w:tabs>
        <w:spacing w:after="0" w:line="240" w:lineRule="auto"/>
        <w:ind w:left="10" w:right="10" w:firstLine="6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подписаны претендентом или его представителем электронной цифровой подписью.</w:t>
      </w:r>
    </w:p>
    <w:p w:rsidR="00A4136C" w:rsidRDefault="00A4136C" w:rsidP="00A4136C">
      <w:pPr>
        <w:shd w:val="clear" w:color="auto" w:fill="FFFFFF"/>
        <w:spacing w:after="0" w:line="240" w:lineRule="auto"/>
        <w:ind w:left="10" w:firstLine="69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ab/>
        <w:t>Для физических лиц (в том числе индивидуальных предпринимателей):</w:t>
      </w:r>
    </w:p>
    <w:p w:rsidR="00A4136C" w:rsidRDefault="00A4136C" w:rsidP="00A4136C">
      <w:pPr>
        <w:shd w:val="clear" w:color="auto" w:fill="FFFFFF"/>
        <w:tabs>
          <w:tab w:val="left" w:pos="840"/>
        </w:tabs>
        <w:spacing w:after="0" w:line="240" w:lineRule="auto"/>
        <w:ind w:right="2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претенденты при подаче заявки прикладывают к заявке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копии всех листов документа, удостоверяющего личность </w:t>
      </w:r>
      <w:r>
        <w:rPr>
          <w:rFonts w:ascii="Times New Roman" w:hAnsi="Times New Roman" w:cs="Times New Roman"/>
          <w:sz w:val="24"/>
          <w:szCs w:val="24"/>
        </w:rPr>
        <w:t xml:space="preserve">(в случае представления копии паспорта </w:t>
      </w:r>
      <w:r>
        <w:rPr>
          <w:rFonts w:ascii="Times New Roman" w:hAnsi="Times New Roman" w:cs="Times New Roman"/>
          <w:sz w:val="24"/>
          <w:szCs w:val="24"/>
        </w:rPr>
        <w:lastRenderedPageBreak/>
        <w:t>гражданина Российской Федерации необходимо в соответствии с действующим законодательством представить копии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включительно);</w:t>
      </w:r>
    </w:p>
    <w:p w:rsidR="00A4136C" w:rsidRDefault="00A4136C" w:rsidP="00A4136C">
      <w:pPr>
        <w:shd w:val="clear" w:color="auto" w:fill="FFFFFF"/>
        <w:tabs>
          <w:tab w:val="left" w:pos="840"/>
        </w:tabs>
        <w:spacing w:after="0" w:line="240" w:lineRule="auto"/>
        <w:ind w:right="20" w:firstLine="720"/>
        <w:contextualSpacing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- заявка на участие в аукционе </w:t>
      </w:r>
      <w:r>
        <w:rPr>
          <w:rFonts w:ascii="Times New Roman" w:hAnsi="Times New Roman" w:cs="Times New Roman"/>
          <w:b/>
          <w:bCs/>
          <w:sz w:val="24"/>
          <w:szCs w:val="24"/>
        </w:rPr>
        <w:t>по форме, установленной в приложении №1 к Информационному сообщению;</w:t>
      </w:r>
    </w:p>
    <w:p w:rsidR="00A4136C" w:rsidRDefault="00A4136C" w:rsidP="00A4136C">
      <w:pPr>
        <w:widowControl w:val="0"/>
        <w:numPr>
          <w:ilvl w:val="0"/>
          <w:numId w:val="2"/>
        </w:numPr>
        <w:shd w:val="clear" w:color="auto" w:fill="FFFFFF"/>
        <w:tabs>
          <w:tab w:val="left" w:pos="890"/>
        </w:tabs>
        <w:suppressAutoHyphens w:val="0"/>
        <w:spacing w:after="0" w:line="240" w:lineRule="auto"/>
        <w:ind w:left="10" w:right="10" w:firstLine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доверенность на осуществление действий от имени Претендента, оформленная в </w:t>
      </w:r>
      <w:r>
        <w:rPr>
          <w:rFonts w:ascii="Times New Roman" w:hAnsi="Times New Roman" w:cs="Times New Roman"/>
          <w:sz w:val="24"/>
          <w:szCs w:val="24"/>
        </w:rPr>
        <w:t>установленном порядке, или нотариально заверенная копия такой доверенности (представляется в случае, если от имени Претендента действует его представитель по доверенности);</w:t>
      </w:r>
    </w:p>
    <w:p w:rsidR="00A4136C" w:rsidRDefault="00A4136C" w:rsidP="00A4136C">
      <w:pPr>
        <w:shd w:val="clear" w:color="auto" w:fill="FFFFFF"/>
        <w:tabs>
          <w:tab w:val="left" w:pos="1040"/>
        </w:tabs>
        <w:spacing w:after="0" w:line="240" w:lineRule="auto"/>
        <w:ind w:left="10" w:right="10" w:firstLine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-опись представленных документов, подписанная Претендентом или его доверенным лицом (представителем).</w:t>
      </w:r>
    </w:p>
    <w:p w:rsidR="00A4136C" w:rsidRDefault="00A4136C" w:rsidP="00A4136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:rsidR="00A4136C" w:rsidRDefault="00A4136C" w:rsidP="00A4136C">
      <w:pPr>
        <w:shd w:val="clear" w:color="auto" w:fill="FFFFFF"/>
        <w:spacing w:after="0" w:line="240" w:lineRule="auto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До признания Претендента участником аукциона он имеет право отозвать зарегистрированную заявку путем письменного уведомления на </w:t>
      </w:r>
      <w:r>
        <w:rPr>
          <w:rFonts w:ascii="Times New Roman" w:hAnsi="Times New Roman" w:cs="Times New Roman"/>
          <w:sz w:val="24"/>
          <w:szCs w:val="24"/>
        </w:rPr>
        <w:t>электронную площадку.</w:t>
      </w:r>
    </w:p>
    <w:p w:rsidR="00A4136C" w:rsidRDefault="00A4136C" w:rsidP="00A4136C">
      <w:pPr>
        <w:widowControl w:val="0"/>
        <w:tabs>
          <w:tab w:val="left" w:pos="540"/>
        </w:tabs>
        <w:spacing w:after="0" w:line="240" w:lineRule="auto"/>
        <w:ind w:firstLine="7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A4136C" w:rsidRDefault="00A4136C" w:rsidP="00A4136C">
      <w:pPr>
        <w:pStyle w:val="a7"/>
        <w:tabs>
          <w:tab w:val="left" w:pos="738"/>
          <w:tab w:val="left" w:pos="1134"/>
        </w:tabs>
        <w:spacing w:after="0" w:line="240" w:lineRule="auto"/>
        <w:ind w:left="0" w:right="57" w:firstLine="73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подаваемые Претендентом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4136C" w:rsidRDefault="00A4136C" w:rsidP="00A4136C">
      <w:pPr>
        <w:widowControl w:val="0"/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ind w:left="5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</w:rPr>
        <w:t>. Срок и порядок внесения и возврата задатка для участия в аукционе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продаже муниципального имущества в электронной форме претенденты перечисляют задаток в размере 10% (Десять процентов) начальной цены продажи имущества в счет обеспечения оплаты приобретаемого имущества.</w:t>
      </w:r>
    </w:p>
    <w:p w:rsidR="00A4136C" w:rsidRDefault="00A4136C" w:rsidP="00A413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A4136C" w:rsidRDefault="00A4136C" w:rsidP="00A4136C">
      <w:pPr>
        <w:pStyle w:val="a5"/>
        <w:tabs>
          <w:tab w:val="left" w:pos="284"/>
        </w:tabs>
        <w:spacing w:after="0"/>
        <w:ind w:firstLine="737"/>
        <w:rPr>
          <w:sz w:val="24"/>
        </w:rPr>
      </w:pPr>
      <w:r>
        <w:rPr>
          <w:sz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A4136C" w:rsidRDefault="00A4136C" w:rsidP="00A4136C">
      <w:pPr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Задаток, внесенный победителем аукциона либо лицом, признанным единственным участником аукциона, засчитывается в счет исполнения обязательств по оплате стоимости реализуемого имущества по договору купли-продажи.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целей выдачи продавцу задатка претендент перечисляет задаток </w:t>
      </w:r>
      <w:r>
        <w:rPr>
          <w:rFonts w:ascii="Times New Roman" w:hAnsi="Times New Roman" w:cs="Times New Roman"/>
          <w:b/>
          <w:sz w:val="24"/>
          <w:szCs w:val="24"/>
        </w:rPr>
        <w:t>на счет Оператора электронной площадки</w:t>
      </w:r>
      <w:r>
        <w:rPr>
          <w:rFonts w:ascii="Times New Roman" w:hAnsi="Times New Roman" w:cs="Times New Roman"/>
          <w:sz w:val="24"/>
          <w:szCs w:val="24"/>
        </w:rPr>
        <w:t>. Денежные средства, перечисленные в счет задатка, учитываются на аналитическом счете претендента, привязанном к счету Оператора электронной площадки.</w:t>
      </w:r>
    </w:p>
    <w:p w:rsidR="00A4136C" w:rsidRDefault="00A4136C" w:rsidP="00A41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 перечисляется претендентом на следующие реквизиты Оператора электронной площадки: 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Получатель: Наименование: </w:t>
      </w:r>
      <w:r>
        <w:rPr>
          <w:rFonts w:ascii="Times New Roman" w:hAnsi="Times New Roman" w:cs="Times New Roman"/>
          <w:b/>
          <w:bCs/>
          <w:color w:val="000000"/>
        </w:rPr>
        <w:t>АО «Российский аукционный дом»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ИНН: </w:t>
      </w:r>
      <w:r>
        <w:rPr>
          <w:rFonts w:ascii="Times New Roman" w:hAnsi="Times New Roman" w:cs="Times New Roman"/>
          <w:b/>
          <w:bCs/>
          <w:color w:val="000000"/>
        </w:rPr>
        <w:t>7838430413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КПП: </w:t>
      </w:r>
      <w:r>
        <w:rPr>
          <w:rFonts w:ascii="Times New Roman" w:hAnsi="Times New Roman" w:cs="Times New Roman"/>
          <w:b/>
          <w:bCs/>
          <w:color w:val="000000"/>
        </w:rPr>
        <w:t>783801001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ab/>
        <w:t xml:space="preserve">Расчетный счет: </w:t>
      </w:r>
      <w:r>
        <w:rPr>
          <w:rFonts w:ascii="Times New Roman" w:hAnsi="Times New Roman" w:cs="Times New Roman"/>
          <w:b/>
          <w:bCs/>
          <w:color w:val="000000"/>
        </w:rPr>
        <w:t>40702810055040010531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БАНК ПОЛУЧАТЕЛЯ: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Наименование банка: </w:t>
      </w:r>
      <w:r>
        <w:rPr>
          <w:rFonts w:ascii="Times New Roman" w:hAnsi="Times New Roman" w:cs="Times New Roman"/>
          <w:b/>
          <w:bCs/>
          <w:color w:val="000000"/>
        </w:rPr>
        <w:t>Северо-Западный банк РФ ПАО Сбербанка г. Санкт-Петербург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БИК: </w:t>
      </w:r>
      <w:r>
        <w:rPr>
          <w:rFonts w:ascii="Times New Roman" w:hAnsi="Times New Roman" w:cs="Times New Roman"/>
          <w:b/>
          <w:bCs/>
          <w:color w:val="000000"/>
        </w:rPr>
        <w:t>044030653</w:t>
      </w:r>
    </w:p>
    <w:p w:rsidR="00A4136C" w:rsidRDefault="00A4136C" w:rsidP="00A4136C">
      <w:pPr>
        <w:shd w:val="clear" w:color="auto" w:fill="FFFFFF"/>
        <w:spacing w:after="0" w:line="240" w:lineRule="auto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Корреспондентский счет: </w:t>
      </w:r>
      <w:r>
        <w:rPr>
          <w:rFonts w:ascii="Times New Roman" w:hAnsi="Times New Roman" w:cs="Times New Roman"/>
          <w:b/>
          <w:bCs/>
          <w:color w:val="000000"/>
        </w:rPr>
        <w:t>30101810500000000653</w:t>
      </w:r>
    </w:p>
    <w:p w:rsidR="00A4136C" w:rsidRDefault="00A4136C" w:rsidP="00A4136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A4136C" w:rsidRDefault="00A4136C" w:rsidP="00A4136C">
      <w:pPr>
        <w:widowControl w:val="0"/>
        <w:jc w:val="both"/>
        <w:rPr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ab/>
        <w:t xml:space="preserve">В платёжном поручении в части «Назначение платежа»: № лицевого счета _____________ </w:t>
      </w:r>
      <w:r>
        <w:rPr>
          <w:rFonts w:ascii="Times New Roman" w:eastAsia="Calibri" w:hAnsi="Times New Roman" w:cs="Times New Roman"/>
          <w:b/>
          <w:color w:val="000000"/>
        </w:rPr>
        <w:tab/>
        <w:t xml:space="preserve">Средства для проведения операций по обеспечению участия в электронном аукционе </w:t>
      </w:r>
      <w:r>
        <w:rPr>
          <w:rFonts w:ascii="Times New Roman" w:eastAsia="Calibri" w:hAnsi="Times New Roman" w:cs="Times New Roman"/>
          <w:b/>
          <w:color w:val="000000"/>
        </w:rPr>
        <w:tab/>
        <w:t>______ (указать код лота на электронной площадке lot-online.ru), НДС не облагается.</w:t>
      </w:r>
    </w:p>
    <w:p w:rsidR="00A4136C" w:rsidRDefault="00A4136C" w:rsidP="00A4136C">
      <w:pPr>
        <w:widowControl w:val="0"/>
        <w:jc w:val="both"/>
        <w:rPr>
          <w:b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Задаток должен поступить не позднее 09 часов 00 минут 23 октября 2025 года</w:t>
      </w:r>
      <w:r>
        <w:rPr>
          <w:b/>
          <w:bCs/>
        </w:rPr>
        <w:t xml:space="preserve">. </w:t>
      </w:r>
    </w:p>
    <w:p w:rsidR="00A4136C" w:rsidRDefault="00A4136C" w:rsidP="00A4136C">
      <w:pPr>
        <w:widowControl w:val="0"/>
        <w:ind w:firstLine="709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Задаток вносится единым платежом.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Задаток победителя аукциона засчитывается в счет оплаты приобретаемого имущества и подлежит перечислению в установленном порядке в местный бюджет в течение 5 календарных дней со дня истечения срока, установленного для заключения договора купли-продажи имущества.</w:t>
      </w:r>
    </w:p>
    <w:p w:rsidR="00A4136C" w:rsidRDefault="00A4136C" w:rsidP="00A413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Порядок возвращения задатка: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участникам аукциона, за исключением его победителя либо лица, признанного единственным участником аукциона, в течение 5 календарных дней со дня подведения итогов аукциона;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аукциона;</w:t>
      </w:r>
    </w:p>
    <w:p w:rsidR="00A4136C" w:rsidRDefault="00A4136C" w:rsidP="00A4136C">
      <w:pPr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-претендентом, отозвавшим заявки в установленном порядке до даты окончания приёма заявок - не позднее чем 5 (пять) дней со дня поступления уведомления об отзыве заявки.</w:t>
      </w:r>
    </w:p>
    <w:p w:rsidR="00A4136C" w:rsidRDefault="00A4136C" w:rsidP="00A41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A4136C" w:rsidRDefault="00A4136C" w:rsidP="00A41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tabs>
          <w:tab w:val="left" w:pos="1890"/>
        </w:tabs>
        <w:spacing w:after="0" w:line="240" w:lineRule="auto"/>
        <w:ind w:left="118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Порядок признания претендентов участниками аукциона</w:t>
      </w:r>
    </w:p>
    <w:p w:rsidR="00A4136C" w:rsidRDefault="00A4136C" w:rsidP="00A4136C">
      <w:pPr>
        <w:shd w:val="clear" w:color="auto" w:fill="FFFFFF"/>
        <w:tabs>
          <w:tab w:val="left" w:pos="1890"/>
        </w:tabs>
        <w:spacing w:after="0" w:line="240" w:lineRule="auto"/>
        <w:ind w:left="1180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день определения участников аукциона, указанный в информационном сообщении,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аукциона, с указанием оснований отказа. 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а также на официальном сайте в сети «Интернет»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размещения информации о проведении торгов, определенном Правительством Российской Федерации </w:t>
      </w:r>
      <w:hyperlink r:id="rId16">
        <w:r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.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gov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а также на сайте продавца в сети «Интернет».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проведении продажи муниципального имущества в электронной форме, или оформление представленных документов не соответствует законодательству Российской Федерации.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A4136C" w:rsidRDefault="00A4136C" w:rsidP="00A4136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подтверждено поступление в установленный срок задатка на счет, указанный в информационном сообщении.</w:t>
      </w:r>
    </w:p>
    <w:p w:rsidR="00A4136C" w:rsidRDefault="00A4136C" w:rsidP="00A4136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36C" w:rsidRDefault="00A4136C" w:rsidP="00A4136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.Порядок проведения аукциона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shd w:val="clear" w:color="auto" w:fill="FFFFFF"/>
        <w:tabs>
          <w:tab w:val="left" w:pos="12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Проведение процедуры аукциона должно состояться не позднее 3-го рабочего </w:t>
      </w:r>
      <w:r>
        <w:rPr>
          <w:rFonts w:ascii="Times New Roman" w:hAnsi="Times New Roman" w:cs="Times New Roman"/>
          <w:spacing w:val="-1"/>
          <w:sz w:val="24"/>
          <w:szCs w:val="24"/>
        </w:rPr>
        <w:t>дня со дня определения участников, указанного в информационном сообщении.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аукцион проводится в указанные в информационном сообщении день и час </w:t>
      </w:r>
      <w:r>
        <w:rPr>
          <w:rFonts w:ascii="Times New Roman" w:eastAsia="Calibri" w:hAnsi="Times New Roman" w:cs="Times New Roman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A4136C" w:rsidRDefault="00A4136C" w:rsidP="00A4136C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Со времени начала проведения процедуры аукциона Организатором размещается: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времени с начала проведения процедуры аукциона, установленного в соответствии с Регламентом Торговой электронной площадки, </w:t>
      </w:r>
      <w:r>
        <w:rPr>
          <w:rFonts w:ascii="Times New Roman" w:eastAsia="Calibri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случае, если в течение указанного времени: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A4136C" w:rsidRDefault="00A4136C" w:rsidP="00A413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A4136C" w:rsidRDefault="00A4136C" w:rsidP="00A41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Победителем аукциона признается участник, предложивший наиболее высокую цену имущества.</w:t>
      </w:r>
    </w:p>
    <w:p w:rsidR="00A4136C" w:rsidRDefault="00A4136C" w:rsidP="00A4136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A4136C" w:rsidRDefault="00A4136C" w:rsidP="00A4136C">
      <w:pPr>
        <w:shd w:val="clear" w:color="auto" w:fill="FFFFFF"/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об итогах аукциона удостоверяет право победителя на заключение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договора купли-продажи имущества, содержит фамилию, имя, отчество физического лица </w:t>
      </w:r>
      <w:r>
        <w:rPr>
          <w:rFonts w:ascii="Times New Roman" w:hAnsi="Times New Roman" w:cs="Times New Roman"/>
          <w:sz w:val="24"/>
          <w:szCs w:val="24"/>
        </w:rPr>
        <w:t>или наименование юридического лица – победителя аукциона, цену имущества, предложенную победителем, фамилию, имя, отчество физического лица или наименование юридического лица –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A4136C" w:rsidRDefault="00A4136C" w:rsidP="00A4136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A4136C" w:rsidRDefault="00A4136C" w:rsidP="00A4136C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A4136C" w:rsidRDefault="00A4136C" w:rsidP="00A4136C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A4136C" w:rsidRDefault="00A4136C" w:rsidP="00A413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A4136C" w:rsidRDefault="00A4136C" w:rsidP="00A4136C">
      <w:pPr>
        <w:widowControl w:val="0"/>
        <w:tabs>
          <w:tab w:val="left" w:pos="405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4136C" w:rsidRDefault="00A4136C" w:rsidP="00A4136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Порядок и срок заключения договора купли-продажи</w:t>
      </w:r>
    </w:p>
    <w:p w:rsidR="00A4136C" w:rsidRDefault="00A4136C" w:rsidP="00A4136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36C" w:rsidRDefault="00A4136C" w:rsidP="00A4136C">
      <w:pPr>
        <w:pStyle w:val="a5"/>
        <w:spacing w:after="0"/>
        <w:ind w:firstLine="709"/>
        <w:rPr>
          <w:sz w:val="24"/>
        </w:rPr>
      </w:pPr>
      <w:r>
        <w:rPr>
          <w:sz w:val="24"/>
        </w:rPr>
        <w:t>Договор купли-продажи заключается в форме электронного документа между продавцом и победителем аукциона в течение 5 (пяти) рабочих дней с даты подведения итогов аукциона. Дополнительно Стороны вправе оформить договор купли-продажи имущества в письменном виде, имеющий такую же юридическую силу, как и договор купли-продажи, заключенный в электронной форме.</w:t>
      </w:r>
    </w:p>
    <w:p w:rsidR="00A4136C" w:rsidRDefault="00A4136C" w:rsidP="00A41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возвращается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он утрачивает право на заключение указанного договора. </w:t>
      </w:r>
    </w:p>
    <w:p w:rsidR="00A4136C" w:rsidRDefault="00A4136C" w:rsidP="00A413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 </w:t>
      </w:r>
    </w:p>
    <w:p w:rsidR="00A4136C" w:rsidRDefault="00A4136C" w:rsidP="00A4136C">
      <w:pPr>
        <w:pStyle w:val="aa"/>
        <w:spacing w:beforeAutospacing="0" w:after="0" w:afterAutospacing="0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Порядок расчетов установлен проектом договора купли-продажи.</w:t>
      </w:r>
    </w:p>
    <w:p w:rsidR="00A4136C" w:rsidRDefault="00A4136C" w:rsidP="00A413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полученные от продажи имущества, должны быть перечислены по следующим реквизитам:</w:t>
      </w:r>
    </w:p>
    <w:p w:rsidR="00A4136C" w:rsidRDefault="00A4136C" w:rsidP="00A413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spacing w:after="0" w:line="240" w:lineRule="auto"/>
        <w:ind w:right="57"/>
        <w:jc w:val="both"/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Реквизиты для уплаты победителем аукциона цены предмета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4136C" w:rsidRDefault="00A4136C" w:rsidP="00A4136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Получатель платежа: </w:t>
      </w:r>
    </w:p>
    <w:p w:rsidR="00A4136C" w:rsidRDefault="00A4136C" w:rsidP="00A4136C">
      <w:pPr>
        <w:pStyle w:val="3"/>
        <w:spacing w:after="0"/>
        <w:ind w:left="0" w:firstLine="0"/>
      </w:pPr>
      <w:r>
        <w:rPr>
          <w:bCs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bCs/>
        </w:rPr>
        <w:t>г.Дзержинска</w:t>
      </w:r>
      <w:proofErr w:type="spellEnd"/>
      <w:r>
        <w:rPr>
          <w:bCs/>
        </w:rPr>
        <w:t xml:space="preserve"> Нижегородской области)</w:t>
      </w:r>
    </w:p>
    <w:p w:rsidR="00A4136C" w:rsidRDefault="00A4136C" w:rsidP="00A4136C">
      <w:pPr>
        <w:pStyle w:val="3"/>
        <w:spacing w:after="0"/>
        <w:ind w:left="0" w:firstLine="0"/>
      </w:pPr>
      <w:r>
        <w:rPr>
          <w:bCs/>
        </w:rPr>
        <w:t xml:space="preserve">Банк: Волго-Вятское ГУ Банка России// УФК по Нижегородской области </w:t>
      </w:r>
      <w:proofErr w:type="spellStart"/>
      <w:r>
        <w:rPr>
          <w:bCs/>
        </w:rPr>
        <w:t>г.Нижний</w:t>
      </w:r>
      <w:proofErr w:type="spellEnd"/>
      <w:r>
        <w:rPr>
          <w:bCs/>
        </w:rPr>
        <w:t xml:space="preserve"> Новгород,</w:t>
      </w:r>
    </w:p>
    <w:p w:rsidR="00A4136C" w:rsidRDefault="00A4136C" w:rsidP="00A4136C">
      <w:pPr>
        <w:pStyle w:val="3"/>
        <w:spacing w:after="0"/>
        <w:ind w:left="0" w:firstLine="0"/>
      </w:pPr>
      <w:r>
        <w:rPr>
          <w:bCs/>
        </w:rPr>
        <w:t>ИНН 5249022227 КПП 524901001</w:t>
      </w:r>
    </w:p>
    <w:p w:rsidR="00A4136C" w:rsidRDefault="00A4136C" w:rsidP="00A4136C">
      <w:pPr>
        <w:pStyle w:val="3"/>
        <w:spacing w:after="0"/>
        <w:ind w:left="0" w:firstLine="0"/>
      </w:pPr>
      <w:r>
        <w:rPr>
          <w:bCs/>
        </w:rPr>
        <w:t xml:space="preserve">р/счет </w:t>
      </w:r>
      <w:proofErr w:type="gramStart"/>
      <w:r>
        <w:rPr>
          <w:bCs/>
        </w:rPr>
        <w:t>03100643000000013200 ,</w:t>
      </w:r>
      <w:proofErr w:type="gramEnd"/>
      <w:r>
        <w:rPr>
          <w:bCs/>
        </w:rPr>
        <w:t xml:space="preserve"> БИК 012202102, ОКТМО 22721000,</w:t>
      </w:r>
    </w:p>
    <w:p w:rsidR="00A4136C" w:rsidRDefault="00A4136C" w:rsidP="00A4136C">
      <w:pPr>
        <w:pStyle w:val="3"/>
        <w:spacing w:after="0"/>
        <w:ind w:left="0" w:firstLine="0"/>
      </w:pPr>
      <w:r>
        <w:rPr>
          <w:bCs/>
        </w:rPr>
        <w:t xml:space="preserve">к/счет 40102810745370000024 </w:t>
      </w:r>
    </w:p>
    <w:p w:rsidR="00A4136C" w:rsidRDefault="00A4136C" w:rsidP="00A4136C">
      <w:pPr>
        <w:spacing w:after="0" w:line="240" w:lineRule="auto"/>
        <w:ind w:right="57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КБК 00111413040040008410</w:t>
      </w:r>
    </w:p>
    <w:p w:rsidR="00A4136C" w:rsidRDefault="00A4136C" w:rsidP="00A413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6C" w:rsidRDefault="00A4136C" w:rsidP="00A4136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Задаток, перечисленный покупателем для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аукционе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засчитывается в счет оплаты имущества.</w:t>
      </w:r>
    </w:p>
    <w:p w:rsidR="00A4136C" w:rsidRDefault="00A4136C" w:rsidP="00A41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 оплаты имущества подтверждается выпиской со счета продавца о поступлении средств в размере и сроки, указанные в договоре купли-продажи. </w:t>
      </w:r>
    </w:p>
    <w:p w:rsidR="00A4136C" w:rsidRDefault="00A4136C" w:rsidP="00A4136C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собственности на приватизируемое имущество переходит к покупателю со дня подписания акта приема-передачи.</w:t>
      </w:r>
    </w:p>
    <w:p w:rsidR="00A4136C" w:rsidRDefault="00A4136C" w:rsidP="00A4136C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имущества и переход права собственности на него осуществляются в соответствии с законодательством Российской Федерации и договором купли-продажи имущества.</w:t>
      </w:r>
    </w:p>
    <w:p w:rsidR="00A4136C" w:rsidRDefault="00A4136C" w:rsidP="00A4136C">
      <w:pPr>
        <w:ind w:firstLine="851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Покупатель своими силами и за свой счет обязуется в течение 10 (десяти) рабочих дней после выполнения условий договора по оплате осуществить вывоз имущества.</w:t>
      </w:r>
    </w:p>
    <w:p w:rsidR="00A4136C" w:rsidRDefault="00A4136C" w:rsidP="00A4136C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36C" w:rsidRDefault="00A4136C" w:rsidP="00A4136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b/>
          <w:sz w:val="24"/>
          <w:szCs w:val="24"/>
        </w:rPr>
        <w:t>. Внесение изменений в информационное сообщение</w:t>
      </w:r>
    </w:p>
    <w:p w:rsidR="00A4136C" w:rsidRDefault="00A4136C" w:rsidP="00A413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вправе принять решение о внесении изменений в настоящее информационное сообщение в любое время до даты окончания приема заявок. Изменение предмета продажи не допускается. Изменения, вносимые в настоящее информационное сообщение, подлежат размещению в том же порядке, что и настоящее информационное сообщение. При этом срок подачи заявок на участие в продаже муниципального имущества должен быть продлен таким образом, чтобы со дня размещения таких изменений до даты проведения продажи муниципального имущества он составлял не менее 30 дней.</w:t>
      </w:r>
    </w:p>
    <w:p w:rsidR="00A4136C" w:rsidRDefault="00A4136C" w:rsidP="00A4136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b/>
          <w:sz w:val="24"/>
          <w:szCs w:val="24"/>
        </w:rPr>
        <w:t xml:space="preserve">. Отказ от проведения продажи муниципального имущества </w:t>
      </w:r>
    </w:p>
    <w:p w:rsidR="00A4136C" w:rsidRDefault="00A4136C" w:rsidP="00A413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вправе отказаться от проведения аукциона в любое время, но не позднее, чем за три дня до наступления даты его проведения.</w:t>
      </w:r>
    </w:p>
    <w:p w:rsidR="00A4136C" w:rsidRDefault="00A4136C" w:rsidP="00A4136C">
      <w:pPr>
        <w:tabs>
          <w:tab w:val="left" w:pos="1080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XIV</w:t>
      </w:r>
      <w:r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4136C" w:rsidRDefault="00A4136C" w:rsidP="00A413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вопросы, касающиеся проведения продажи муниципального имущества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A4136C" w:rsidRDefault="00A4136C"/>
    <w:sectPr w:rsidR="00A41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E6EE3"/>
    <w:multiLevelType w:val="multilevel"/>
    <w:tmpl w:val="A8DA25FE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vlJc w:val="left"/>
        <w:pPr>
          <w:tabs>
            <w:tab w:val="num" w:pos="0"/>
          </w:tabs>
          <w:ind w:left="71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6C"/>
    <w:rsid w:val="0057401E"/>
    <w:rsid w:val="00765AAD"/>
    <w:rsid w:val="007A6FC5"/>
    <w:rsid w:val="00A4136C"/>
    <w:rsid w:val="00EA25B8"/>
    <w:rsid w:val="00F8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BFB07-7F78-4F78-9965-10371852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36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nhideWhenUsed/>
    <w:rsid w:val="00A4136C"/>
    <w:rPr>
      <w:color w:val="0563C1" w:themeColor="hyperlink"/>
      <w:u w:val="single"/>
    </w:rPr>
  </w:style>
  <w:style w:type="character" w:customStyle="1" w:styleId="a3">
    <w:name w:val="Заголовок Знак"/>
    <w:basedOn w:val="a0"/>
    <w:link w:val="a4"/>
    <w:qFormat/>
    <w:rsid w:val="00A4136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">
    <w:name w:val="Основной текст с отступом Знак1"/>
    <w:basedOn w:val="a0"/>
    <w:link w:val="a5"/>
    <w:uiPriority w:val="99"/>
    <w:qFormat/>
    <w:rsid w:val="00A4136C"/>
    <w:rPr>
      <w:rFonts w:ascii="Times New Roman" w:eastAsia="Calibri" w:hAnsi="Times New Roman" w:cs="Times New Roman"/>
      <w:sz w:val="20"/>
      <w:szCs w:val="24"/>
      <w:lang w:eastAsia="ru-RU"/>
    </w:rPr>
  </w:style>
  <w:style w:type="character" w:customStyle="1" w:styleId="a6">
    <w:name w:val="Абзац списка Знак"/>
    <w:link w:val="a7"/>
    <w:qFormat/>
    <w:rsid w:val="00A4136C"/>
  </w:style>
  <w:style w:type="paragraph" w:styleId="a7">
    <w:name w:val="List Paragraph"/>
    <w:basedOn w:val="a"/>
    <w:link w:val="a6"/>
    <w:qFormat/>
    <w:rsid w:val="00A4136C"/>
    <w:pPr>
      <w:ind w:left="720"/>
      <w:contextualSpacing/>
    </w:pPr>
  </w:style>
  <w:style w:type="paragraph" w:styleId="a5">
    <w:name w:val="Body Text Indent"/>
    <w:basedOn w:val="a8"/>
    <w:link w:val="1"/>
    <w:uiPriority w:val="99"/>
    <w:qFormat/>
    <w:rsid w:val="00A4136C"/>
    <w:pPr>
      <w:spacing w:line="240" w:lineRule="auto"/>
      <w:ind w:firstLine="210"/>
      <w:jc w:val="both"/>
    </w:pPr>
    <w:rPr>
      <w:rFonts w:ascii="Times New Roman" w:eastAsia="Calibri" w:hAnsi="Times New Roman" w:cs="Times New Roman"/>
      <w:sz w:val="20"/>
      <w:szCs w:val="24"/>
      <w:lang w:eastAsia="ru-RU"/>
    </w:rPr>
  </w:style>
  <w:style w:type="character" w:customStyle="1" w:styleId="a9">
    <w:name w:val="Основной текст с отступом Знак"/>
    <w:basedOn w:val="a0"/>
    <w:uiPriority w:val="99"/>
    <w:semiHidden/>
    <w:rsid w:val="00A4136C"/>
  </w:style>
  <w:style w:type="paragraph" w:styleId="a4">
    <w:name w:val="Title"/>
    <w:basedOn w:val="a"/>
    <w:link w:val="a3"/>
    <w:qFormat/>
    <w:rsid w:val="00A4136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Знак1"/>
    <w:basedOn w:val="a0"/>
    <w:uiPriority w:val="10"/>
    <w:rsid w:val="00A41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">
    <w:name w:val="List Bullet 3"/>
    <w:basedOn w:val="a"/>
    <w:uiPriority w:val="99"/>
    <w:qFormat/>
    <w:rsid w:val="00A4136C"/>
    <w:pPr>
      <w:spacing w:after="60" w:line="240" w:lineRule="auto"/>
      <w:ind w:left="566" w:hanging="28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qFormat/>
    <w:rsid w:val="00A4136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a">
    <w:name w:val="Знак Знак Знак Знак Знак Знак Знак Знак Знак"/>
    <w:basedOn w:val="a"/>
    <w:uiPriority w:val="99"/>
    <w:qFormat/>
    <w:rsid w:val="00A4136C"/>
    <w:pPr>
      <w:suppressAutoHyphens w:val="0"/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ody Text"/>
    <w:basedOn w:val="a"/>
    <w:link w:val="ab"/>
    <w:uiPriority w:val="99"/>
    <w:semiHidden/>
    <w:unhideWhenUsed/>
    <w:rsid w:val="00A4136C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A41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t-online.ru/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s://lot-online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orgi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t-online.ru/" TargetMode="External"/><Relationship Id="rId11" Type="http://schemas.openxmlformats.org/officeDocument/2006/relationships/hyperlink" Target="consultantplus://offline/ref=9BE5AE1D6BEC47D304A3404CD1D5655DF89A3A94738A63037C656E5E58381D939B2925E9A1AA114DD197D2DD177D7B4C5B1AFB9E1FD0200AL3uCF" TargetMode="External"/><Relationship Id="rId5" Type="http://schemas.openxmlformats.org/officeDocument/2006/relationships/hyperlink" Target="https://lot-online.ru/" TargetMode="External"/><Relationship Id="rId15" Type="http://schemas.openxmlformats.org/officeDocument/2006/relationships/hyperlink" Target="https://&#1072;&#1076;&#1084;&#1076;&#1079;&#1077;&#1088;&#1078;&#1080;&#1085;&#1089;&#1082;.&#1088;&#1092;/" TargetMode="External"/><Relationship Id="rId10" Type="http://schemas.openxmlformats.org/officeDocument/2006/relationships/hyperlink" Target="consultantplus://offline/ref=9BE5AE1D6BEC47D304A3404CD1D5655DF9913392758E63037C656E5E58381D939B2925E9A1AA134BDA97D2DD177D7B4C5B1AFB9E1FD0200AL3u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t-online.ru/" TargetMode="External"/><Relationship Id="rId14" Type="http://schemas.openxmlformats.org/officeDocument/2006/relationships/hyperlink" Target="https://lot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5742</Words>
  <Characters>32734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Кулакова</dc:creator>
  <cp:keywords/>
  <dc:description/>
  <cp:lastModifiedBy>Наталья Кулакова</cp:lastModifiedBy>
  <cp:revision>1</cp:revision>
  <dcterms:created xsi:type="dcterms:W3CDTF">2025-09-25T04:22:00Z</dcterms:created>
  <dcterms:modified xsi:type="dcterms:W3CDTF">2025-09-25T04:25:00Z</dcterms:modified>
</cp:coreProperties>
</file>