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AF0" w:rsidRDefault="003D2321">
      <w:pPr>
        <w:spacing w:before="76"/>
        <w:ind w:left="1019" w:right="380" w:firstLine="1417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>езультаты выездной плановой проверки соблюдения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исполнения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бюджетных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полномочий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взысканию</w:t>
      </w:r>
    </w:p>
    <w:p w:rsidR="00FF6AF0" w:rsidRDefault="003D2321">
      <w:pPr>
        <w:ind w:left="788" w:hanging="267"/>
        <w:rPr>
          <w:b/>
          <w:sz w:val="28"/>
        </w:rPr>
      </w:pPr>
      <w:r>
        <w:rPr>
          <w:b/>
          <w:sz w:val="28"/>
        </w:rPr>
        <w:t>дебиторской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задолженности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доходам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казенного учреждения «Городское жилье» города Дзержинска за 2024 год.</w:t>
      </w:r>
    </w:p>
    <w:p w:rsidR="00FF6AF0" w:rsidRDefault="003D2321">
      <w:pPr>
        <w:pStyle w:val="a3"/>
        <w:spacing w:before="276"/>
        <w:ind w:left="141" w:right="143" w:firstLine="567"/>
        <w:jc w:val="both"/>
      </w:pPr>
      <w:r>
        <w:t>Ревизионным отделом администрации города</w:t>
      </w:r>
      <w:r>
        <w:t xml:space="preserve"> Дзержинска проведена выездная плановая проверка соблюдения исполнения бюджетных полномочий по взысканию дебиторской задолженности по доходам муниципального казенного учреждения «Городское</w:t>
      </w:r>
      <w:r>
        <w:rPr>
          <w:spacing w:val="-2"/>
        </w:rPr>
        <w:t xml:space="preserve"> </w:t>
      </w:r>
      <w:r>
        <w:t>жилье» города Дзержинска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МКУ</w:t>
      </w:r>
      <w:r>
        <w:rPr>
          <w:spacing w:val="-2"/>
        </w:rPr>
        <w:t xml:space="preserve"> </w:t>
      </w:r>
      <w:r>
        <w:t>«Городское</w:t>
      </w:r>
      <w:r>
        <w:rPr>
          <w:spacing w:val="-2"/>
        </w:rPr>
        <w:t xml:space="preserve"> </w:t>
      </w:r>
      <w:r>
        <w:t>жилье»)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го</w:t>
      </w:r>
      <w:r>
        <w:t>д.</w:t>
      </w:r>
      <w:r>
        <w:rPr>
          <w:spacing w:val="40"/>
        </w:rPr>
        <w:t xml:space="preserve"> </w:t>
      </w:r>
      <w:r>
        <w:t xml:space="preserve">ИНН </w:t>
      </w:r>
      <w:r>
        <w:rPr>
          <w:color w:val="333333"/>
        </w:rPr>
        <w:t>5249038139</w:t>
      </w:r>
      <w:r>
        <w:t>.</w:t>
      </w:r>
      <w:r>
        <w:rPr>
          <w:spacing w:val="80"/>
          <w:w w:val="150"/>
        </w:rPr>
        <w:t xml:space="preserve"> </w:t>
      </w:r>
      <w:r>
        <w:t>606000,</w:t>
      </w:r>
      <w:r>
        <w:rPr>
          <w:spacing w:val="80"/>
          <w:w w:val="150"/>
        </w:rPr>
        <w:t xml:space="preserve"> </w:t>
      </w:r>
      <w:r>
        <w:t>Нижегородская</w:t>
      </w:r>
      <w:r>
        <w:rPr>
          <w:spacing w:val="80"/>
          <w:w w:val="150"/>
        </w:rPr>
        <w:t xml:space="preserve"> </w:t>
      </w:r>
      <w:r>
        <w:t>область,</w:t>
      </w:r>
      <w:r>
        <w:rPr>
          <w:spacing w:val="80"/>
          <w:w w:val="150"/>
        </w:rPr>
        <w:t xml:space="preserve"> </w:t>
      </w:r>
      <w:r>
        <w:t>город</w:t>
      </w:r>
      <w:r>
        <w:rPr>
          <w:spacing w:val="80"/>
          <w:w w:val="150"/>
        </w:rPr>
        <w:t xml:space="preserve"> </w:t>
      </w:r>
      <w:r>
        <w:t>Дзержинск,</w:t>
      </w:r>
      <w:r>
        <w:rPr>
          <w:spacing w:val="40"/>
        </w:rPr>
        <w:t xml:space="preserve"> </w:t>
      </w:r>
      <w:r>
        <w:t xml:space="preserve">проспект Ленина, дом 73/1, </w:t>
      </w:r>
      <w:proofErr w:type="gramStart"/>
      <w:r>
        <w:t>пом.Р</w:t>
      </w:r>
      <w:proofErr w:type="gramEnd"/>
      <w:r>
        <w:t>2.</w:t>
      </w:r>
    </w:p>
    <w:p w:rsidR="00FF6AF0" w:rsidRDefault="003D2321">
      <w:pPr>
        <w:ind w:left="861"/>
        <w:jc w:val="both"/>
        <w:rPr>
          <w:b/>
          <w:sz w:val="27"/>
        </w:rPr>
      </w:pPr>
      <w:r>
        <w:rPr>
          <w:b/>
          <w:sz w:val="27"/>
        </w:rPr>
        <w:t>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результате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проверки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установлено:</w:t>
      </w:r>
    </w:p>
    <w:p w:rsidR="00FF6AF0" w:rsidRDefault="003D2321">
      <w:pPr>
        <w:spacing w:before="310"/>
        <w:ind w:left="2692"/>
        <w:jc w:val="both"/>
        <w:rPr>
          <w:b/>
          <w:sz w:val="27"/>
        </w:rPr>
      </w:pPr>
      <w:r>
        <w:rPr>
          <w:b/>
          <w:sz w:val="27"/>
        </w:rPr>
        <w:t>(Заключительная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часть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акта</w:t>
      </w:r>
      <w:r>
        <w:rPr>
          <w:b/>
          <w:spacing w:val="-3"/>
          <w:sz w:val="27"/>
        </w:rPr>
        <w:t xml:space="preserve"> </w:t>
      </w:r>
      <w:r>
        <w:rPr>
          <w:b/>
          <w:spacing w:val="-2"/>
          <w:sz w:val="27"/>
        </w:rPr>
        <w:t>проверки):</w:t>
      </w:r>
    </w:p>
    <w:p w:rsidR="00FF6AF0" w:rsidRDefault="003D2321">
      <w:pPr>
        <w:pStyle w:val="a3"/>
        <w:ind w:left="141" w:right="144" w:firstLine="709"/>
        <w:jc w:val="both"/>
      </w:pPr>
      <w:r>
        <w:t>По результатам выездной плановой проверки соблюдения исполнения бюджетных полномочий по взысканию дебиторской задолженности по доходам МКУ</w:t>
      </w:r>
      <w:r>
        <w:rPr>
          <w:spacing w:val="-2"/>
        </w:rPr>
        <w:t xml:space="preserve"> </w:t>
      </w:r>
      <w:r>
        <w:t>«Городское</w:t>
      </w:r>
      <w:r>
        <w:rPr>
          <w:spacing w:val="-2"/>
        </w:rPr>
        <w:t xml:space="preserve"> </w:t>
      </w:r>
      <w:r>
        <w:t xml:space="preserve">жилье» за период с 01.01.2024 по 31.12.2024 </w:t>
      </w:r>
      <w:r>
        <w:rPr>
          <w:spacing w:val="-2"/>
        </w:rPr>
        <w:t>установлено:</w:t>
      </w:r>
    </w:p>
    <w:p w:rsidR="00FF6AF0" w:rsidRDefault="003D2321">
      <w:pPr>
        <w:pStyle w:val="a5"/>
        <w:numPr>
          <w:ilvl w:val="0"/>
          <w:numId w:val="1"/>
        </w:numPr>
        <w:tabs>
          <w:tab w:val="left" w:pos="1262"/>
        </w:tabs>
        <w:ind w:left="141" w:right="144" w:firstLine="709"/>
        <w:jc w:val="both"/>
        <w:rPr>
          <w:sz w:val="28"/>
        </w:rPr>
      </w:pPr>
      <w:r>
        <w:rPr>
          <w:sz w:val="28"/>
        </w:rPr>
        <w:t>В нарушение требований, установленных частью 1 ст</w:t>
      </w:r>
      <w:r>
        <w:rPr>
          <w:sz w:val="28"/>
        </w:rPr>
        <w:t>атьи 13 Федерального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402-ФЗ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>бухгалтерском</w:t>
      </w:r>
      <w:r>
        <w:rPr>
          <w:spacing w:val="80"/>
          <w:sz w:val="28"/>
        </w:rPr>
        <w:t xml:space="preserve"> </w:t>
      </w:r>
      <w:r>
        <w:rPr>
          <w:sz w:val="28"/>
        </w:rPr>
        <w:t>учета»,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80"/>
          <w:sz w:val="28"/>
        </w:rPr>
        <w:t xml:space="preserve"> </w:t>
      </w:r>
      <w:r>
        <w:rPr>
          <w:sz w:val="28"/>
        </w:rPr>
        <w:t>167</w:t>
      </w:r>
    </w:p>
    <w:p w:rsidR="00FF6AF0" w:rsidRDefault="003D2321">
      <w:pPr>
        <w:pStyle w:val="a3"/>
        <w:ind w:left="141" w:right="145"/>
        <w:jc w:val="both"/>
      </w:pPr>
      <w:r>
        <w:t>«Инструкции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утвержденной приказом Ми</w:t>
      </w:r>
      <w:r>
        <w:t>нфина России №191н, МКУ</w:t>
      </w:r>
      <w:r>
        <w:rPr>
          <w:spacing w:val="-2"/>
        </w:rPr>
        <w:t xml:space="preserve"> </w:t>
      </w:r>
      <w:r>
        <w:t>«Городское</w:t>
      </w:r>
      <w:r>
        <w:rPr>
          <w:spacing w:val="-2"/>
        </w:rPr>
        <w:t xml:space="preserve"> </w:t>
      </w:r>
      <w:r>
        <w:t>жилье» при правильном отражении общего размера дебиторской задолженности в «Сведениях по дебиторской и кредиторской задолженности» (ф. №</w:t>
      </w:r>
      <w:r>
        <w:rPr>
          <w:spacing w:val="-4"/>
        </w:rPr>
        <w:t xml:space="preserve"> </w:t>
      </w:r>
      <w:r>
        <w:t>0503169) на 01.01.2025 не была отражена информация о просроченной дебиторской задолж</w:t>
      </w:r>
      <w:r>
        <w:t>енности на сумму 648 723,85 руб.</w:t>
      </w:r>
    </w:p>
    <w:p w:rsidR="00FF6AF0" w:rsidRDefault="003D2321">
      <w:pPr>
        <w:pStyle w:val="a5"/>
        <w:numPr>
          <w:ilvl w:val="0"/>
          <w:numId w:val="1"/>
        </w:numPr>
        <w:tabs>
          <w:tab w:val="left" w:pos="1271"/>
        </w:tabs>
        <w:spacing w:after="12"/>
        <w:ind w:left="141" w:firstLine="709"/>
        <w:jc w:val="both"/>
        <w:rPr>
          <w:sz w:val="28"/>
        </w:rPr>
      </w:pPr>
      <w:r>
        <w:rPr>
          <w:sz w:val="28"/>
        </w:rPr>
        <w:t>В нарушение статьи 160.2-1 Бюджетного кодекса Российской федерации, статьи 19 Федерального закона от 06.12.2011 №</w:t>
      </w:r>
      <w:r>
        <w:rPr>
          <w:spacing w:val="-2"/>
          <w:sz w:val="28"/>
        </w:rPr>
        <w:t xml:space="preserve"> </w:t>
      </w:r>
      <w:r>
        <w:rPr>
          <w:sz w:val="28"/>
        </w:rPr>
        <w:t>402-ФЗ «О бухгалтерском учете, Федерального стандарта внутреннего финансового аудита «Права и обязанности дол</w:t>
      </w:r>
      <w:r>
        <w:rPr>
          <w:sz w:val="28"/>
        </w:rPr>
        <w:t>жностных лиц (работников) при осуществлении внутреннего финансового аудита», утвержденного приказом Минфина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21.11.2019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195н,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внутреннего финансового аудита «Определения, принципы и задачи внутреннего финансового</w:t>
      </w:r>
      <w:r>
        <w:rPr>
          <w:spacing w:val="60"/>
          <w:sz w:val="28"/>
        </w:rPr>
        <w:t xml:space="preserve">  </w:t>
      </w:r>
      <w:r>
        <w:rPr>
          <w:sz w:val="28"/>
        </w:rPr>
        <w:t>аудита»,</w:t>
      </w:r>
      <w:r>
        <w:rPr>
          <w:spacing w:val="61"/>
          <w:sz w:val="28"/>
        </w:rPr>
        <w:t xml:space="preserve"> 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61"/>
          <w:sz w:val="28"/>
        </w:rPr>
        <w:t xml:space="preserve">  </w:t>
      </w:r>
      <w:r>
        <w:rPr>
          <w:sz w:val="28"/>
        </w:rPr>
        <w:t>Минфина</w:t>
      </w:r>
      <w:r>
        <w:rPr>
          <w:spacing w:val="6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61"/>
          <w:sz w:val="28"/>
        </w:rPr>
        <w:t xml:space="preserve">  </w:t>
      </w:r>
      <w:r>
        <w:rPr>
          <w:spacing w:val="-5"/>
          <w:sz w:val="28"/>
        </w:rPr>
        <w:t>от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377"/>
        <w:gridCol w:w="1448"/>
        <w:gridCol w:w="1626"/>
      </w:tblGrid>
      <w:tr w:rsidR="00FF6AF0">
        <w:trPr>
          <w:trHeight w:val="959"/>
        </w:trPr>
        <w:tc>
          <w:tcPr>
            <w:tcW w:w="6377" w:type="dxa"/>
          </w:tcPr>
          <w:p w:rsidR="00FF6AF0" w:rsidRDefault="003D2321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21.11.2019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196н,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«Городское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жилье»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аудит администрируемых доходов не проводился.</w:t>
            </w:r>
          </w:p>
        </w:tc>
        <w:tc>
          <w:tcPr>
            <w:tcW w:w="1448" w:type="dxa"/>
          </w:tcPr>
          <w:p w:rsidR="00FF6AF0" w:rsidRDefault="003D2321">
            <w:pPr>
              <w:pStyle w:val="TableParagraph"/>
              <w:spacing w:line="310" w:lineRule="exact"/>
              <w:ind w:left="87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</w:p>
        </w:tc>
        <w:tc>
          <w:tcPr>
            <w:tcW w:w="1626" w:type="dxa"/>
          </w:tcPr>
          <w:p w:rsidR="00FF6AF0" w:rsidRDefault="003D2321">
            <w:pPr>
              <w:pStyle w:val="TableParagraph"/>
              <w:spacing w:line="310" w:lineRule="exact"/>
              <w:ind w:left="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финансовый</w:t>
            </w:r>
          </w:p>
        </w:tc>
      </w:tr>
      <w:tr w:rsidR="00FF6AF0">
        <w:trPr>
          <w:trHeight w:val="1241"/>
        </w:trPr>
        <w:tc>
          <w:tcPr>
            <w:tcW w:w="6377" w:type="dxa"/>
          </w:tcPr>
          <w:p w:rsidR="00FF6AF0" w:rsidRDefault="003D2321">
            <w:pPr>
              <w:pStyle w:val="TableParagraph"/>
              <w:spacing w:before="316"/>
              <w:ind w:left="50" w:right="623"/>
              <w:rPr>
                <w:sz w:val="28"/>
              </w:rPr>
            </w:pPr>
            <w:r>
              <w:rPr>
                <w:sz w:val="28"/>
              </w:rPr>
              <w:t>Начальник ревизионного отдела администрации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Дзержинска</w:t>
            </w:r>
          </w:p>
        </w:tc>
        <w:tc>
          <w:tcPr>
            <w:tcW w:w="1448" w:type="dxa"/>
          </w:tcPr>
          <w:p w:rsidR="00FF6AF0" w:rsidRDefault="00FF6AF0">
            <w:pPr>
              <w:pStyle w:val="TableParagraph"/>
              <w:rPr>
                <w:sz w:val="26"/>
              </w:rPr>
            </w:pPr>
          </w:p>
        </w:tc>
        <w:tc>
          <w:tcPr>
            <w:tcW w:w="1626" w:type="dxa"/>
          </w:tcPr>
          <w:p w:rsidR="00FF6AF0" w:rsidRDefault="00FF6AF0">
            <w:pPr>
              <w:pStyle w:val="TableParagraph"/>
              <w:spacing w:before="316"/>
              <w:rPr>
                <w:sz w:val="28"/>
              </w:rPr>
            </w:pPr>
          </w:p>
          <w:p w:rsidR="00FF6AF0" w:rsidRDefault="003D2321">
            <w:pPr>
              <w:pStyle w:val="TableParagraph"/>
              <w:ind w:left="37" w:right="8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А.К.Лосев</w:t>
            </w:r>
            <w:proofErr w:type="spellEnd"/>
          </w:p>
        </w:tc>
      </w:tr>
    </w:tbl>
    <w:p w:rsidR="003D2321" w:rsidRDefault="003D2321">
      <w:bookmarkStart w:id="0" w:name="_GoBack"/>
      <w:bookmarkEnd w:id="0"/>
    </w:p>
    <w:sectPr w:rsidR="003D2321">
      <w:footerReference w:type="default" r:id="rId7"/>
      <w:pgSz w:w="11910" w:h="16840"/>
      <w:pgMar w:top="1040" w:right="708" w:bottom="1340" w:left="1559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321" w:rsidRDefault="003D2321">
      <w:r>
        <w:separator/>
      </w:r>
    </w:p>
  </w:endnote>
  <w:endnote w:type="continuationSeparator" w:id="0">
    <w:p w:rsidR="003D2321" w:rsidRDefault="003D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F0" w:rsidRDefault="003D232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9774956</wp:posOffset>
              </wp:positionV>
              <wp:extent cx="53784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6AF0" w:rsidRDefault="003D2321">
                          <w:pPr>
                            <w:spacing w:before="10"/>
                            <w:ind w:left="20"/>
                          </w:pPr>
                          <w:r>
                            <w:t>27-98-</w:t>
                          </w:r>
                          <w:r>
                            <w:rPr>
                              <w:spacing w:val="-5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05pt;margin-top:769.7pt;width:42.35pt;height:14.2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" filled="f" stroked="f">
              <v:textbox inset="0,0,0,0">
                <w:txbxContent>
                  <w:p w:rsidR="00FF6AF0" w:rsidRDefault="003D2321">
                    <w:pPr>
                      <w:spacing w:before="10"/>
                      <w:ind w:left="20"/>
                    </w:pPr>
                    <w:r>
                      <w:t>27-98-</w:t>
                    </w:r>
                    <w:r>
                      <w:rPr>
                        <w:spacing w:val="-5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321" w:rsidRDefault="003D2321">
      <w:r>
        <w:separator/>
      </w:r>
    </w:p>
  </w:footnote>
  <w:footnote w:type="continuationSeparator" w:id="0">
    <w:p w:rsidR="003D2321" w:rsidRDefault="003D2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E0FF9"/>
    <w:multiLevelType w:val="hybridMultilevel"/>
    <w:tmpl w:val="01B4A2EE"/>
    <w:lvl w:ilvl="0" w:tplc="F690BE5A">
      <w:start w:val="1"/>
      <w:numFmt w:val="decimal"/>
      <w:lvlText w:val="%1."/>
      <w:lvlJc w:val="left"/>
      <w:pPr>
        <w:ind w:left="14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B6F1CA">
      <w:numFmt w:val="bullet"/>
      <w:lvlText w:val="•"/>
      <w:lvlJc w:val="left"/>
      <w:pPr>
        <w:ind w:left="1089" w:hanging="413"/>
      </w:pPr>
      <w:rPr>
        <w:rFonts w:hint="default"/>
        <w:lang w:val="ru-RU" w:eastAsia="en-US" w:bidi="ar-SA"/>
      </w:rPr>
    </w:lvl>
    <w:lvl w:ilvl="2" w:tplc="60D2D402">
      <w:numFmt w:val="bullet"/>
      <w:lvlText w:val="•"/>
      <w:lvlJc w:val="left"/>
      <w:pPr>
        <w:ind w:left="2039" w:hanging="413"/>
      </w:pPr>
      <w:rPr>
        <w:rFonts w:hint="default"/>
        <w:lang w:val="ru-RU" w:eastAsia="en-US" w:bidi="ar-SA"/>
      </w:rPr>
    </w:lvl>
    <w:lvl w:ilvl="3" w:tplc="F7702BBC">
      <w:numFmt w:val="bullet"/>
      <w:lvlText w:val="•"/>
      <w:lvlJc w:val="left"/>
      <w:pPr>
        <w:ind w:left="2989" w:hanging="413"/>
      </w:pPr>
      <w:rPr>
        <w:rFonts w:hint="default"/>
        <w:lang w:val="ru-RU" w:eastAsia="en-US" w:bidi="ar-SA"/>
      </w:rPr>
    </w:lvl>
    <w:lvl w:ilvl="4" w:tplc="4898680C">
      <w:numFmt w:val="bullet"/>
      <w:lvlText w:val="•"/>
      <w:lvlJc w:val="left"/>
      <w:pPr>
        <w:ind w:left="3939" w:hanging="413"/>
      </w:pPr>
      <w:rPr>
        <w:rFonts w:hint="default"/>
        <w:lang w:val="ru-RU" w:eastAsia="en-US" w:bidi="ar-SA"/>
      </w:rPr>
    </w:lvl>
    <w:lvl w:ilvl="5" w:tplc="201C352A">
      <w:numFmt w:val="bullet"/>
      <w:lvlText w:val="•"/>
      <w:lvlJc w:val="left"/>
      <w:pPr>
        <w:ind w:left="4889" w:hanging="413"/>
      </w:pPr>
      <w:rPr>
        <w:rFonts w:hint="default"/>
        <w:lang w:val="ru-RU" w:eastAsia="en-US" w:bidi="ar-SA"/>
      </w:rPr>
    </w:lvl>
    <w:lvl w:ilvl="6" w:tplc="D6CA8310">
      <w:numFmt w:val="bullet"/>
      <w:lvlText w:val="•"/>
      <w:lvlJc w:val="left"/>
      <w:pPr>
        <w:ind w:left="5839" w:hanging="413"/>
      </w:pPr>
      <w:rPr>
        <w:rFonts w:hint="default"/>
        <w:lang w:val="ru-RU" w:eastAsia="en-US" w:bidi="ar-SA"/>
      </w:rPr>
    </w:lvl>
    <w:lvl w:ilvl="7" w:tplc="7E1677EC">
      <w:numFmt w:val="bullet"/>
      <w:lvlText w:val="•"/>
      <w:lvlJc w:val="left"/>
      <w:pPr>
        <w:ind w:left="6789" w:hanging="413"/>
      </w:pPr>
      <w:rPr>
        <w:rFonts w:hint="default"/>
        <w:lang w:val="ru-RU" w:eastAsia="en-US" w:bidi="ar-SA"/>
      </w:rPr>
    </w:lvl>
    <w:lvl w:ilvl="8" w:tplc="1C50A82A">
      <w:numFmt w:val="bullet"/>
      <w:lvlText w:val="•"/>
      <w:lvlJc w:val="left"/>
      <w:pPr>
        <w:ind w:left="7739" w:hanging="4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AF0"/>
    <w:rsid w:val="00326C39"/>
    <w:rsid w:val="003D2321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CBC2"/>
  <w15:docId w15:val="{0C034069-C27C-46EE-A2A4-C698147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"/>
      <w:ind w:left="2413" w:hanging="96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right="14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Кулакова</cp:lastModifiedBy>
  <cp:revision>2</cp:revision>
  <dcterms:created xsi:type="dcterms:W3CDTF">2025-11-09T23:15:00Z</dcterms:created>
  <dcterms:modified xsi:type="dcterms:W3CDTF">2025-11-09T23:17:00Z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2025-11-09T00:00:00Z</vt:filetime>
  </property>
  <property fmtid="{D5CDD505-2E9C-101B-9397-08002B2CF9AE}" pid="4" name="Producer">
    <vt:lpwstr>iTextSharp.LGPLv2.Core 3.4.5.0</vt:lpwstr>
  </property>
</Properties>
</file>