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0C1" w:rsidRPr="00292678" w:rsidRDefault="00CB40C1" w:rsidP="00C136FC">
      <w:pPr>
        <w:pStyle w:val="2"/>
        <w:spacing w:after="100" w:afterAutospacing="1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292678">
        <w:rPr>
          <w:rFonts w:ascii="Times New Roman" w:hAnsi="Times New Roman" w:cs="Times New Roman"/>
          <w:sz w:val="32"/>
          <w:szCs w:val="32"/>
        </w:rPr>
        <w:t>Что такое нелегальная занятость</w:t>
      </w:r>
    </w:p>
    <w:p w:rsidR="00CB40C1" w:rsidRPr="00292678" w:rsidRDefault="00CB40C1" w:rsidP="00CB40C1">
      <w:p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Нелегальная занятость — это осуществление трудовой деятельности без ее надлежащего оформления, </w:t>
      </w:r>
      <w:r w:rsidRPr="00292678">
        <w:rPr>
          <w:rStyle w:val="Spanlink"/>
          <w:sz w:val="28"/>
          <w:szCs w:val="28"/>
          <w:u w:val="single"/>
        </w:rPr>
        <w:t>ст. 66</w:t>
      </w:r>
      <w:r w:rsidRPr="00292678">
        <w:rPr>
          <w:sz w:val="28"/>
          <w:szCs w:val="28"/>
        </w:rPr>
        <w:t xml:space="preserve"> Закона о занятости. То есть это либо нарушение порядка по оформлению трудовых отношений, либо их сокрытие. Оформление трудовых отношений предполагает заключение трудового договора с работником, </w:t>
      </w:r>
      <w:r w:rsidRPr="00292678">
        <w:rPr>
          <w:rStyle w:val="Spanlink"/>
          <w:sz w:val="28"/>
          <w:szCs w:val="28"/>
          <w:u w:val="single"/>
        </w:rPr>
        <w:t>ст. 68</w:t>
      </w:r>
      <w:r w:rsidRPr="00292678">
        <w:rPr>
          <w:sz w:val="28"/>
          <w:szCs w:val="28"/>
        </w:rPr>
        <w:t xml:space="preserve"> ТК. Можно назвать следующие признаки «теневой» занятости: </w:t>
      </w:r>
    </w:p>
    <w:p w:rsidR="00CB40C1" w:rsidRPr="00292678" w:rsidRDefault="00CB40C1" w:rsidP="00CB40C1">
      <w:pPr>
        <w:spacing w:after="280" w:afterAutospacing="1"/>
        <w:rPr>
          <w:sz w:val="28"/>
          <w:szCs w:val="28"/>
          <w:u w:val="single"/>
        </w:rPr>
      </w:pPr>
      <w:r w:rsidRPr="00292678">
        <w:rPr>
          <w:sz w:val="28"/>
          <w:szCs w:val="28"/>
          <w:u w:val="single"/>
        </w:rPr>
        <w:t>Подробный алгоритм для ситуации, если гражданско-правовой договор признали трудовым</w:t>
      </w:r>
      <w:r w:rsidRPr="00292678">
        <w:rPr>
          <w:sz w:val="28"/>
          <w:szCs w:val="28"/>
        </w:rPr>
        <w:t xml:space="preserve"> </w:t>
      </w:r>
    </w:p>
    <w:p w:rsidR="00CB40C1" w:rsidRPr="00292678" w:rsidRDefault="00CB40C1" w:rsidP="00CB40C1">
      <w:pPr>
        <w:numPr>
          <w:ilvl w:val="0"/>
          <w:numId w:val="1"/>
        </w:num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отсутствие заключенного в письменной форме трудового договора, </w:t>
      </w:r>
      <w:r w:rsidRPr="00292678">
        <w:rPr>
          <w:sz w:val="28"/>
          <w:szCs w:val="28"/>
          <w:u w:val="single"/>
        </w:rPr>
        <w:t>ст. 67</w:t>
      </w:r>
      <w:r w:rsidRPr="00292678">
        <w:rPr>
          <w:sz w:val="28"/>
          <w:szCs w:val="28"/>
        </w:rPr>
        <w:t xml:space="preserve"> ТК; </w:t>
      </w:r>
    </w:p>
    <w:p w:rsidR="00CB40C1" w:rsidRPr="00292678" w:rsidRDefault="00CB40C1" w:rsidP="00CB40C1">
      <w:pPr>
        <w:numPr>
          <w:ilvl w:val="0"/>
          <w:numId w:val="1"/>
        </w:num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заключение договора гражданско-правового характера (подряда или оказания услуг) </w:t>
      </w:r>
      <w:proofErr w:type="gramStart"/>
      <w:r w:rsidRPr="00292678">
        <w:rPr>
          <w:sz w:val="28"/>
          <w:szCs w:val="28"/>
        </w:rPr>
        <w:t>вместо</w:t>
      </w:r>
      <w:proofErr w:type="gramEnd"/>
      <w:r w:rsidRPr="00292678">
        <w:rPr>
          <w:sz w:val="28"/>
          <w:szCs w:val="28"/>
        </w:rPr>
        <w:t xml:space="preserve"> трудового, </w:t>
      </w:r>
      <w:r w:rsidRPr="00292678">
        <w:rPr>
          <w:sz w:val="28"/>
          <w:szCs w:val="28"/>
          <w:u w:val="single"/>
        </w:rPr>
        <w:t>ст. 15</w:t>
      </w:r>
      <w:r w:rsidRPr="00292678">
        <w:rPr>
          <w:sz w:val="28"/>
          <w:szCs w:val="28"/>
        </w:rPr>
        <w:t xml:space="preserve"> ТК; </w:t>
      </w:r>
    </w:p>
    <w:p w:rsidR="00CB40C1" w:rsidRPr="00292678" w:rsidRDefault="00CB40C1" w:rsidP="00CB40C1">
      <w:pPr>
        <w:numPr>
          <w:ilvl w:val="0"/>
          <w:numId w:val="1"/>
        </w:num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>подмена трудовых отношений сотрудничеством с </w:t>
      </w:r>
      <w:proofErr w:type="spellStart"/>
      <w:r w:rsidRPr="00292678">
        <w:rPr>
          <w:sz w:val="28"/>
          <w:szCs w:val="28"/>
        </w:rPr>
        <w:t>самозанятым</w:t>
      </w:r>
      <w:proofErr w:type="spellEnd"/>
      <w:r w:rsidRPr="00292678">
        <w:rPr>
          <w:sz w:val="28"/>
          <w:szCs w:val="28"/>
        </w:rPr>
        <w:t xml:space="preserve">, </w:t>
      </w:r>
      <w:r w:rsidRPr="00292678">
        <w:rPr>
          <w:sz w:val="28"/>
          <w:szCs w:val="28"/>
          <w:u w:val="single"/>
        </w:rPr>
        <w:t>ст. 15</w:t>
      </w:r>
      <w:r w:rsidRPr="00292678">
        <w:rPr>
          <w:sz w:val="28"/>
          <w:szCs w:val="28"/>
        </w:rPr>
        <w:t xml:space="preserve"> ТК. </w:t>
      </w:r>
    </w:p>
    <w:p w:rsidR="00CB40C1" w:rsidRPr="00292678" w:rsidRDefault="00CB40C1" w:rsidP="00CB40C1">
      <w:pPr>
        <w:spacing w:after="280" w:afterAutospacing="1"/>
        <w:rPr>
          <w:sz w:val="28"/>
          <w:szCs w:val="28"/>
        </w:rPr>
      </w:pPr>
      <w:proofErr w:type="gramStart"/>
      <w:r w:rsidRPr="00292678">
        <w:rPr>
          <w:sz w:val="28"/>
          <w:szCs w:val="28"/>
        </w:rPr>
        <w:t xml:space="preserve">Наличие трудовых отношений может подтвердить устойчивый и стабильный характер этих отношений, подчиненность и зависимость труда работника от установленных работодателем ПВТР или графика работы (сменности), </w:t>
      </w:r>
      <w:proofErr w:type="spellStart"/>
      <w:r w:rsidRPr="00292678">
        <w:rPr>
          <w:sz w:val="28"/>
          <w:szCs w:val="28"/>
        </w:rPr>
        <w:t>абз</w:t>
      </w:r>
      <w:proofErr w:type="spellEnd"/>
      <w:r w:rsidRPr="00292678">
        <w:rPr>
          <w:sz w:val="28"/>
          <w:szCs w:val="28"/>
        </w:rPr>
        <w:t>. 4 п. 17 постановления Пленума Верховного суда от 29.09.2018 № 15.</w:t>
      </w:r>
      <w:proofErr w:type="gramEnd"/>
    </w:p>
    <w:p w:rsidR="00292678" w:rsidRPr="00106F88" w:rsidRDefault="00292678" w:rsidP="00106F88">
      <w:pPr>
        <w:spacing w:after="280" w:afterAutospacing="1"/>
        <w:jc w:val="center"/>
        <w:rPr>
          <w:b/>
          <w:sz w:val="32"/>
          <w:szCs w:val="32"/>
        </w:rPr>
      </w:pPr>
      <w:r w:rsidRPr="00106F88">
        <w:rPr>
          <w:b/>
          <w:sz w:val="32"/>
          <w:szCs w:val="32"/>
        </w:rPr>
        <w:t>Как государство борется с нелегальной занятостью</w:t>
      </w:r>
    </w:p>
    <w:p w:rsidR="00292678" w:rsidRPr="00292678" w:rsidRDefault="00292678" w:rsidP="00292678">
      <w:p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Если с работником не оформили трудовые отношения, он не имеет права на социальные гарантии, отпуска, а также другие льготы, предусмотренные трудовым законодательством. Ситуация с нелегальной занятостью невыгодна и государству, поскольку бюджет недополучает налоги и страховые взносы, растет число нелегальных мигрантов. Поэтому для борьбы с этим явлением был разработан и реализован ряд мероприятий. </w:t>
      </w:r>
    </w:p>
    <w:p w:rsidR="00292678" w:rsidRPr="00292678" w:rsidRDefault="00292678" w:rsidP="00292678">
      <w:pPr>
        <w:spacing w:after="280" w:afterAutospacing="1"/>
        <w:rPr>
          <w:sz w:val="28"/>
          <w:szCs w:val="28"/>
        </w:rPr>
      </w:pPr>
      <w:proofErr w:type="gramStart"/>
      <w:r w:rsidRPr="00292678">
        <w:rPr>
          <w:sz w:val="28"/>
          <w:szCs w:val="28"/>
        </w:rPr>
        <w:t xml:space="preserve">С 1 марта 2024 года ФНС сообщает в </w:t>
      </w:r>
      <w:proofErr w:type="spellStart"/>
      <w:r w:rsidRPr="00292678">
        <w:rPr>
          <w:sz w:val="28"/>
          <w:szCs w:val="28"/>
        </w:rPr>
        <w:t>Роструд</w:t>
      </w:r>
      <w:proofErr w:type="spellEnd"/>
      <w:r w:rsidRPr="00292678">
        <w:rPr>
          <w:sz w:val="28"/>
          <w:szCs w:val="28"/>
        </w:rPr>
        <w:t xml:space="preserve"> и межведомственные комиссии информацию об организациях и ИП, у которых были обнаружены признаки нелегальной занятости либо установлен факт взаимодействия более чем с 10 </w:t>
      </w:r>
      <w:proofErr w:type="spellStart"/>
      <w:r w:rsidRPr="00292678">
        <w:rPr>
          <w:sz w:val="28"/>
          <w:szCs w:val="28"/>
        </w:rPr>
        <w:t>самозанятыми</w:t>
      </w:r>
      <w:proofErr w:type="spellEnd"/>
      <w:r w:rsidRPr="00292678">
        <w:rPr>
          <w:sz w:val="28"/>
          <w:szCs w:val="28"/>
        </w:rPr>
        <w:t xml:space="preserve">, среднемесячный доход которых превышает 20 000 руб., а средняя продолжительность работы с организацией (ИП) — более трех месяцев, приказ Минтруда от 02.02.2024 № 40н. </w:t>
      </w:r>
      <w:proofErr w:type="gramEnd"/>
    </w:p>
    <w:p w:rsidR="00292678" w:rsidRPr="00292678" w:rsidRDefault="00292678" w:rsidP="00292678">
      <w:p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Четыре документа, которые чаще всего вызывают проблемы при увольнении </w:t>
      </w:r>
    </w:p>
    <w:p w:rsidR="00292678" w:rsidRPr="00292678" w:rsidRDefault="00292678" w:rsidP="00292678">
      <w:p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С 12 мая 2024 года утвердили порядок создания и деятельности межведомственных комиссий в каждом субъекте РФ, которые координируют </w:t>
      </w:r>
      <w:r w:rsidRPr="00292678">
        <w:rPr>
          <w:sz w:val="28"/>
          <w:szCs w:val="28"/>
        </w:rPr>
        <w:lastRenderedPageBreak/>
        <w:t xml:space="preserve">усилия органов власти, постановление Правительства от 03.05.2024 № 571. Комиссии имеют право запрашивать в ФНС сведения о работодателях, в том числе составляющие налоговую тайну. А еще — сообщать в </w:t>
      </w:r>
      <w:proofErr w:type="spellStart"/>
      <w:r w:rsidRPr="00292678">
        <w:rPr>
          <w:sz w:val="28"/>
          <w:szCs w:val="28"/>
        </w:rPr>
        <w:t>Роструд</w:t>
      </w:r>
      <w:proofErr w:type="spellEnd"/>
      <w:r w:rsidRPr="00292678">
        <w:rPr>
          <w:sz w:val="28"/>
          <w:szCs w:val="28"/>
        </w:rPr>
        <w:t xml:space="preserve"> информацию о нарушении порядка оформления трудовых отношений, чтобы в ведомстве рассмотрели вопрос о проведении контрольных (надзорных) мероприятий. </w:t>
      </w:r>
    </w:p>
    <w:p w:rsidR="00292678" w:rsidRPr="00292678" w:rsidRDefault="00292678" w:rsidP="00292678">
      <w:pPr>
        <w:spacing w:after="280" w:afterAutospacing="1"/>
        <w:rPr>
          <w:sz w:val="28"/>
          <w:szCs w:val="28"/>
        </w:rPr>
      </w:pPr>
      <w:r w:rsidRPr="00292678">
        <w:rPr>
          <w:sz w:val="28"/>
          <w:szCs w:val="28"/>
        </w:rPr>
        <w:t xml:space="preserve">С 6 января 2025 года ГИТ может провести проверку, если получит информацию о заключении работодателем договоров более чем с 35 </w:t>
      </w:r>
      <w:proofErr w:type="spellStart"/>
      <w:r w:rsidRPr="00292678">
        <w:rPr>
          <w:sz w:val="28"/>
          <w:szCs w:val="28"/>
        </w:rPr>
        <w:t>самозанятыми</w:t>
      </w:r>
      <w:proofErr w:type="spellEnd"/>
      <w:r w:rsidRPr="00292678">
        <w:rPr>
          <w:sz w:val="28"/>
          <w:szCs w:val="28"/>
        </w:rPr>
        <w:t xml:space="preserve"> на протяжении более трех месяцев. Еще одно условие — если их среднемесячная оплата свыше 35 000 руб., что составляет не менее 90 процентов их общего дохода, п. 8 приказа Минтруда от 30.11.2021 № 838н.</w:t>
      </w:r>
    </w:p>
    <w:p w:rsidR="00106F88" w:rsidRDefault="00292678" w:rsidP="00106F88">
      <w:pPr>
        <w:jc w:val="center"/>
        <w:rPr>
          <w:sz w:val="28"/>
          <w:szCs w:val="28"/>
        </w:rPr>
      </w:pPr>
      <w:r w:rsidRPr="00106F88">
        <w:rPr>
          <w:b/>
          <w:sz w:val="32"/>
          <w:szCs w:val="32"/>
        </w:rPr>
        <w:t>Критерии трудовых отношений, на которые госорганы и суды обращают пристальное внимание</w:t>
      </w:r>
    </w:p>
    <w:p w:rsidR="00292678" w:rsidRPr="00292678" w:rsidRDefault="00292678" w:rsidP="00292678">
      <w:pPr>
        <w:rPr>
          <w:sz w:val="28"/>
          <w:szCs w:val="28"/>
        </w:rPr>
      </w:pPr>
      <w:r w:rsidRPr="00292678">
        <w:rPr>
          <w:sz w:val="28"/>
          <w:szCs w:val="28"/>
        </w:rPr>
        <w:t xml:space="preserve">Например: </w:t>
      </w:r>
    </w:p>
    <w:p w:rsidR="00292678" w:rsidRPr="00292678" w:rsidRDefault="00292678" w:rsidP="00292678">
      <w:pPr>
        <w:numPr>
          <w:ilvl w:val="0"/>
          <w:numId w:val="2"/>
        </w:numPr>
        <w:rPr>
          <w:sz w:val="28"/>
          <w:szCs w:val="28"/>
        </w:rPr>
      </w:pPr>
      <w:r w:rsidRPr="00292678">
        <w:rPr>
          <w:sz w:val="28"/>
          <w:szCs w:val="28"/>
        </w:rPr>
        <w:t>выполнение работ, которые носят систематический, а не разовый характер;</w:t>
      </w:r>
    </w:p>
    <w:p w:rsidR="00292678" w:rsidRPr="00292678" w:rsidRDefault="00292678" w:rsidP="00292678">
      <w:pPr>
        <w:numPr>
          <w:ilvl w:val="0"/>
          <w:numId w:val="2"/>
        </w:numPr>
        <w:rPr>
          <w:sz w:val="28"/>
          <w:szCs w:val="28"/>
        </w:rPr>
      </w:pPr>
      <w:r w:rsidRPr="00292678">
        <w:rPr>
          <w:sz w:val="28"/>
          <w:szCs w:val="28"/>
        </w:rPr>
        <w:t xml:space="preserve">отсутствие в договоре конкретного объема работ (значение для сторон имеет сам процесс труда, а не достигнутый результат); </w:t>
      </w:r>
    </w:p>
    <w:p w:rsidR="00292678" w:rsidRPr="00292678" w:rsidRDefault="00292678" w:rsidP="00292678">
      <w:pPr>
        <w:numPr>
          <w:ilvl w:val="0"/>
          <w:numId w:val="2"/>
        </w:numPr>
        <w:rPr>
          <w:sz w:val="28"/>
          <w:szCs w:val="28"/>
        </w:rPr>
      </w:pPr>
      <w:r w:rsidRPr="00292678">
        <w:rPr>
          <w:sz w:val="28"/>
          <w:szCs w:val="28"/>
        </w:rPr>
        <w:t xml:space="preserve">ежемесячная оплата труда в размере, который в течение календарного года не меняется, и т. д. </w:t>
      </w:r>
    </w:p>
    <w:p w:rsidR="006F37D5" w:rsidRPr="00292678" w:rsidRDefault="006F37D5">
      <w:pPr>
        <w:rPr>
          <w:sz w:val="28"/>
          <w:szCs w:val="28"/>
        </w:rPr>
      </w:pPr>
    </w:p>
    <w:sectPr w:rsidR="006F37D5" w:rsidRPr="00292678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FC" w:rsidRDefault="00C136FC" w:rsidP="00C136FC">
      <w:pPr>
        <w:spacing w:line="240" w:lineRule="auto"/>
      </w:pPr>
      <w:r>
        <w:separator/>
      </w:r>
    </w:p>
  </w:endnote>
  <w:endnote w:type="continuationSeparator" w:id="0">
    <w:p w:rsidR="00C136FC" w:rsidRDefault="00C136FC" w:rsidP="00C136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FC" w:rsidRDefault="00C136FC" w:rsidP="00C136FC">
      <w:pPr>
        <w:spacing w:line="240" w:lineRule="auto"/>
      </w:pPr>
      <w:r>
        <w:separator/>
      </w:r>
    </w:p>
  </w:footnote>
  <w:footnote w:type="continuationSeparator" w:id="0">
    <w:p w:rsidR="00C136FC" w:rsidRDefault="00C136FC" w:rsidP="00C136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322760"/>
      <w:docPartObj>
        <w:docPartGallery w:val="Page Numbers (Top of Page)"/>
        <w:docPartUnique/>
      </w:docPartObj>
    </w:sdtPr>
    <w:sdtContent>
      <w:p w:rsidR="00C136FC" w:rsidRDefault="00C136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136FC" w:rsidRDefault="00C136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000000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hybridMultilevel"/>
    <w:tmpl w:val="00000003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13"/>
    <w:rsid w:val="00106F88"/>
    <w:rsid w:val="00292678"/>
    <w:rsid w:val="006F37D5"/>
    <w:rsid w:val="00993913"/>
    <w:rsid w:val="00C136FC"/>
    <w:rsid w:val="00C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C1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">
    <w:name w:val="heading 2"/>
    <w:basedOn w:val="a"/>
    <w:next w:val="a"/>
    <w:link w:val="20"/>
    <w:qFormat/>
    <w:rsid w:val="00CB40C1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0C1"/>
    <w:rPr>
      <w:rFonts w:ascii="Arial" w:eastAsia="Arial" w:hAnsi="Arial" w:cs="Arial"/>
      <w:b/>
      <w:bCs/>
      <w:sz w:val="40"/>
      <w:szCs w:val="40"/>
      <w:lang w:eastAsia="ru-RU"/>
    </w:rPr>
  </w:style>
  <w:style w:type="character" w:customStyle="1" w:styleId="Spanlink">
    <w:name w:val="Span_link"/>
    <w:rsid w:val="00CB40C1"/>
    <w:rPr>
      <w:color w:val="008200"/>
    </w:rPr>
  </w:style>
  <w:style w:type="paragraph" w:styleId="a3">
    <w:name w:val="header"/>
    <w:basedOn w:val="a"/>
    <w:link w:val="a4"/>
    <w:uiPriority w:val="99"/>
    <w:unhideWhenUsed/>
    <w:rsid w:val="00C136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6F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footer"/>
    <w:basedOn w:val="a"/>
    <w:link w:val="a6"/>
    <w:uiPriority w:val="99"/>
    <w:unhideWhenUsed/>
    <w:rsid w:val="00C136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6FC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C1"/>
    <w:pPr>
      <w:spacing w:after="0" w:line="300" w:lineRule="atLeast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2">
    <w:name w:val="heading 2"/>
    <w:basedOn w:val="a"/>
    <w:next w:val="a"/>
    <w:link w:val="20"/>
    <w:qFormat/>
    <w:rsid w:val="00CB40C1"/>
    <w:pPr>
      <w:keepNext/>
      <w:spacing w:before="240" w:after="60" w:line="440" w:lineRule="atLeast"/>
      <w:outlineLvl w:val="1"/>
    </w:pPr>
    <w:rPr>
      <w:rFonts w:ascii="Arial" w:eastAsia="Arial" w:hAnsi="Arial" w:cs="Arial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40C1"/>
    <w:rPr>
      <w:rFonts w:ascii="Arial" w:eastAsia="Arial" w:hAnsi="Arial" w:cs="Arial"/>
      <w:b/>
      <w:bCs/>
      <w:sz w:val="40"/>
      <w:szCs w:val="40"/>
      <w:lang w:eastAsia="ru-RU"/>
    </w:rPr>
  </w:style>
  <w:style w:type="character" w:customStyle="1" w:styleId="Spanlink">
    <w:name w:val="Span_link"/>
    <w:rsid w:val="00CB40C1"/>
    <w:rPr>
      <w:color w:val="008200"/>
    </w:rPr>
  </w:style>
  <w:style w:type="paragraph" w:styleId="a3">
    <w:name w:val="header"/>
    <w:basedOn w:val="a"/>
    <w:link w:val="a4"/>
    <w:uiPriority w:val="99"/>
    <w:unhideWhenUsed/>
    <w:rsid w:val="00C136FC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36FC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a5">
    <w:name w:val="footer"/>
    <w:basedOn w:val="a"/>
    <w:link w:val="a6"/>
    <w:uiPriority w:val="99"/>
    <w:unhideWhenUsed/>
    <w:rsid w:val="00C136F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36FC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11FF5-FF1D-4F2F-BF5D-99A2168B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Богаткина Алена Альбертовна</dc:creator>
  <cp:keywords/>
  <dc:description/>
  <cp:lastModifiedBy>Богаткина Алена Альбертовна</cp:lastModifiedBy>
  <cp:revision>3</cp:revision>
  <dcterms:created xsi:type="dcterms:W3CDTF">2025-11-06T07:41:00Z</dcterms:created>
  <dcterms:modified xsi:type="dcterms:W3CDTF">2025-11-06T08:41:00Z</dcterms:modified>
</cp:coreProperties>
</file>