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41" w:rsidRDefault="00B9334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93341" w:rsidRDefault="00B93341">
      <w:pPr>
        <w:pStyle w:val="ConsPlusNormal"/>
        <w:ind w:firstLine="540"/>
        <w:jc w:val="both"/>
        <w:outlineLvl w:val="0"/>
      </w:pPr>
    </w:p>
    <w:p w:rsidR="00B93341" w:rsidRDefault="00B93341">
      <w:pPr>
        <w:pStyle w:val="ConsPlusTitle"/>
        <w:jc w:val="center"/>
      </w:pPr>
      <w:r>
        <w:t>АДМИНИСТРАЦИЯ ГОРОДА ДЗЕРЖИНСКА НИЖЕГОРОДСКОЙ ОБЛАСТИ</w:t>
      </w:r>
    </w:p>
    <w:p w:rsidR="00B93341" w:rsidRDefault="00B93341">
      <w:pPr>
        <w:pStyle w:val="ConsPlusTitle"/>
        <w:ind w:firstLine="540"/>
        <w:jc w:val="both"/>
      </w:pPr>
    </w:p>
    <w:p w:rsidR="00B93341" w:rsidRDefault="00B93341">
      <w:pPr>
        <w:pStyle w:val="ConsPlusTitle"/>
        <w:jc w:val="center"/>
      </w:pPr>
      <w:r>
        <w:t>ПОСТАНОВЛЕНИЕ</w:t>
      </w:r>
    </w:p>
    <w:p w:rsidR="00B93341" w:rsidRDefault="00B93341">
      <w:pPr>
        <w:pStyle w:val="ConsPlusTitle"/>
        <w:jc w:val="center"/>
      </w:pPr>
      <w:r>
        <w:t>от 1 февраля 2021 г. N 223</w:t>
      </w:r>
    </w:p>
    <w:p w:rsidR="00B93341" w:rsidRDefault="00B93341">
      <w:pPr>
        <w:pStyle w:val="ConsPlusTitle"/>
        <w:jc w:val="center"/>
      </w:pPr>
    </w:p>
    <w:p w:rsidR="00B93341" w:rsidRDefault="00B93341">
      <w:pPr>
        <w:pStyle w:val="ConsPlusTitle"/>
        <w:jc w:val="center"/>
      </w:pPr>
      <w:r>
        <w:t>О ВНЕСЕНИИ ИЗМЕНЕНИЙ В ПОСТАНОВЛЕНИЕ АДМИНИСТРАЦИИ</w:t>
      </w:r>
    </w:p>
    <w:p w:rsidR="00B93341" w:rsidRDefault="00B93341">
      <w:pPr>
        <w:pStyle w:val="ConsPlusTitle"/>
        <w:jc w:val="center"/>
      </w:pPr>
      <w:r>
        <w:t>ГОРОДА ДЗЕРЖИНСКА НИЖЕГОРОДСКОЙ ОБЛАСТИ ОТ 10.09.2019 N 3386</w:t>
      </w:r>
    </w:p>
    <w:p w:rsidR="00B93341" w:rsidRDefault="00B93341">
      <w:pPr>
        <w:pStyle w:val="ConsPlusNormal"/>
        <w:ind w:firstLine="540"/>
        <w:jc w:val="both"/>
      </w:pPr>
    </w:p>
    <w:p w:rsidR="00B93341" w:rsidRDefault="00B9334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Законом</w:t>
        </w:r>
      </w:hyperlink>
      <w:r>
        <w:t xml:space="preserve"> Нижегородской области от 07.09.2007 N 110-З "Об охране озелененных территорий Нижегородской области", </w:t>
      </w:r>
      <w:hyperlink r:id="rId7">
        <w:r>
          <w:rPr>
            <w:color w:val="0000FF"/>
          </w:rPr>
          <w:t>решением</w:t>
        </w:r>
      </w:hyperlink>
      <w:r>
        <w:t xml:space="preserve"> городской Думы города Дзержинска от 23.03.2017 N 309 "Об утверждении Порядка проведения компенсационного озеленения на территории городского округа" и руководствуясь </w:t>
      </w:r>
      <w:hyperlink r:id="rId8">
        <w:r>
          <w:rPr>
            <w:color w:val="0000FF"/>
          </w:rPr>
          <w:t>статьей 62</w:t>
        </w:r>
      </w:hyperlink>
      <w:r>
        <w:t xml:space="preserve"> Устава городского округа город Дзержинск, администрация города Дзержинска постановляет: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Порядок</w:t>
        </w:r>
      </w:hyperlink>
      <w:r>
        <w:t xml:space="preserve"> выдачи разрешения на вырубку (снос) зеленых насаждений и проведение работ, связанных с пересадкой зеленых насаждений, утвержденный постановлением администрации города Дзержинска от 10.09.2019 N 3386, следующие изменения: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подпункте 2) пункта 3.2</w:t>
        </w:r>
      </w:hyperlink>
      <w:r>
        <w:t xml:space="preserve"> после слов "за исключением лиц, осуществляющих предпринимательскую деятельность по управлению многоквартирными домами" дополнить словами "а также лиц, осуществляющих деятельность по озеленению и благоустройству территорий общего пользования города".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 xml:space="preserve">1.2. Дополнить </w:t>
      </w:r>
      <w:hyperlink r:id="rId11">
        <w:r>
          <w:rPr>
            <w:color w:val="0000FF"/>
          </w:rPr>
          <w:t>Порядок</w:t>
        </w:r>
      </w:hyperlink>
      <w:r>
        <w:t xml:space="preserve"> разделом 4 "Проведение работ, связанных с пересадкой зеленых насаждений" следующего содержания:</w:t>
      </w:r>
    </w:p>
    <w:p w:rsidR="00B93341" w:rsidRDefault="00B93341">
      <w:pPr>
        <w:pStyle w:val="ConsPlusNormal"/>
        <w:ind w:firstLine="540"/>
        <w:jc w:val="both"/>
      </w:pPr>
    </w:p>
    <w:p w:rsidR="00B93341" w:rsidRDefault="00B93341">
      <w:pPr>
        <w:pStyle w:val="ConsPlusNormal"/>
        <w:jc w:val="center"/>
      </w:pPr>
      <w:r>
        <w:t>"4. Проведение работ, связанных с пересадкой</w:t>
      </w:r>
    </w:p>
    <w:p w:rsidR="00B93341" w:rsidRDefault="00B93341">
      <w:pPr>
        <w:pStyle w:val="ConsPlusNormal"/>
        <w:jc w:val="center"/>
      </w:pPr>
      <w:r>
        <w:t>зеленых насаждений</w:t>
      </w:r>
    </w:p>
    <w:p w:rsidR="00B93341" w:rsidRDefault="00B93341">
      <w:pPr>
        <w:pStyle w:val="ConsPlusNormal"/>
        <w:ind w:firstLine="540"/>
        <w:jc w:val="both"/>
      </w:pPr>
    </w:p>
    <w:p w:rsidR="00B93341" w:rsidRDefault="00B93341">
      <w:pPr>
        <w:pStyle w:val="ConsPlusNormal"/>
        <w:ind w:firstLine="540"/>
        <w:jc w:val="both"/>
      </w:pPr>
      <w:r>
        <w:t xml:space="preserve">4.1. Деревья, попадающие в зону строительно-ремонтных работ, работ по благоустройству, реализации проекта реконструкции озелененной территории и отвечающие функциональным и декоративным требованиям, предъявляемым к деревьям для произрастания в городском округе, могут быть пересажены. Места пересадки подлежат согласованию администрацией города (уполномоченным органом), за исключением случаев, когда согласование производится пользователем (собственником) земельного участка в соответствии с </w:t>
      </w:r>
      <w:hyperlink w:anchor="P132">
        <w:r>
          <w:rPr>
            <w:color w:val="0000FF"/>
          </w:rPr>
          <w:t>пунктом 4.5</w:t>
        </w:r>
      </w:hyperlink>
      <w:r>
        <w:t xml:space="preserve"> настоящего Порядка.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>4.2. Отбор деревьев в пересадку производится по следующим признакам: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>4.2.1. Размеры и внешний вид: деревья не должны иметь наклон ствола более 10° и его значительных искривлений, нормально развитую, пропорциональную крону.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>По размеру и внешнему виду деревья, назначаемые в пересадку, можно условно разделить на пять групп (таблица 1).</w:t>
      </w:r>
    </w:p>
    <w:p w:rsidR="00B93341" w:rsidRDefault="00B93341">
      <w:pPr>
        <w:pStyle w:val="ConsPlusNormal"/>
        <w:ind w:firstLine="540"/>
        <w:jc w:val="both"/>
      </w:pPr>
    </w:p>
    <w:p w:rsidR="00B93341" w:rsidRDefault="00B93341">
      <w:pPr>
        <w:pStyle w:val="ConsPlusNormal"/>
        <w:jc w:val="right"/>
      </w:pPr>
      <w:r>
        <w:t>Таблица 1</w:t>
      </w:r>
    </w:p>
    <w:p w:rsidR="00B93341" w:rsidRDefault="00B933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98"/>
        <w:gridCol w:w="2614"/>
        <w:gridCol w:w="2665"/>
      </w:tblGrid>
      <w:tr w:rsidR="00B93341">
        <w:tc>
          <w:tcPr>
            <w:tcW w:w="454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98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Характеристика группы</w:t>
            </w:r>
          </w:p>
        </w:tc>
        <w:tc>
          <w:tcPr>
            <w:tcW w:w="2614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Требование к обрезке на подготовительном этапе</w:t>
            </w:r>
          </w:p>
        </w:tc>
        <w:tc>
          <w:tcPr>
            <w:tcW w:w="2665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Места посадки</w:t>
            </w:r>
          </w:p>
        </w:tc>
      </w:tr>
      <w:tr w:rsidR="00B93341">
        <w:tc>
          <w:tcPr>
            <w:tcW w:w="454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98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Лиственные и хвойные деревья с диаметром ствола до 15 см (береза до 10 см) и высотой до 7 м, как правило, культурного происхождения. Растут без бокового затенения. Расстояние до соседних деревьев не менее 3 м. Кроны хорошо развиты, симметричные</w:t>
            </w:r>
          </w:p>
        </w:tc>
        <w:tc>
          <w:tcPr>
            <w:tcW w:w="2614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Санитарная прочистка кроны, незначительная обрезка</w:t>
            </w:r>
          </w:p>
        </w:tc>
        <w:tc>
          <w:tcPr>
            <w:tcW w:w="2665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Территория жилых микрорайонов, исключая сопредельные территории детских площадок, места отдыха и постоянного местонахождения людей</w:t>
            </w:r>
          </w:p>
        </w:tc>
      </w:tr>
      <w:tr w:rsidR="00B93341">
        <w:tc>
          <w:tcPr>
            <w:tcW w:w="454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98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Лиственные и хвойные деревья с диаметром ствола до 15 см и высотой до 7 м. Самосевные или результат самовольных посадок. Растут при боковом затенении, расстояние до соседних деревьев менее 3 м, но достаточное для формирования кома необходимых размеров. Кроны среднеизреженные, несимметричные, нижние скелетные ветви находятся не выше 3 - 4 м от земли</w:t>
            </w:r>
          </w:p>
        </w:tc>
        <w:tc>
          <w:tcPr>
            <w:tcW w:w="2614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Санитарная и формовочная обрезки</w:t>
            </w:r>
          </w:p>
        </w:tc>
        <w:tc>
          <w:tcPr>
            <w:tcW w:w="2665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Промзоны, резервные территории, буферные зоны лесопарков, поймы рек</w:t>
            </w:r>
          </w:p>
        </w:tc>
      </w:tr>
      <w:tr w:rsidR="00B93341">
        <w:tc>
          <w:tcPr>
            <w:tcW w:w="454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98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Лиственные и хвойные деревья с диаметром ствола до 20 см и высотой до 12 м. Растут без бокового затенения. Расстояние до соседних деревьев не менее 4 - 5 м. Кроны хорошо развиты. Нижние скелетные ветви начинаются на высоте не более 4 м от земли</w:t>
            </w:r>
          </w:p>
        </w:tc>
        <w:tc>
          <w:tcPr>
            <w:tcW w:w="2614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Санитарная, формовочная и омолаживающая обрезка со снижением высоты дерева до 8 - 9 м (кроме хвойных) и уменьшением диаметра кроны до 3 - 4 м</w:t>
            </w:r>
          </w:p>
        </w:tc>
        <w:tc>
          <w:tcPr>
            <w:tcW w:w="2665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Промзоны, резервные территории, буферные зоны лесопарков, поймы рек</w:t>
            </w:r>
          </w:p>
        </w:tc>
      </w:tr>
      <w:tr w:rsidR="00B93341">
        <w:tc>
          <w:tcPr>
            <w:tcW w:w="454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98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Лиственные и хвойные деревья с диаметром ствола до 20 см и высотой до 12 м. Растут при боковом затенении. Расстояние до соседних деревьев менее 3 - 4 м, но достаточное для формирования кома необходимых размеров. Кроны среднеизреженные, несимметричные</w:t>
            </w:r>
          </w:p>
        </w:tc>
        <w:tc>
          <w:tcPr>
            <w:tcW w:w="2614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Санитарная, формовочная и омолаживающая обрезки, со снижением высоты дерева до 8 - 9 м (кроме хвойных) и уменьшением диаметра кроны до 3 - 4 м</w:t>
            </w:r>
          </w:p>
        </w:tc>
        <w:tc>
          <w:tcPr>
            <w:tcW w:w="2665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Промзоны, резервные территории, буферные зоны лесопарков, поймы рек</w:t>
            </w:r>
          </w:p>
        </w:tc>
      </w:tr>
      <w:tr w:rsidR="00B93341">
        <w:tc>
          <w:tcPr>
            <w:tcW w:w="454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98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Лиственные деревья с диаметром ствола до 25 см и высотой 8 - 12 м. Растут без бокового затенения. Расстояние между соседними деревьями не менее 5 - 7 м. Кроны хорошо развитые, симметричные</w:t>
            </w:r>
          </w:p>
        </w:tc>
        <w:tc>
          <w:tcPr>
            <w:tcW w:w="2614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Санитарная, формовочная и омолаживающие обрезки</w:t>
            </w:r>
          </w:p>
        </w:tc>
        <w:tc>
          <w:tcPr>
            <w:tcW w:w="2665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Промзоны, резервные территории, буферные зоны лесопарков, поймы рек</w:t>
            </w:r>
          </w:p>
        </w:tc>
      </w:tr>
    </w:tbl>
    <w:p w:rsidR="00B93341" w:rsidRDefault="00B93341">
      <w:pPr>
        <w:pStyle w:val="ConsPlusNormal"/>
        <w:ind w:firstLine="540"/>
        <w:jc w:val="both"/>
      </w:pPr>
    </w:p>
    <w:p w:rsidR="00B93341" w:rsidRDefault="00B93341">
      <w:pPr>
        <w:pStyle w:val="ConsPlusNormal"/>
        <w:ind w:firstLine="540"/>
        <w:jc w:val="both"/>
      </w:pPr>
      <w:r>
        <w:t xml:space="preserve">Назначение в пересадку деревьев особо ценных пород с диаметром ствола более 25 см </w:t>
      </w:r>
      <w:r>
        <w:lastRenderedPageBreak/>
        <w:t>производится в исключительных случаях.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>4.2.2. Жизнеспособность: деревья, назначенные в пересадку, не должны иметь крупных морозобоин и механических повреждений, сухих вершин, усыхания кроны более 10 - 15%, особенно в верхней ее части, признаков гнилевых болезней и повреждений стволовыми вредителями, величина годичных побегов должна соответствовать нормальным для данной породы темпам роста.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>4.2.3. Биологические особенности видов деревьев, допустимых к пересадке, указаны в таблице 2.</w:t>
      </w:r>
    </w:p>
    <w:p w:rsidR="00B93341" w:rsidRDefault="00B93341">
      <w:pPr>
        <w:pStyle w:val="ConsPlusNormal"/>
        <w:ind w:firstLine="540"/>
        <w:jc w:val="both"/>
      </w:pPr>
    </w:p>
    <w:p w:rsidR="00B93341" w:rsidRDefault="00B93341">
      <w:pPr>
        <w:pStyle w:val="ConsPlusNormal"/>
        <w:jc w:val="right"/>
      </w:pPr>
      <w:r>
        <w:t>Таблица 2</w:t>
      </w:r>
    </w:p>
    <w:p w:rsidR="00B93341" w:rsidRDefault="00B933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"/>
        <w:gridCol w:w="1580"/>
        <w:gridCol w:w="1686"/>
        <w:gridCol w:w="1134"/>
        <w:gridCol w:w="4139"/>
      </w:tblGrid>
      <w:tr w:rsidR="00B93341">
        <w:tc>
          <w:tcPr>
            <w:tcW w:w="526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80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Виды</w:t>
            </w:r>
          </w:p>
        </w:tc>
        <w:tc>
          <w:tcPr>
            <w:tcW w:w="2820" w:type="dxa"/>
            <w:gridSpan w:val="2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Рекомендуемый максимальный диаметр ствола, см</w:t>
            </w:r>
          </w:p>
        </w:tc>
        <w:tc>
          <w:tcPr>
            <w:tcW w:w="4139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Возможности и виды обрезки предназначенных для пересадки крупномеров</w:t>
            </w:r>
          </w:p>
        </w:tc>
      </w:tr>
      <w:tr w:rsidR="00B93341">
        <w:tc>
          <w:tcPr>
            <w:tcW w:w="526" w:type="dxa"/>
            <w:vMerge w:val="restart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6" w:type="dxa"/>
            <w:gridSpan w:val="2"/>
            <w:tcBorders>
              <w:bottom w:val="nil"/>
              <w:right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Каштан конский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39" w:type="dxa"/>
            <w:vMerge w:val="restart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Ограниченная формовочная и санитарная обрезка боковых ветвей. При хорошо развитой кроне допустима обрезка вершины (кроме лиственниц)</w:t>
            </w:r>
          </w:p>
        </w:tc>
      </w:tr>
      <w:tr w:rsidR="00B93341">
        <w:tblPrEx>
          <w:tblBorders>
            <w:insideH w:val="nil"/>
          </w:tblBorders>
        </w:tblPrEx>
        <w:tc>
          <w:tcPr>
            <w:tcW w:w="526" w:type="dxa"/>
            <w:vMerge/>
          </w:tcPr>
          <w:p w:rsidR="00B93341" w:rsidRDefault="00B93341">
            <w:pPr>
              <w:pStyle w:val="ConsPlusNormal"/>
            </w:pPr>
          </w:p>
        </w:tc>
        <w:tc>
          <w:tcPr>
            <w:tcW w:w="3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Клен остролистный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39" w:type="dxa"/>
            <w:vMerge/>
          </w:tcPr>
          <w:p w:rsidR="00B93341" w:rsidRDefault="00B93341">
            <w:pPr>
              <w:pStyle w:val="ConsPlusNormal"/>
            </w:pPr>
          </w:p>
        </w:tc>
      </w:tr>
      <w:tr w:rsidR="00B93341">
        <w:tblPrEx>
          <w:tblBorders>
            <w:insideH w:val="nil"/>
          </w:tblBorders>
        </w:tblPrEx>
        <w:tc>
          <w:tcPr>
            <w:tcW w:w="526" w:type="dxa"/>
            <w:vMerge/>
          </w:tcPr>
          <w:p w:rsidR="00B93341" w:rsidRDefault="00B93341">
            <w:pPr>
              <w:pStyle w:val="ConsPlusNormal"/>
            </w:pPr>
          </w:p>
        </w:tc>
        <w:tc>
          <w:tcPr>
            <w:tcW w:w="3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Клен серебристый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39" w:type="dxa"/>
            <w:vMerge/>
          </w:tcPr>
          <w:p w:rsidR="00B93341" w:rsidRDefault="00B93341">
            <w:pPr>
              <w:pStyle w:val="ConsPlusNormal"/>
            </w:pPr>
          </w:p>
        </w:tc>
      </w:tr>
      <w:tr w:rsidR="00B93341">
        <w:tblPrEx>
          <w:tblBorders>
            <w:insideH w:val="nil"/>
          </w:tblBorders>
        </w:tblPrEx>
        <w:tc>
          <w:tcPr>
            <w:tcW w:w="526" w:type="dxa"/>
            <w:vMerge/>
          </w:tcPr>
          <w:p w:rsidR="00B93341" w:rsidRDefault="00B93341">
            <w:pPr>
              <w:pStyle w:val="ConsPlusNormal"/>
            </w:pPr>
          </w:p>
        </w:tc>
        <w:tc>
          <w:tcPr>
            <w:tcW w:w="3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Клен татарский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  <w:vMerge/>
          </w:tcPr>
          <w:p w:rsidR="00B93341" w:rsidRDefault="00B93341">
            <w:pPr>
              <w:pStyle w:val="ConsPlusNormal"/>
            </w:pPr>
          </w:p>
        </w:tc>
      </w:tr>
      <w:tr w:rsidR="00B93341">
        <w:tblPrEx>
          <w:tblBorders>
            <w:insideH w:val="nil"/>
          </w:tblBorders>
        </w:tblPrEx>
        <w:tc>
          <w:tcPr>
            <w:tcW w:w="526" w:type="dxa"/>
            <w:vMerge/>
          </w:tcPr>
          <w:p w:rsidR="00B93341" w:rsidRDefault="00B93341">
            <w:pPr>
              <w:pStyle w:val="ConsPlusNormal"/>
            </w:pPr>
          </w:p>
        </w:tc>
        <w:tc>
          <w:tcPr>
            <w:tcW w:w="3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Клен приречный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4139" w:type="dxa"/>
            <w:vMerge/>
          </w:tcPr>
          <w:p w:rsidR="00B93341" w:rsidRDefault="00B93341">
            <w:pPr>
              <w:pStyle w:val="ConsPlusNormal"/>
            </w:pPr>
          </w:p>
        </w:tc>
      </w:tr>
      <w:tr w:rsidR="00B93341">
        <w:tc>
          <w:tcPr>
            <w:tcW w:w="526" w:type="dxa"/>
            <w:vMerge/>
          </w:tcPr>
          <w:p w:rsidR="00B93341" w:rsidRDefault="00B93341">
            <w:pPr>
              <w:pStyle w:val="ConsPlusNormal"/>
            </w:pPr>
          </w:p>
        </w:tc>
        <w:tc>
          <w:tcPr>
            <w:tcW w:w="3266" w:type="dxa"/>
            <w:gridSpan w:val="2"/>
            <w:tcBorders>
              <w:top w:val="nil"/>
              <w:right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Лиственница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  <w:vMerge/>
          </w:tcPr>
          <w:p w:rsidR="00B93341" w:rsidRDefault="00B93341">
            <w:pPr>
              <w:pStyle w:val="ConsPlusNormal"/>
            </w:pPr>
          </w:p>
        </w:tc>
      </w:tr>
      <w:tr w:rsidR="00B93341">
        <w:tc>
          <w:tcPr>
            <w:tcW w:w="526" w:type="dxa"/>
            <w:vMerge w:val="restart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6" w:type="dxa"/>
            <w:gridSpan w:val="2"/>
            <w:tcBorders>
              <w:bottom w:val="nil"/>
              <w:right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Дуб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  <w:vMerge w:val="restart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Санитарная обрезка. При хорошо развитой кроне допустима обрезка вершины</w:t>
            </w:r>
          </w:p>
        </w:tc>
      </w:tr>
      <w:tr w:rsidR="00B93341">
        <w:tc>
          <w:tcPr>
            <w:tcW w:w="526" w:type="dxa"/>
            <w:vMerge/>
          </w:tcPr>
          <w:p w:rsidR="00B93341" w:rsidRDefault="00B93341">
            <w:pPr>
              <w:pStyle w:val="ConsPlusNormal"/>
            </w:pPr>
          </w:p>
        </w:tc>
        <w:tc>
          <w:tcPr>
            <w:tcW w:w="3266" w:type="dxa"/>
            <w:gridSpan w:val="2"/>
            <w:tcBorders>
              <w:top w:val="nil"/>
              <w:right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Рябина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  <w:vMerge/>
          </w:tcPr>
          <w:p w:rsidR="00B93341" w:rsidRDefault="00B93341">
            <w:pPr>
              <w:pStyle w:val="ConsPlusNormal"/>
            </w:pPr>
          </w:p>
        </w:tc>
      </w:tr>
      <w:tr w:rsidR="00B93341">
        <w:tc>
          <w:tcPr>
            <w:tcW w:w="526" w:type="dxa"/>
            <w:vMerge w:val="restart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6" w:type="dxa"/>
            <w:gridSpan w:val="2"/>
            <w:tcBorders>
              <w:bottom w:val="nil"/>
              <w:right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Липа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39" w:type="dxa"/>
            <w:vMerge w:val="restart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Переносят глубокую омолаживающую обрезку</w:t>
            </w:r>
          </w:p>
        </w:tc>
      </w:tr>
      <w:tr w:rsidR="00B93341">
        <w:tblPrEx>
          <w:tblBorders>
            <w:insideH w:val="nil"/>
          </w:tblBorders>
        </w:tblPrEx>
        <w:tc>
          <w:tcPr>
            <w:tcW w:w="526" w:type="dxa"/>
            <w:vMerge/>
          </w:tcPr>
          <w:p w:rsidR="00B93341" w:rsidRDefault="00B93341">
            <w:pPr>
              <w:pStyle w:val="ConsPlusNormal"/>
            </w:pPr>
          </w:p>
        </w:tc>
        <w:tc>
          <w:tcPr>
            <w:tcW w:w="3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Ясень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39" w:type="dxa"/>
            <w:vMerge/>
          </w:tcPr>
          <w:p w:rsidR="00B93341" w:rsidRDefault="00B93341">
            <w:pPr>
              <w:pStyle w:val="ConsPlusNormal"/>
            </w:pPr>
          </w:p>
        </w:tc>
      </w:tr>
      <w:tr w:rsidR="00B93341">
        <w:tc>
          <w:tcPr>
            <w:tcW w:w="526" w:type="dxa"/>
            <w:vMerge/>
          </w:tcPr>
          <w:p w:rsidR="00B93341" w:rsidRDefault="00B93341">
            <w:pPr>
              <w:pStyle w:val="ConsPlusNormal"/>
            </w:pPr>
          </w:p>
        </w:tc>
        <w:tc>
          <w:tcPr>
            <w:tcW w:w="3266" w:type="dxa"/>
            <w:gridSpan w:val="2"/>
            <w:tcBorders>
              <w:top w:val="nil"/>
              <w:right w:val="nil"/>
            </w:tcBorders>
          </w:tcPr>
          <w:p w:rsidR="00B93341" w:rsidRDefault="00B93341">
            <w:pPr>
              <w:pStyle w:val="ConsPlusNormal"/>
              <w:jc w:val="center"/>
            </w:pPr>
            <w:r>
              <w:t>Боярышник штамбовый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B93341" w:rsidRDefault="00B933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  <w:vMerge/>
          </w:tcPr>
          <w:p w:rsidR="00B93341" w:rsidRDefault="00B93341">
            <w:pPr>
              <w:pStyle w:val="ConsPlusNormal"/>
            </w:pPr>
          </w:p>
        </w:tc>
      </w:tr>
      <w:tr w:rsidR="00B93341">
        <w:tc>
          <w:tcPr>
            <w:tcW w:w="526" w:type="dxa"/>
            <w:vMerge w:val="restart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6" w:type="dxa"/>
            <w:gridSpan w:val="2"/>
            <w:tcBorders>
              <w:bottom w:val="nil"/>
              <w:right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  <w:vMerge w:val="restart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Только санитарная обрезка</w:t>
            </w:r>
          </w:p>
        </w:tc>
      </w:tr>
      <w:tr w:rsidR="00B93341">
        <w:tc>
          <w:tcPr>
            <w:tcW w:w="526" w:type="dxa"/>
            <w:vMerge/>
          </w:tcPr>
          <w:p w:rsidR="00B93341" w:rsidRDefault="00B93341">
            <w:pPr>
              <w:pStyle w:val="ConsPlusNormal"/>
            </w:pPr>
          </w:p>
        </w:tc>
        <w:tc>
          <w:tcPr>
            <w:tcW w:w="3266" w:type="dxa"/>
            <w:gridSpan w:val="2"/>
            <w:tcBorders>
              <w:top w:val="nil"/>
              <w:right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  <w:vMerge/>
          </w:tcPr>
          <w:p w:rsidR="00B93341" w:rsidRDefault="00B93341">
            <w:pPr>
              <w:pStyle w:val="ConsPlusNormal"/>
            </w:pPr>
          </w:p>
        </w:tc>
      </w:tr>
      <w:tr w:rsidR="00B93341">
        <w:tc>
          <w:tcPr>
            <w:tcW w:w="526" w:type="dxa"/>
            <w:vMerge w:val="restart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6" w:type="dxa"/>
            <w:gridSpan w:val="2"/>
            <w:tcBorders>
              <w:bottom w:val="nil"/>
              <w:right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Ель колючая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  <w:vMerge w:val="restart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Санитарная обрезка. Ограниченная формовочная обрезка. В исключительных случаях допускается обрезка вершины</w:t>
            </w:r>
          </w:p>
        </w:tc>
      </w:tr>
      <w:tr w:rsidR="00B93341">
        <w:tblPrEx>
          <w:tblBorders>
            <w:insideH w:val="nil"/>
          </w:tblBorders>
        </w:tblPrEx>
        <w:tc>
          <w:tcPr>
            <w:tcW w:w="526" w:type="dxa"/>
            <w:vMerge/>
          </w:tcPr>
          <w:p w:rsidR="00B93341" w:rsidRDefault="00B93341">
            <w:pPr>
              <w:pStyle w:val="ConsPlusNormal"/>
            </w:pPr>
          </w:p>
        </w:tc>
        <w:tc>
          <w:tcPr>
            <w:tcW w:w="3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Ель канадская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  <w:vMerge/>
          </w:tcPr>
          <w:p w:rsidR="00B93341" w:rsidRDefault="00B93341">
            <w:pPr>
              <w:pStyle w:val="ConsPlusNormal"/>
            </w:pPr>
          </w:p>
        </w:tc>
      </w:tr>
      <w:tr w:rsidR="00B93341">
        <w:tc>
          <w:tcPr>
            <w:tcW w:w="526" w:type="dxa"/>
            <w:vMerge/>
          </w:tcPr>
          <w:p w:rsidR="00B93341" w:rsidRDefault="00B93341">
            <w:pPr>
              <w:pStyle w:val="ConsPlusNormal"/>
            </w:pPr>
          </w:p>
        </w:tc>
        <w:tc>
          <w:tcPr>
            <w:tcW w:w="3266" w:type="dxa"/>
            <w:gridSpan w:val="2"/>
            <w:tcBorders>
              <w:top w:val="nil"/>
              <w:right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Ель обыкновенная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  <w:vMerge/>
          </w:tcPr>
          <w:p w:rsidR="00B93341" w:rsidRDefault="00B93341">
            <w:pPr>
              <w:pStyle w:val="ConsPlusNormal"/>
            </w:pPr>
          </w:p>
        </w:tc>
      </w:tr>
      <w:tr w:rsidR="00B93341">
        <w:tc>
          <w:tcPr>
            <w:tcW w:w="526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6" w:type="dxa"/>
            <w:gridSpan w:val="2"/>
            <w:tcBorders>
              <w:right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Туя западная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Санитарная обрезка. Переносит формовочную обрезку</w:t>
            </w:r>
          </w:p>
        </w:tc>
      </w:tr>
    </w:tbl>
    <w:p w:rsidR="00B93341" w:rsidRDefault="00B93341">
      <w:pPr>
        <w:pStyle w:val="ConsPlusNormal"/>
        <w:ind w:firstLine="540"/>
        <w:jc w:val="both"/>
      </w:pPr>
    </w:p>
    <w:p w:rsidR="00B93341" w:rsidRDefault="00B93341">
      <w:pPr>
        <w:pStyle w:val="ConsPlusNormal"/>
        <w:ind w:firstLine="540"/>
        <w:jc w:val="both"/>
      </w:pPr>
      <w:r>
        <w:t>4.2.4. Определение размеров комов земли пересаживаемых деревьев. Размер стороны квадрата кома земли должен быть не менее 70 см при толщине ствола до 5 см.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>Оптимальные размеры земляного кома для деревьев при пересадке приведены в таблице 3.</w:t>
      </w:r>
    </w:p>
    <w:p w:rsidR="00B93341" w:rsidRDefault="00B93341">
      <w:pPr>
        <w:pStyle w:val="ConsPlusNormal"/>
        <w:ind w:firstLine="540"/>
        <w:jc w:val="both"/>
      </w:pPr>
    </w:p>
    <w:p w:rsidR="00B93341" w:rsidRDefault="00B93341">
      <w:pPr>
        <w:pStyle w:val="ConsPlusNormal"/>
        <w:jc w:val="right"/>
      </w:pPr>
      <w:r>
        <w:lastRenderedPageBreak/>
        <w:t>Таблица 3</w:t>
      </w:r>
    </w:p>
    <w:p w:rsidR="00B93341" w:rsidRDefault="00B933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2494"/>
      </w:tblGrid>
      <w:tr w:rsidR="00B93341">
        <w:tc>
          <w:tcPr>
            <w:tcW w:w="3628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Диаметр ствола дерева на высоте 1,3 метра (см)</w:t>
            </w:r>
          </w:p>
        </w:tc>
        <w:tc>
          <w:tcPr>
            <w:tcW w:w="2494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Размер стороны кома и высоты кома (м)</w:t>
            </w:r>
          </w:p>
        </w:tc>
      </w:tr>
      <w:tr w:rsidR="00B93341">
        <w:tc>
          <w:tcPr>
            <w:tcW w:w="3628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0,7x0,6</w:t>
            </w:r>
          </w:p>
        </w:tc>
      </w:tr>
      <w:tr w:rsidR="00B93341">
        <w:tc>
          <w:tcPr>
            <w:tcW w:w="3628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1,2x0,6</w:t>
            </w:r>
          </w:p>
        </w:tc>
      </w:tr>
      <w:tr w:rsidR="00B93341">
        <w:tc>
          <w:tcPr>
            <w:tcW w:w="3628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2494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1,6x0,65</w:t>
            </w:r>
          </w:p>
        </w:tc>
      </w:tr>
      <w:tr w:rsidR="00B93341">
        <w:tc>
          <w:tcPr>
            <w:tcW w:w="3628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2494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1,75x0,65</w:t>
            </w:r>
          </w:p>
        </w:tc>
      </w:tr>
      <w:tr w:rsidR="00B93341">
        <w:tc>
          <w:tcPr>
            <w:tcW w:w="3628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2494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2,0x0,8</w:t>
            </w:r>
          </w:p>
        </w:tc>
      </w:tr>
      <w:tr w:rsidR="00B93341">
        <w:tc>
          <w:tcPr>
            <w:tcW w:w="3628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больше 15</w:t>
            </w:r>
          </w:p>
        </w:tc>
        <w:tc>
          <w:tcPr>
            <w:tcW w:w="2494" w:type="dxa"/>
            <w:vAlign w:val="center"/>
          </w:tcPr>
          <w:p w:rsidR="00B93341" w:rsidRDefault="00B93341">
            <w:pPr>
              <w:pStyle w:val="ConsPlusNormal"/>
              <w:jc w:val="center"/>
            </w:pPr>
            <w:r>
              <w:t>2,3x0,95</w:t>
            </w:r>
          </w:p>
        </w:tc>
      </w:tr>
    </w:tbl>
    <w:p w:rsidR="00B93341" w:rsidRDefault="00B93341">
      <w:pPr>
        <w:pStyle w:val="ConsPlusNormal"/>
        <w:ind w:firstLine="540"/>
        <w:jc w:val="both"/>
      </w:pPr>
    </w:p>
    <w:p w:rsidR="00B93341" w:rsidRDefault="00B93341">
      <w:pPr>
        <w:pStyle w:val="ConsPlusNormal"/>
        <w:ind w:firstLine="540"/>
        <w:jc w:val="both"/>
      </w:pPr>
      <w:r>
        <w:t>4.3. При пересадке деревьев на новое место необходимо учитывать: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>- соответствие новых условий произрастания пересаженных деревьев параметрам участка, с которого они взяты: характер почв, микроклимат, освещенность, влажность, загазованность, другие антропогенные факторы;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>- взаимодействие пересаженных деревьев в формируемых биогруппах (симбиоз, угнетение, световая конкуренция);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>- соответствие площади корневого питания параметрам пересаживаемого дерева для дальнейшего развития его корневой системы;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>- долговечность произрастания дерева в новых условиях при сохранении им декоративных и санитарно-гигиенических качеств.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>4.4. Работы по пересадке зеленых насаждений выполняются специализированной организацией в сфере озеленения и благоустройства в соответствии с проектом пересадки, согласованным с уполномоченным органом администрации города.</w:t>
      </w:r>
    </w:p>
    <w:p w:rsidR="00B93341" w:rsidRDefault="00B93341">
      <w:pPr>
        <w:pStyle w:val="ConsPlusNormal"/>
        <w:spacing w:before="220"/>
        <w:ind w:firstLine="540"/>
        <w:jc w:val="both"/>
      </w:pPr>
      <w:bookmarkStart w:id="0" w:name="P132"/>
      <w:bookmarkEnd w:id="0"/>
      <w:r>
        <w:t>4.5. Для получения разрешения на проведение работ, связанных с пересадкой зеленых насаждений (далее - разрешение на вырубку (снос) зеленых насаждений), дополнительно к документам, указанным в пункте 2.4 (в случае проведения компенсационного озеленения в натуральной форме), в пункте 2.5 (в случае проведения компенсационного озеленения в денежной форме) либо в пункте 3.2 (без проведения компенсационного озеленения), заинтересованное лицо (заявитель) представляет в администрацию города (уполномоченный орган) проект пересадки, согласованный с пользователем (собственником) земельного участка, куда будут пересаживаться зеленые насаждения, в составе которого содержатся: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>- пояснительная записка (с разделами: характеристика обследуемых территорий, характеристика пересаживаемых зеленых насаждений по экспертной оценке, основные этапы работы, календарный план работ, фотофиксация существующих зеленых насаждений перед пересадкой, послепосадочный уход);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>- ситуационные схемы;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>- план существующего расположения зеленых насаждений, М 1:500;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>- план проектируемого размещения зеленых насаждений, М 1:500;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lastRenderedPageBreak/>
        <w:t>- схема защиты стволов зеленых насаждений (при необходимости);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>- схема обрезки кроны зеленых насаждений при подготовке к пересадке;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>- схема подготовки корневого кома к пересадке.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>4.6. Разрешение на вырубку (снос) зеленых насаждений выдается в порядке, установленном пунктами 2.6 - 2.11 настоящего Порядка.".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>2. Директору департамента информационной политики и взаимодействия со средствами массовой информации опубликовать и разместить настоящее постановление в информационно-телекоммуникационной сети "Интернет" на сайте администрации города.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>3. Постановление вступает в силу с момента его опубликования.</w:t>
      </w:r>
    </w:p>
    <w:p w:rsidR="00B93341" w:rsidRDefault="00B93341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главы администрации городского округа Дергунова Д.Е.</w:t>
      </w:r>
    </w:p>
    <w:p w:rsidR="00B93341" w:rsidRDefault="00B93341">
      <w:pPr>
        <w:pStyle w:val="ConsPlusNormal"/>
        <w:ind w:firstLine="540"/>
        <w:jc w:val="both"/>
      </w:pPr>
    </w:p>
    <w:p w:rsidR="00B93341" w:rsidRDefault="00B93341">
      <w:pPr>
        <w:pStyle w:val="ConsPlusNormal"/>
        <w:jc w:val="right"/>
      </w:pPr>
      <w:r>
        <w:t>Глава города</w:t>
      </w:r>
    </w:p>
    <w:p w:rsidR="00B93341" w:rsidRDefault="00B93341">
      <w:pPr>
        <w:pStyle w:val="ConsPlusNormal"/>
        <w:jc w:val="right"/>
      </w:pPr>
      <w:r>
        <w:t>И.Н.НОСКОВ</w:t>
      </w:r>
    </w:p>
    <w:p w:rsidR="00B93341" w:rsidRDefault="00B93341">
      <w:pPr>
        <w:pStyle w:val="ConsPlusNormal"/>
        <w:ind w:firstLine="540"/>
        <w:jc w:val="both"/>
      </w:pPr>
    </w:p>
    <w:p w:rsidR="00B93341" w:rsidRDefault="00B93341">
      <w:pPr>
        <w:pStyle w:val="ConsPlusNormal"/>
        <w:ind w:firstLine="540"/>
        <w:jc w:val="both"/>
      </w:pPr>
    </w:p>
    <w:p w:rsidR="00B93341" w:rsidRDefault="00B933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372" w:rsidRDefault="00E92372">
      <w:bookmarkStart w:id="1" w:name="_GoBack"/>
      <w:bookmarkEnd w:id="1"/>
    </w:p>
    <w:sectPr w:rsidR="00E92372" w:rsidSect="00D3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41"/>
    <w:rsid w:val="00B93341"/>
    <w:rsid w:val="00E9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396C-9AFF-4611-8139-7B11768F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3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33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33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D928E88C0A54AAD3070ACE3FC79D9A55880470AB981843F455B990238797BE1CA594B03A16F0970DF9C006C676FC17EC312633A1CBD4028QBG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6D928E88C0A54AAD3070ACE3FC79D9A558804709B3878933425B990238797BE1CA594B11A1370078D489543E3D38CC7CQCG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D928E88C0A54AAD3070ACE3FC79D9A55880470ABA858531445B990238797BE1CA594B11A1370078D489543E3D38CC7CQCG3I" TargetMode="External"/><Relationship Id="rId11" Type="http://schemas.openxmlformats.org/officeDocument/2006/relationships/hyperlink" Target="consultantplus://offline/ref=916D928E88C0A54AAD3070ACE3FC79D9A55880470ABA83823F455B990238797BE1CA594B03A16F0C78D797553C286E9D3A9501633A1CBF4334BE93F1QFG2I" TargetMode="External"/><Relationship Id="rId5" Type="http://schemas.openxmlformats.org/officeDocument/2006/relationships/hyperlink" Target="consultantplus://offline/ref=916D928E88C0A54AAD306EA1F59026DCA156D64A0DBB8AD76B175DCE5D687F2EB38A071240E67C0D7BC995543FQ2G0I" TargetMode="External"/><Relationship Id="rId10" Type="http://schemas.openxmlformats.org/officeDocument/2006/relationships/hyperlink" Target="consultantplus://offline/ref=916D928E88C0A54AAD3070ACE3FC79D9A55880470ABA83823F455B990238797BE1CA594B03A16F0C78D7975D39286E9D3A9501633A1CBF4334BE93F1QFG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6D928E88C0A54AAD3070ACE3FC79D9A55880470ABA83823F455B990238797BE1CA594B03A16F0C78D797553C286E9D3A9501633A1CBF4334BE93F1QF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Ополченцева Светлана Геннадьевна</dc:creator>
  <cp:keywords/>
  <dc:description/>
  <cp:lastModifiedBy>Ополченцева Светлана Геннадьевна</cp:lastModifiedBy>
  <cp:revision>1</cp:revision>
  <dcterms:created xsi:type="dcterms:W3CDTF">2023-03-03T08:06:00Z</dcterms:created>
  <dcterms:modified xsi:type="dcterms:W3CDTF">2023-03-03T08:06:00Z</dcterms:modified>
</cp:coreProperties>
</file>