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2D" w:rsidRPr="0035641C" w:rsidRDefault="0064352D" w:rsidP="0064352D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F13735" w:rsidRDefault="00F13735" w:rsidP="00F13735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Pr="00FA1686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 w:rsidRPr="00FA1686">
        <w:rPr>
          <w:sz w:val="28"/>
          <w:szCs w:val="28"/>
        </w:rPr>
        <w:t xml:space="preserve"> Дзержинск</w:t>
      </w:r>
      <w:r>
        <w:rPr>
          <w:sz w:val="28"/>
          <w:szCs w:val="28"/>
        </w:rPr>
        <w:t>а</w:t>
      </w:r>
      <w:r w:rsidRPr="00FA1686">
        <w:rPr>
          <w:color w:val="000000"/>
          <w:sz w:val="28"/>
          <w:szCs w:val="28"/>
        </w:rPr>
        <w:t xml:space="preserve"> информирует о проведении </w:t>
      </w:r>
      <w:r>
        <w:rPr>
          <w:color w:val="000000"/>
          <w:sz w:val="28"/>
          <w:szCs w:val="28"/>
        </w:rPr>
        <w:t>общественных обсуждений по проектам:</w:t>
      </w:r>
    </w:p>
    <w:p w:rsidR="00F13735" w:rsidRPr="00F13735" w:rsidRDefault="00F13735" w:rsidP="00F13735">
      <w:pPr>
        <w:ind w:firstLine="708"/>
        <w:jc w:val="both"/>
        <w:rPr>
          <w:color w:val="000000"/>
          <w:sz w:val="26"/>
          <w:szCs w:val="26"/>
        </w:rPr>
      </w:pPr>
      <w:r w:rsidRPr="00F13735">
        <w:rPr>
          <w:color w:val="000000"/>
          <w:sz w:val="26"/>
          <w:szCs w:val="26"/>
        </w:rPr>
        <w:t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(частично) зоны «Зона озелененных территорий специального назначения» и зоны «Производственная зона» на зону «коммунально-складская зона»;</w:t>
      </w:r>
    </w:p>
    <w:p w:rsidR="00F13735" w:rsidRPr="00F13735" w:rsidRDefault="00F13735" w:rsidP="00F13735">
      <w:pPr>
        <w:ind w:firstLine="708"/>
        <w:jc w:val="both"/>
        <w:rPr>
          <w:sz w:val="26"/>
          <w:szCs w:val="26"/>
          <w:shd w:val="clear" w:color="auto" w:fill="FFFFFF"/>
        </w:rPr>
      </w:pPr>
      <w:r w:rsidRPr="00F13735">
        <w:rPr>
          <w:color w:val="000000"/>
          <w:sz w:val="26"/>
          <w:szCs w:val="26"/>
        </w:rPr>
        <w:t xml:space="preserve">- </w:t>
      </w:r>
      <w:r w:rsidRPr="00F13735">
        <w:rPr>
          <w:sz w:val="26"/>
          <w:szCs w:val="26"/>
        </w:rPr>
        <w:t>о внесении изменений в Правила землепользования и застройки городского округа город Дзержинск</w:t>
      </w:r>
      <w:r w:rsidRPr="00F13735">
        <w:rPr>
          <w:sz w:val="26"/>
          <w:szCs w:val="26"/>
          <w:shd w:val="clear" w:color="auto" w:fill="FFFFFF"/>
        </w:rPr>
        <w:t>, утвержденные постановлением городской Думы города Дзержинска от 23 июня 2009 года № 481, в части изменения зоны П-2П (зона производственных и коммунальных объектов с размером санитарно-защитной зоны, не превышающей 500 м проектная), зоны Н (зона месторождений полезных ископаемых), зоны СЗ-1 (зона зеленых насаждений специального назначения) на зону П-2 (Зона производственных и коммунальных объектов с размером санитарно-защитной зоны не превышающей 500 м),</w:t>
      </w:r>
      <w:r>
        <w:rPr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Pr="00F13735">
        <w:rPr>
          <w:sz w:val="26"/>
          <w:szCs w:val="26"/>
          <w:shd w:val="clear" w:color="auto" w:fill="FFFFFF"/>
        </w:rPr>
        <w:t>в отношении территории, расположенной по адресу: Нижегородская область, г. Дзержинск, Восточный промрайон, в 250 метрах севернее участка с кадастровым номером 52:21:0000016:2.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8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 xml:space="preserve"> </w:t>
      </w:r>
      <w:r w:rsidR="000903C7">
        <w:rPr>
          <w:sz w:val="26"/>
          <w:szCs w:val="26"/>
        </w:rPr>
        <w:t>8</w:t>
      </w:r>
      <w:r w:rsidR="003B6844">
        <w:rPr>
          <w:sz w:val="26"/>
          <w:szCs w:val="26"/>
        </w:rPr>
        <w:t xml:space="preserve"> апреля</w:t>
      </w:r>
      <w:r w:rsidRPr="001D29B1">
        <w:rPr>
          <w:sz w:val="26"/>
          <w:szCs w:val="26"/>
        </w:rPr>
        <w:t xml:space="preserve"> 202</w:t>
      </w:r>
      <w:r w:rsidR="0055589B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E25176" w:rsidRPr="00151CC3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общественных обсуждений осуществляется в соответствии </w:t>
      </w:r>
      <w:r w:rsidRPr="00151CC3">
        <w:rPr>
          <w:bCs/>
          <w:sz w:val="26"/>
          <w:szCs w:val="26"/>
        </w:rPr>
        <w:t>с решением городской Думы г. Дзержинска от 23 июня 2020 года № 916 «Об  утверждении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0903C7">
        <w:rPr>
          <w:color w:val="000000"/>
          <w:sz w:val="26"/>
          <w:szCs w:val="26"/>
        </w:rPr>
        <w:t>8 апреля</w:t>
      </w:r>
      <w:r>
        <w:rPr>
          <w:color w:val="000000"/>
          <w:sz w:val="26"/>
          <w:szCs w:val="26"/>
        </w:rPr>
        <w:t xml:space="preserve"> 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 ул.Октябрьская, 5А;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ул.Гастелло, 11/25.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0903C7">
        <w:rPr>
          <w:color w:val="000000"/>
          <w:sz w:val="26"/>
          <w:szCs w:val="26"/>
        </w:rPr>
        <w:t>8</w:t>
      </w:r>
      <w:r w:rsidRPr="001D29B1">
        <w:rPr>
          <w:color w:val="000000"/>
          <w:sz w:val="26"/>
          <w:szCs w:val="26"/>
        </w:rPr>
        <w:t xml:space="preserve">» </w:t>
      </w:r>
      <w:r w:rsidR="000903C7">
        <w:rPr>
          <w:color w:val="000000"/>
          <w:sz w:val="26"/>
          <w:szCs w:val="26"/>
        </w:rPr>
        <w:t>апреля</w:t>
      </w:r>
      <w:r w:rsidR="0055589B">
        <w:rPr>
          <w:color w:val="000000"/>
          <w:sz w:val="26"/>
          <w:szCs w:val="26"/>
        </w:rPr>
        <w:t xml:space="preserve"> по «</w:t>
      </w:r>
      <w:r w:rsidR="000903C7">
        <w:rPr>
          <w:color w:val="000000"/>
          <w:sz w:val="26"/>
          <w:szCs w:val="26"/>
        </w:rPr>
        <w:t>16</w:t>
      </w:r>
      <w:r w:rsidRPr="001D29B1">
        <w:rPr>
          <w:color w:val="000000"/>
          <w:sz w:val="26"/>
          <w:szCs w:val="26"/>
        </w:rPr>
        <w:t xml:space="preserve">» </w:t>
      </w:r>
      <w:r w:rsidR="0055589B">
        <w:rPr>
          <w:color w:val="000000"/>
          <w:sz w:val="26"/>
          <w:szCs w:val="26"/>
        </w:rPr>
        <w:t>апреля</w:t>
      </w:r>
      <w:r>
        <w:rPr>
          <w:color w:val="000000"/>
          <w:sz w:val="26"/>
          <w:szCs w:val="26"/>
        </w:rPr>
        <w:t xml:space="preserve"> </w:t>
      </w:r>
      <w:r w:rsidRPr="001D29B1">
        <w:rPr>
          <w:color w:val="000000"/>
          <w:sz w:val="26"/>
          <w:szCs w:val="26"/>
        </w:rPr>
        <w:t>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>- Нижегородская область,  г.Дзержинск ул.Октябрьская, д.5А;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9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10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E25176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11" w:history="1">
        <w:r w:rsidRPr="00C466B1">
          <w:rPr>
            <w:rStyle w:val="a8"/>
            <w:sz w:val="26"/>
            <w:szCs w:val="26"/>
            <w:lang w:val="en-US"/>
          </w:rPr>
          <w:t>https</w:t>
        </w:r>
        <w:r w:rsidRPr="00C466B1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>;</w:t>
      </w:r>
    </w:p>
    <w:p w:rsidR="00E25176" w:rsidRPr="001D29B1" w:rsidRDefault="00E25176" w:rsidP="00E25176">
      <w:pPr>
        <w:ind w:firstLine="698"/>
        <w:rPr>
          <w:sz w:val="26"/>
          <w:szCs w:val="26"/>
        </w:rPr>
      </w:pPr>
      <w:r>
        <w:rPr>
          <w:sz w:val="26"/>
          <w:szCs w:val="26"/>
        </w:rPr>
        <w:t xml:space="preserve">- в электронной системе ПОС </w:t>
      </w:r>
      <w:r w:rsidRPr="001943FB">
        <w:rPr>
          <w:sz w:val="26"/>
          <w:szCs w:val="26"/>
        </w:rPr>
        <w:t xml:space="preserve">- </w:t>
      </w:r>
      <w:hyperlink r:id="rId12" w:history="1">
        <w:r w:rsidRPr="001943FB">
          <w:rPr>
            <w:rStyle w:val="a8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>.</w:t>
      </w:r>
    </w:p>
    <w:p w:rsidR="00E25176" w:rsidRPr="001D29B1" w:rsidRDefault="00E25176" w:rsidP="00E2517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E25176" w:rsidRPr="002077CA" w:rsidRDefault="00E25176" w:rsidP="00E25176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lastRenderedPageBreak/>
        <w:t xml:space="preserve">Контактное лицо по вопросам </w:t>
      </w:r>
      <w:r>
        <w:rPr>
          <w:color w:val="000000"/>
          <w:sz w:val="26"/>
          <w:szCs w:val="26"/>
        </w:rPr>
        <w:t>общественных обсуждений</w:t>
      </w:r>
      <w:r w:rsidRPr="001D29B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Бекетова Юлия Алексеевна</w:t>
      </w:r>
      <w:r w:rsidRPr="0035641C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консультант</w:t>
      </w:r>
      <w:r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E95FB9" w:rsidRPr="0064352D" w:rsidRDefault="00E25176" w:rsidP="00E25176">
      <w:pPr>
        <w:ind w:firstLine="708"/>
        <w:jc w:val="both"/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общественных обсуждений</w:t>
      </w:r>
      <w:r w:rsidRPr="00E76863">
        <w:rPr>
          <w:bCs/>
          <w:sz w:val="26"/>
          <w:szCs w:val="26"/>
        </w:rPr>
        <w:t xml:space="preserve"> являются</w:t>
      </w:r>
      <w:r>
        <w:rPr>
          <w:bCs/>
          <w:sz w:val="26"/>
          <w:szCs w:val="26"/>
        </w:rPr>
        <w:t xml:space="preserve"> жители города.</w:t>
      </w:r>
    </w:p>
    <w:sectPr w:rsidR="00E95FB9" w:rsidRPr="0064352D" w:rsidSect="000903C7">
      <w:headerReference w:type="first" r:id="rId13"/>
      <w:pgSz w:w="11906" w:h="16838"/>
      <w:pgMar w:top="284" w:right="567" w:bottom="1418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03" w:rsidRDefault="00D46852">
      <w:r>
        <w:separator/>
      </w:r>
    </w:p>
  </w:endnote>
  <w:endnote w:type="continuationSeparator" w:id="0">
    <w:p w:rsidR="000F3D03" w:rsidRDefault="00D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03" w:rsidRDefault="00D46852">
      <w:r>
        <w:separator/>
      </w:r>
    </w:p>
  </w:footnote>
  <w:footnote w:type="continuationSeparator" w:id="0">
    <w:p w:rsidR="000F3D03" w:rsidRDefault="00D4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9F" w:rsidRDefault="00AE5836" w:rsidP="00AD5F9F">
    <w:pPr>
      <w:pStyle w:val="a4"/>
      <w:tabs>
        <w:tab w:val="center" w:pos="4844"/>
        <w:tab w:val="left" w:pos="5625"/>
      </w:tabs>
    </w:pPr>
    <w:r>
      <w:tab/>
    </w:r>
  </w:p>
  <w:p w:rsidR="00AD5F9F" w:rsidRDefault="00F137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03C7"/>
    <w:rsid w:val="00093FDA"/>
    <w:rsid w:val="000C071E"/>
    <w:rsid w:val="000C515B"/>
    <w:rsid w:val="000F3D03"/>
    <w:rsid w:val="000F7CCA"/>
    <w:rsid w:val="001554E6"/>
    <w:rsid w:val="00160877"/>
    <w:rsid w:val="0018142A"/>
    <w:rsid w:val="00186F19"/>
    <w:rsid w:val="00187BE1"/>
    <w:rsid w:val="00190EDA"/>
    <w:rsid w:val="001A02D0"/>
    <w:rsid w:val="001A3E47"/>
    <w:rsid w:val="001D29B1"/>
    <w:rsid w:val="00203B0C"/>
    <w:rsid w:val="002233F4"/>
    <w:rsid w:val="00264AF9"/>
    <w:rsid w:val="002704C8"/>
    <w:rsid w:val="00274263"/>
    <w:rsid w:val="00297457"/>
    <w:rsid w:val="002C0623"/>
    <w:rsid w:val="002D72ED"/>
    <w:rsid w:val="002F3C03"/>
    <w:rsid w:val="00307732"/>
    <w:rsid w:val="00311C9C"/>
    <w:rsid w:val="00347674"/>
    <w:rsid w:val="0035641C"/>
    <w:rsid w:val="00381629"/>
    <w:rsid w:val="00382753"/>
    <w:rsid w:val="00390CBD"/>
    <w:rsid w:val="003B6844"/>
    <w:rsid w:val="003D21B6"/>
    <w:rsid w:val="00401088"/>
    <w:rsid w:val="004E740D"/>
    <w:rsid w:val="004F5604"/>
    <w:rsid w:val="0055589B"/>
    <w:rsid w:val="00557B66"/>
    <w:rsid w:val="00557BC8"/>
    <w:rsid w:val="00596CAD"/>
    <w:rsid w:val="00616C99"/>
    <w:rsid w:val="00620EAD"/>
    <w:rsid w:val="00624451"/>
    <w:rsid w:val="0064352D"/>
    <w:rsid w:val="00647F32"/>
    <w:rsid w:val="00682F70"/>
    <w:rsid w:val="00693873"/>
    <w:rsid w:val="006D63B9"/>
    <w:rsid w:val="006E292C"/>
    <w:rsid w:val="006F0211"/>
    <w:rsid w:val="00726DB2"/>
    <w:rsid w:val="0074099F"/>
    <w:rsid w:val="00755F5F"/>
    <w:rsid w:val="00761F03"/>
    <w:rsid w:val="00766AA1"/>
    <w:rsid w:val="00784D71"/>
    <w:rsid w:val="007A4126"/>
    <w:rsid w:val="007D33F9"/>
    <w:rsid w:val="007D69D1"/>
    <w:rsid w:val="007E2A3C"/>
    <w:rsid w:val="007E42BD"/>
    <w:rsid w:val="00812F6F"/>
    <w:rsid w:val="0082772C"/>
    <w:rsid w:val="00836FE0"/>
    <w:rsid w:val="008C308D"/>
    <w:rsid w:val="008F26E3"/>
    <w:rsid w:val="008F48EC"/>
    <w:rsid w:val="00922761"/>
    <w:rsid w:val="00976876"/>
    <w:rsid w:val="00990EA4"/>
    <w:rsid w:val="009C5654"/>
    <w:rsid w:val="00A96C27"/>
    <w:rsid w:val="00AE1F48"/>
    <w:rsid w:val="00AE5836"/>
    <w:rsid w:val="00B31240"/>
    <w:rsid w:val="00B439A6"/>
    <w:rsid w:val="00B45FC5"/>
    <w:rsid w:val="00B5751F"/>
    <w:rsid w:val="00BB2669"/>
    <w:rsid w:val="00BB4AEA"/>
    <w:rsid w:val="00BF3383"/>
    <w:rsid w:val="00BF680E"/>
    <w:rsid w:val="00C15742"/>
    <w:rsid w:val="00C37ADB"/>
    <w:rsid w:val="00C65521"/>
    <w:rsid w:val="00C663DA"/>
    <w:rsid w:val="00C66EDC"/>
    <w:rsid w:val="00CD2942"/>
    <w:rsid w:val="00CD5DEF"/>
    <w:rsid w:val="00CE012C"/>
    <w:rsid w:val="00D01CD5"/>
    <w:rsid w:val="00D10C0C"/>
    <w:rsid w:val="00D17065"/>
    <w:rsid w:val="00D32051"/>
    <w:rsid w:val="00D42686"/>
    <w:rsid w:val="00D46852"/>
    <w:rsid w:val="00D617DF"/>
    <w:rsid w:val="00DA197C"/>
    <w:rsid w:val="00DA5509"/>
    <w:rsid w:val="00DC25DC"/>
    <w:rsid w:val="00DF1751"/>
    <w:rsid w:val="00E111D5"/>
    <w:rsid w:val="00E25176"/>
    <w:rsid w:val="00E6488A"/>
    <w:rsid w:val="00E95FB9"/>
    <w:rsid w:val="00F13735"/>
    <w:rsid w:val="00F23546"/>
    <w:rsid w:val="00F43AF9"/>
    <w:rsid w:val="00F7318C"/>
    <w:rsid w:val="00F9592D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98CB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5836"/>
    <w:pPr>
      <w:widowControl w:val="0"/>
      <w:ind w:left="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596C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8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E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836"/>
    <w:pPr>
      <w:widowControl w:val="0"/>
      <w:spacing w:line="210" w:lineRule="exact"/>
      <w:jc w:val="center"/>
    </w:pPr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251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51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backoff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2;&#1076;&#1084;&#1076;&#1079;&#1077;&#1088;&#1078;&#1080;&#1085;&#1089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ial@depgraddz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@adm.dzr.nn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D329-3012-4497-A45E-B687EB08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97</cp:revision>
  <cp:lastPrinted>2024-09-11T11:33:00Z</cp:lastPrinted>
  <dcterms:created xsi:type="dcterms:W3CDTF">2018-07-09T10:56:00Z</dcterms:created>
  <dcterms:modified xsi:type="dcterms:W3CDTF">2026-03-24T09:27:00Z</dcterms:modified>
</cp:coreProperties>
</file>